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2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262"/>
        <w:gridCol w:w="1328"/>
        <w:gridCol w:w="3734"/>
      </w:tblGrid>
      <w:tr w:rsidR="004D1F5C" w:rsidRPr="009D2E61" w14:paraId="474434D4" w14:textId="77777777" w:rsidTr="00867943">
        <w:trPr>
          <w:trHeight w:val="156"/>
        </w:trPr>
        <w:tc>
          <w:tcPr>
            <w:tcW w:w="1800" w:type="dxa"/>
          </w:tcPr>
          <w:p w14:paraId="527D42B3" w14:textId="70FCF605" w:rsidR="00AB0A0D" w:rsidRPr="009D2E61" w:rsidRDefault="00AB0A0D" w:rsidP="00CE7128">
            <w:pPr>
              <w:spacing w:before="60" w:after="160" w:line="276" w:lineRule="auto"/>
              <w:rPr>
                <w:rFonts w:cs="Arial"/>
                <w:noProof/>
                <w:szCs w:val="22"/>
              </w:rPr>
            </w:pPr>
            <w:r w:rsidRPr="009D2E61">
              <w:rPr>
                <w:rFonts w:cs="Arial"/>
                <w:b/>
                <w:noProof/>
                <w:szCs w:val="22"/>
              </w:rPr>
              <w:t>The British Council:</w:t>
            </w:r>
          </w:p>
        </w:tc>
        <w:tc>
          <w:tcPr>
            <w:tcW w:w="3262" w:type="dxa"/>
          </w:tcPr>
          <w:p w14:paraId="1EFEE9E2" w14:textId="4B304B47" w:rsidR="00AB0A0D" w:rsidRPr="009D2E61" w:rsidRDefault="00AB0A0D" w:rsidP="004F24AE">
            <w:pPr>
              <w:spacing w:before="60" w:after="160" w:line="276" w:lineRule="auto"/>
              <w:rPr>
                <w:rFonts w:cs="Arial"/>
                <w:noProof/>
                <w:szCs w:val="22"/>
              </w:rPr>
            </w:pPr>
            <w:r w:rsidRPr="009D2E61">
              <w:rPr>
                <w:rFonts w:cs="Arial"/>
                <w:b/>
                <w:bCs/>
                <w:noProof/>
                <w:szCs w:val="22"/>
              </w:rPr>
              <w:t>THE BRITISH COUNCIL</w:t>
            </w:r>
            <w:r w:rsidRPr="009D2E61">
              <w:rPr>
                <w:rFonts w:cs="Arial"/>
                <w:noProof/>
                <w:szCs w:val="22"/>
              </w:rPr>
              <w:t>, incorporated by Royal Charter and registered as a charity (under number 209131 in England &amp; Wales and number SC037733 in Scotland), with its principal office at 1 Redman Place, Stratford, London E20 1JQ</w:t>
            </w:r>
            <w:r w:rsidR="00F037DC">
              <w:rPr>
                <w:rFonts w:cs="Arial"/>
                <w:noProof/>
                <w:szCs w:val="22"/>
              </w:rPr>
              <w:t xml:space="preserve"> </w:t>
            </w:r>
            <w:r w:rsidR="00F037DC" w:rsidRPr="008B4A25">
              <w:rPr>
                <w:rFonts w:cs="Arial"/>
                <w:szCs w:val="22"/>
              </w:rPr>
              <w:t>operating through its local office at 20 Thuy Khue street, Tay Ho Distrcit, Hanoi, Vietnam</w:t>
            </w:r>
            <w:r w:rsidR="00F037DC">
              <w:rPr>
                <w:rFonts w:cs="Arial"/>
                <w:szCs w:val="22"/>
              </w:rPr>
              <w:t xml:space="preserve"> </w:t>
            </w:r>
            <w:r w:rsidR="00F037DC" w:rsidRPr="00AF3B9E">
              <w:rPr>
                <w:rFonts w:cs="Arial"/>
                <w:color w:val="000000"/>
                <w:szCs w:val="22"/>
              </w:rPr>
              <w:t>represented by Donna McGowan, Director</w:t>
            </w:r>
          </w:p>
        </w:tc>
        <w:tc>
          <w:tcPr>
            <w:tcW w:w="1328" w:type="dxa"/>
          </w:tcPr>
          <w:p w14:paraId="63264AB4" w14:textId="5D06BC08" w:rsidR="009D155E" w:rsidRPr="009D2E61" w:rsidRDefault="009D155E" w:rsidP="004F24AE">
            <w:pPr>
              <w:spacing w:before="60" w:after="160" w:line="276" w:lineRule="auto"/>
              <w:rPr>
                <w:rFonts w:cs="Arial"/>
                <w:b/>
                <w:noProof/>
                <w:color w:val="2F5496"/>
                <w:szCs w:val="22"/>
              </w:rPr>
            </w:pPr>
            <w:r w:rsidRPr="009D2E61">
              <w:rPr>
                <w:rFonts w:cs="Arial"/>
                <w:b/>
                <w:noProof/>
                <w:color w:val="2F5496"/>
                <w:szCs w:val="22"/>
              </w:rPr>
              <w:t>Hội đồng Anh:</w:t>
            </w:r>
          </w:p>
          <w:p w14:paraId="667342ED" w14:textId="2E2D14BB" w:rsidR="00AB0A0D" w:rsidRPr="009D2E61" w:rsidRDefault="00AB0A0D" w:rsidP="004F24AE">
            <w:pPr>
              <w:spacing w:before="60" w:after="160" w:line="276" w:lineRule="auto"/>
              <w:rPr>
                <w:rFonts w:cs="Arial"/>
                <w:noProof/>
                <w:color w:val="D9E2F3" w:themeColor="accent1" w:themeTint="33"/>
                <w:szCs w:val="22"/>
              </w:rPr>
            </w:pPr>
          </w:p>
        </w:tc>
        <w:tc>
          <w:tcPr>
            <w:tcW w:w="3734" w:type="dxa"/>
          </w:tcPr>
          <w:p w14:paraId="345F4E1B" w14:textId="1D65105D" w:rsidR="00AB0A0D" w:rsidRPr="009D2E61" w:rsidRDefault="009D155E" w:rsidP="004F24AE">
            <w:pPr>
              <w:spacing w:before="60" w:after="160" w:line="276" w:lineRule="auto"/>
              <w:rPr>
                <w:rFonts w:cs="Arial"/>
                <w:noProof/>
                <w:szCs w:val="22"/>
              </w:rPr>
            </w:pPr>
            <w:r w:rsidRPr="009D2E61">
              <w:rPr>
                <w:rFonts w:cs="Arial"/>
                <w:b/>
                <w:bCs/>
                <w:noProof/>
                <w:color w:val="2F5496" w:themeColor="accent1" w:themeShade="BF"/>
                <w:szCs w:val="22"/>
              </w:rPr>
              <w:t>HỘI ĐỒNG ANH</w:t>
            </w:r>
            <w:r w:rsidRPr="006D00DE">
              <w:rPr>
                <w:rFonts w:cs="Arial"/>
                <w:noProof/>
                <w:color w:val="2F5496" w:themeColor="accent1" w:themeShade="BF"/>
                <w:szCs w:val="22"/>
              </w:rPr>
              <w:t>,</w:t>
            </w:r>
            <w:r w:rsidRPr="009D2E61">
              <w:rPr>
                <w:rFonts w:cs="Arial"/>
                <w:b/>
                <w:bCs/>
                <w:noProof/>
                <w:color w:val="2F5496" w:themeColor="accent1" w:themeShade="BF"/>
                <w:szCs w:val="22"/>
              </w:rPr>
              <w:t xml:space="preserve"> </w:t>
            </w:r>
            <w:r w:rsidRPr="009D2E61">
              <w:rPr>
                <w:rFonts w:cs="Arial"/>
                <w:noProof/>
                <w:color w:val="2F5496" w:themeColor="accent1" w:themeShade="BF"/>
                <w:szCs w:val="22"/>
              </w:rPr>
              <w:t xml:space="preserve">được thành lập </w:t>
            </w:r>
            <w:r w:rsidR="00BC753E" w:rsidRPr="009D2E61">
              <w:rPr>
                <w:rFonts w:cs="Arial"/>
                <w:noProof/>
                <w:color w:val="2F5496" w:themeColor="accent1" w:themeShade="BF"/>
                <w:szCs w:val="22"/>
              </w:rPr>
              <w:t xml:space="preserve">theo Hiến chương Hoàng gia và </w:t>
            </w:r>
            <w:r w:rsidR="00E65F10" w:rsidRPr="009D2E61">
              <w:rPr>
                <w:rFonts w:cs="Arial"/>
                <w:noProof/>
                <w:color w:val="2F5496" w:themeColor="accent1" w:themeShade="BF"/>
                <w:szCs w:val="22"/>
              </w:rPr>
              <w:t xml:space="preserve">được đăng ký hoạt động như một tổ chức từ thiện (theo đăng ký số 209131 tại Anh &amp; </w:t>
            </w:r>
            <w:r w:rsidR="00546CCB" w:rsidRPr="009D2E61">
              <w:rPr>
                <w:rFonts w:cs="Arial"/>
                <w:noProof/>
                <w:color w:val="2F5496" w:themeColor="accent1" w:themeShade="BF"/>
                <w:szCs w:val="22"/>
              </w:rPr>
              <w:t>Xứ Wales</w:t>
            </w:r>
            <w:r w:rsidR="00E65F10" w:rsidRPr="009D2E61">
              <w:rPr>
                <w:rFonts w:cs="Arial"/>
                <w:noProof/>
                <w:color w:val="2F5496" w:themeColor="accent1" w:themeShade="BF"/>
                <w:szCs w:val="22"/>
              </w:rPr>
              <w:t xml:space="preserve"> và </w:t>
            </w:r>
            <w:r w:rsidR="00442DD9" w:rsidRPr="009D2E61">
              <w:rPr>
                <w:rFonts w:cs="Arial"/>
                <w:noProof/>
                <w:color w:val="2F5496" w:themeColor="accent1" w:themeShade="BF"/>
                <w:szCs w:val="22"/>
              </w:rPr>
              <w:t>đăng ký số SC037733 tại Scotland), có trụ sở chính tại 1 Redman Place, Stratford, London E20 1JQ</w:t>
            </w:r>
            <w:r w:rsidR="00F037DC">
              <w:rPr>
                <w:rFonts w:cs="Arial"/>
                <w:noProof/>
                <w:color w:val="2F5496" w:themeColor="accent1" w:themeShade="BF"/>
                <w:szCs w:val="22"/>
              </w:rPr>
              <w:t>, hoạt động thông qua văn phòng địa phương tại 20 Thụy Khuê, Quận Tây Hồ, Hà Nội, Việt Nam, do bà Donna McGowan, Giám đốc</w:t>
            </w:r>
            <w:r w:rsidR="00867943">
              <w:rPr>
                <w:rFonts w:cs="Arial"/>
                <w:noProof/>
                <w:color w:val="2F5496" w:themeColor="accent1" w:themeShade="BF"/>
                <w:szCs w:val="22"/>
              </w:rPr>
              <w:t xml:space="preserve"> Quốc gia</w:t>
            </w:r>
            <w:r w:rsidR="00F037DC">
              <w:rPr>
                <w:rFonts w:cs="Arial"/>
                <w:noProof/>
                <w:color w:val="2F5496" w:themeColor="accent1" w:themeShade="BF"/>
                <w:szCs w:val="22"/>
              </w:rPr>
              <w:t xml:space="preserve"> làm đại diện.</w:t>
            </w:r>
          </w:p>
        </w:tc>
      </w:tr>
      <w:tr w:rsidR="004D1F5C" w:rsidRPr="009D2E61" w14:paraId="6C48B123" w14:textId="77777777" w:rsidTr="00867943">
        <w:trPr>
          <w:trHeight w:val="153"/>
        </w:trPr>
        <w:tc>
          <w:tcPr>
            <w:tcW w:w="1800" w:type="dxa"/>
          </w:tcPr>
          <w:p w14:paraId="60E09461" w14:textId="20D0A808" w:rsidR="00AB0A0D" w:rsidRPr="009D2E61" w:rsidRDefault="00AB0A0D" w:rsidP="004F24AE">
            <w:pPr>
              <w:spacing w:before="60" w:after="160" w:line="276" w:lineRule="auto"/>
              <w:rPr>
                <w:rFonts w:cs="Arial"/>
                <w:noProof/>
                <w:szCs w:val="22"/>
              </w:rPr>
            </w:pPr>
            <w:r w:rsidRPr="009D2E61">
              <w:rPr>
                <w:rFonts w:cs="Arial"/>
                <w:b/>
                <w:noProof/>
                <w:szCs w:val="22"/>
              </w:rPr>
              <w:t>The Recipient:</w:t>
            </w:r>
          </w:p>
        </w:tc>
        <w:tc>
          <w:tcPr>
            <w:tcW w:w="3262" w:type="dxa"/>
          </w:tcPr>
          <w:p w14:paraId="3DA005D7" w14:textId="51F48E73" w:rsidR="00AB0A0D" w:rsidRPr="009D2E61" w:rsidRDefault="00B47472" w:rsidP="004F24AE">
            <w:pPr>
              <w:spacing w:before="60" w:after="160" w:line="276" w:lineRule="auto"/>
              <w:rPr>
                <w:rFonts w:cs="Arial"/>
                <w:noProof/>
                <w:szCs w:val="22"/>
              </w:rPr>
            </w:pPr>
            <w:r w:rsidRPr="00AF3B9E">
              <w:rPr>
                <w:rFonts w:cs="Arial"/>
                <w:b/>
                <w:color w:val="000000"/>
                <w:szCs w:val="22"/>
                <w:highlight w:val="yellow"/>
              </w:rPr>
              <w:t>[insert name and address details (and company number, if appropriate)]</w:t>
            </w:r>
          </w:p>
        </w:tc>
        <w:tc>
          <w:tcPr>
            <w:tcW w:w="1328" w:type="dxa"/>
          </w:tcPr>
          <w:p w14:paraId="72B8ED48" w14:textId="3E8D0838" w:rsidR="00AB0A0D" w:rsidRPr="009D2E61" w:rsidRDefault="009644AB" w:rsidP="004F24AE">
            <w:pPr>
              <w:spacing w:before="60" w:after="160" w:line="276" w:lineRule="auto"/>
              <w:rPr>
                <w:rFonts w:cs="Arial"/>
                <w:b/>
                <w:bCs/>
                <w:noProof/>
                <w:color w:val="2F5496" w:themeColor="accent1" w:themeShade="BF"/>
                <w:szCs w:val="22"/>
              </w:rPr>
            </w:pPr>
            <w:r w:rsidRPr="009D2E61">
              <w:rPr>
                <w:rFonts w:cs="Arial"/>
                <w:b/>
                <w:bCs/>
                <w:noProof/>
                <w:color w:val="2F5496" w:themeColor="accent1" w:themeShade="BF"/>
                <w:szCs w:val="22"/>
              </w:rPr>
              <w:t>Bên nhận</w:t>
            </w:r>
            <w:r w:rsidR="00442DD9" w:rsidRPr="009D2E61">
              <w:rPr>
                <w:rFonts w:cs="Arial"/>
                <w:b/>
                <w:bCs/>
                <w:noProof/>
                <w:color w:val="2F5496" w:themeColor="accent1" w:themeShade="BF"/>
                <w:szCs w:val="22"/>
              </w:rPr>
              <w:t xml:space="preserve">: </w:t>
            </w:r>
          </w:p>
        </w:tc>
        <w:tc>
          <w:tcPr>
            <w:tcW w:w="3734" w:type="dxa"/>
          </w:tcPr>
          <w:p w14:paraId="3F0CE20C" w14:textId="7815CAE7" w:rsidR="00AB0A0D" w:rsidRPr="009D2E61" w:rsidRDefault="00AB0A0D" w:rsidP="004F24AE">
            <w:pPr>
              <w:spacing w:before="60" w:after="160" w:line="276" w:lineRule="auto"/>
              <w:rPr>
                <w:rFonts w:cs="Arial"/>
                <w:b/>
                <w:bCs/>
                <w:noProof/>
                <w:color w:val="2F5496" w:themeColor="accent1" w:themeShade="BF"/>
                <w:szCs w:val="22"/>
              </w:rPr>
            </w:pPr>
          </w:p>
        </w:tc>
      </w:tr>
      <w:tr w:rsidR="004D1F5C" w:rsidRPr="009D2E61" w14:paraId="00E1BBB7" w14:textId="77777777" w:rsidTr="00867943">
        <w:trPr>
          <w:trHeight w:val="153"/>
        </w:trPr>
        <w:tc>
          <w:tcPr>
            <w:tcW w:w="1800" w:type="dxa"/>
          </w:tcPr>
          <w:p w14:paraId="27083BD6" w14:textId="6C3F1305" w:rsidR="00AB0A0D" w:rsidRPr="009D2E61" w:rsidRDefault="00AB0A0D" w:rsidP="004F24AE">
            <w:pPr>
              <w:spacing w:before="60" w:after="160" w:line="276" w:lineRule="auto"/>
              <w:rPr>
                <w:rFonts w:cs="Arial"/>
                <w:noProof/>
                <w:szCs w:val="22"/>
              </w:rPr>
            </w:pPr>
            <w:r w:rsidRPr="009D2E61">
              <w:rPr>
                <w:rFonts w:cs="Arial"/>
                <w:b/>
                <w:noProof/>
                <w:szCs w:val="22"/>
              </w:rPr>
              <w:t>Application ID:</w:t>
            </w:r>
          </w:p>
        </w:tc>
        <w:tc>
          <w:tcPr>
            <w:tcW w:w="3262" w:type="dxa"/>
          </w:tcPr>
          <w:p w14:paraId="3BC07032" w14:textId="6DBD2BCF" w:rsidR="00AB0A0D" w:rsidRPr="009D2E61" w:rsidRDefault="00AB0A0D" w:rsidP="004F24AE">
            <w:pPr>
              <w:spacing w:before="60" w:after="160" w:line="276" w:lineRule="auto"/>
              <w:rPr>
                <w:rFonts w:cs="Arial"/>
                <w:noProof/>
                <w:szCs w:val="22"/>
              </w:rPr>
            </w:pPr>
            <w:r w:rsidRPr="009D2E61">
              <w:rPr>
                <w:rFonts w:cs="Arial"/>
                <w:b/>
                <w:noProof/>
                <w:szCs w:val="22"/>
              </w:rPr>
              <w:t>TBC</w:t>
            </w:r>
          </w:p>
        </w:tc>
        <w:tc>
          <w:tcPr>
            <w:tcW w:w="1328" w:type="dxa"/>
          </w:tcPr>
          <w:p w14:paraId="716ECAB3" w14:textId="367D6D5C" w:rsidR="00AB0A0D" w:rsidRPr="009D2E61" w:rsidRDefault="00442DD9" w:rsidP="004F24AE">
            <w:pPr>
              <w:spacing w:before="60" w:after="160" w:line="276" w:lineRule="auto"/>
              <w:rPr>
                <w:rFonts w:cs="Arial"/>
                <w:b/>
                <w:bCs/>
                <w:noProof/>
                <w:color w:val="2F5496" w:themeColor="accent1" w:themeShade="BF"/>
                <w:szCs w:val="22"/>
              </w:rPr>
            </w:pPr>
            <w:r w:rsidRPr="009D2E61">
              <w:rPr>
                <w:rFonts w:cs="Arial"/>
                <w:b/>
                <w:bCs/>
                <w:noProof/>
                <w:color w:val="2F5496" w:themeColor="accent1" w:themeShade="BF"/>
                <w:szCs w:val="22"/>
              </w:rPr>
              <w:t xml:space="preserve">Số </w:t>
            </w:r>
            <w:r w:rsidR="00A803CF">
              <w:rPr>
                <w:rFonts w:cs="Arial"/>
                <w:b/>
                <w:bCs/>
                <w:noProof/>
                <w:color w:val="2F5496" w:themeColor="accent1" w:themeShade="BF"/>
                <w:szCs w:val="22"/>
              </w:rPr>
              <w:t>hồ sơ</w:t>
            </w:r>
            <w:r w:rsidRPr="009D2E61">
              <w:rPr>
                <w:rFonts w:cs="Arial"/>
                <w:b/>
                <w:bCs/>
                <w:noProof/>
                <w:color w:val="2F5496" w:themeColor="accent1" w:themeShade="BF"/>
                <w:szCs w:val="22"/>
              </w:rPr>
              <w:t xml:space="preserve">: </w:t>
            </w:r>
          </w:p>
        </w:tc>
        <w:tc>
          <w:tcPr>
            <w:tcW w:w="3734" w:type="dxa"/>
          </w:tcPr>
          <w:p w14:paraId="609CF7F7" w14:textId="069DD895" w:rsidR="00AB0A0D" w:rsidRPr="009D2E61" w:rsidRDefault="00442DD9" w:rsidP="004F24AE">
            <w:pPr>
              <w:spacing w:before="60" w:after="160" w:line="276" w:lineRule="auto"/>
              <w:rPr>
                <w:rFonts w:cs="Arial"/>
                <w:b/>
                <w:bCs/>
                <w:noProof/>
                <w:color w:val="2F5496" w:themeColor="accent1" w:themeShade="BF"/>
                <w:szCs w:val="22"/>
              </w:rPr>
            </w:pPr>
            <w:r w:rsidRPr="009D2E61">
              <w:rPr>
                <w:rFonts w:cs="Arial"/>
                <w:b/>
                <w:bCs/>
                <w:noProof/>
                <w:color w:val="2F5496" w:themeColor="accent1" w:themeShade="BF"/>
                <w:szCs w:val="22"/>
              </w:rPr>
              <w:t>Xác nhận sau</w:t>
            </w:r>
          </w:p>
        </w:tc>
      </w:tr>
      <w:tr w:rsidR="004D1F5C" w:rsidRPr="009D2E61" w14:paraId="3CEC4117" w14:textId="77777777" w:rsidTr="00867943">
        <w:trPr>
          <w:trHeight w:val="153"/>
        </w:trPr>
        <w:tc>
          <w:tcPr>
            <w:tcW w:w="1800" w:type="dxa"/>
          </w:tcPr>
          <w:p w14:paraId="75B61FEB" w14:textId="516F08B5" w:rsidR="00AB0A0D" w:rsidRPr="00725525" w:rsidRDefault="00AB0A0D" w:rsidP="004F24AE">
            <w:pPr>
              <w:spacing w:before="60" w:after="160" w:line="276" w:lineRule="auto"/>
              <w:rPr>
                <w:rFonts w:cs="Arial"/>
                <w:b/>
                <w:noProof/>
                <w:szCs w:val="22"/>
              </w:rPr>
            </w:pPr>
            <w:r w:rsidRPr="009D2E61">
              <w:rPr>
                <w:rFonts w:cs="Arial"/>
                <w:b/>
                <w:noProof/>
                <w:szCs w:val="22"/>
              </w:rPr>
              <w:t>Date:</w:t>
            </w:r>
          </w:p>
        </w:tc>
        <w:tc>
          <w:tcPr>
            <w:tcW w:w="3262" w:type="dxa"/>
          </w:tcPr>
          <w:p w14:paraId="6EEB0E0E" w14:textId="0D46A800" w:rsidR="00AB0A0D" w:rsidRPr="009D2E61" w:rsidRDefault="00AB0A0D" w:rsidP="004F24AE">
            <w:pPr>
              <w:spacing w:before="60" w:after="160" w:line="276" w:lineRule="auto"/>
              <w:rPr>
                <w:rFonts w:cs="Arial"/>
                <w:noProof/>
                <w:szCs w:val="22"/>
              </w:rPr>
            </w:pPr>
            <w:r w:rsidRPr="009D2E61">
              <w:rPr>
                <w:rFonts w:cs="Arial"/>
                <w:b/>
                <w:noProof/>
                <w:szCs w:val="22"/>
              </w:rPr>
              <w:t>TBC</w:t>
            </w:r>
          </w:p>
        </w:tc>
        <w:tc>
          <w:tcPr>
            <w:tcW w:w="1328" w:type="dxa"/>
          </w:tcPr>
          <w:p w14:paraId="1A98F1C9" w14:textId="71BB3314" w:rsidR="00442DD9" w:rsidRPr="009D2E61" w:rsidRDefault="00442DD9" w:rsidP="004F24AE">
            <w:pPr>
              <w:spacing w:before="60" w:after="160" w:line="276" w:lineRule="auto"/>
              <w:rPr>
                <w:rFonts w:cs="Arial"/>
                <w:b/>
                <w:bCs/>
                <w:noProof/>
                <w:color w:val="2F5496" w:themeColor="accent1" w:themeShade="BF"/>
                <w:szCs w:val="22"/>
              </w:rPr>
            </w:pPr>
            <w:r w:rsidRPr="009D2E61">
              <w:rPr>
                <w:rFonts w:cs="Arial"/>
                <w:b/>
                <w:noProof/>
                <w:color w:val="2F5496" w:themeColor="accent1" w:themeShade="BF"/>
                <w:szCs w:val="22"/>
              </w:rPr>
              <w:t>Ngày</w:t>
            </w:r>
            <w:r w:rsidRPr="009D2E61">
              <w:rPr>
                <w:rFonts w:cs="Arial"/>
                <w:b/>
                <w:bCs/>
                <w:noProof/>
                <w:color w:val="2F5496" w:themeColor="accent1" w:themeShade="BF"/>
                <w:szCs w:val="22"/>
              </w:rPr>
              <w:t xml:space="preserve">: </w:t>
            </w:r>
          </w:p>
        </w:tc>
        <w:tc>
          <w:tcPr>
            <w:tcW w:w="3734" w:type="dxa"/>
          </w:tcPr>
          <w:p w14:paraId="4A87203A" w14:textId="48267A3C" w:rsidR="00AB0A0D" w:rsidRPr="009D2E61" w:rsidRDefault="00442DD9" w:rsidP="004F24AE">
            <w:pPr>
              <w:spacing w:before="60" w:after="160" w:line="276" w:lineRule="auto"/>
              <w:rPr>
                <w:rFonts w:cs="Arial"/>
                <w:b/>
                <w:bCs/>
                <w:noProof/>
                <w:color w:val="2F5496" w:themeColor="accent1" w:themeShade="BF"/>
                <w:szCs w:val="22"/>
              </w:rPr>
            </w:pPr>
            <w:r w:rsidRPr="009D2E61">
              <w:rPr>
                <w:rFonts w:cs="Arial"/>
                <w:b/>
                <w:bCs/>
                <w:noProof/>
                <w:color w:val="2F5496" w:themeColor="accent1" w:themeShade="BF"/>
                <w:szCs w:val="22"/>
              </w:rPr>
              <w:t>Xác nhận sau</w:t>
            </w:r>
          </w:p>
        </w:tc>
      </w:tr>
      <w:tr w:rsidR="00725525" w:rsidRPr="009D2E61" w14:paraId="4A53EA95" w14:textId="77777777" w:rsidTr="0058442C">
        <w:trPr>
          <w:trHeight w:val="153"/>
        </w:trPr>
        <w:tc>
          <w:tcPr>
            <w:tcW w:w="5062" w:type="dxa"/>
            <w:gridSpan w:val="2"/>
          </w:tcPr>
          <w:p w14:paraId="4D06A693" w14:textId="567683CE" w:rsidR="00725525" w:rsidRPr="00AB1E68" w:rsidRDefault="00725525" w:rsidP="004F24AE">
            <w:pPr>
              <w:spacing w:before="60" w:after="160" w:line="276" w:lineRule="auto"/>
              <w:rPr>
                <w:rFonts w:cs="Arial"/>
                <w:b/>
                <w:sz w:val="18"/>
                <w:szCs w:val="18"/>
              </w:rPr>
            </w:pPr>
            <w:r w:rsidRPr="00AB1E68">
              <w:rPr>
                <w:rFonts w:eastAsia="British Council Sans" w:cs="Arial"/>
                <w:color w:val="000000" w:themeColor="text1"/>
                <w:sz w:val="18"/>
                <w:szCs w:val="18"/>
              </w:rPr>
              <w:t>*F</w:t>
            </w:r>
            <w:r w:rsidRPr="00AB1E68">
              <w:rPr>
                <w:rFonts w:eastAsia="British Council Sans" w:cs="Arial"/>
                <w:color w:val="000000" w:themeColor="text1"/>
                <w:spacing w:val="1"/>
                <w:sz w:val="18"/>
                <w:szCs w:val="18"/>
              </w:rPr>
              <w:t>o</w:t>
            </w:r>
            <w:r w:rsidRPr="00AB1E68">
              <w:rPr>
                <w:rFonts w:eastAsia="British Council Sans" w:cs="Arial"/>
                <w:color w:val="000000" w:themeColor="text1"/>
                <w:sz w:val="18"/>
                <w:szCs w:val="18"/>
              </w:rPr>
              <w:t>r</w:t>
            </w:r>
            <w:r w:rsidRPr="00AB1E68">
              <w:rPr>
                <w:rFonts w:eastAsia="British Council Sans" w:cs="Arial"/>
                <w:color w:val="000000" w:themeColor="text1"/>
                <w:spacing w:val="12"/>
                <w:sz w:val="18"/>
                <w:szCs w:val="18"/>
              </w:rPr>
              <w:t xml:space="preserve"> </w:t>
            </w:r>
            <w:r w:rsidRPr="00AB1E68">
              <w:rPr>
                <w:rFonts w:eastAsia="British Council Sans" w:cs="Arial"/>
                <w:color w:val="000000" w:themeColor="text1"/>
                <w:spacing w:val="1"/>
                <w:sz w:val="18"/>
                <w:szCs w:val="18"/>
              </w:rPr>
              <w:t>B</w:t>
            </w:r>
            <w:r w:rsidRPr="00AB1E68">
              <w:rPr>
                <w:rFonts w:eastAsia="British Council Sans" w:cs="Arial"/>
                <w:color w:val="000000" w:themeColor="text1"/>
                <w:sz w:val="18"/>
                <w:szCs w:val="18"/>
              </w:rPr>
              <w:t>ritish</w:t>
            </w:r>
            <w:r w:rsidRPr="00AB1E68">
              <w:rPr>
                <w:rFonts w:eastAsia="British Council Sans" w:cs="Arial"/>
                <w:color w:val="000000" w:themeColor="text1"/>
                <w:spacing w:val="21"/>
                <w:sz w:val="18"/>
                <w:szCs w:val="18"/>
              </w:rPr>
              <w:t xml:space="preserve"> </w:t>
            </w:r>
            <w:r w:rsidRPr="00AB1E68">
              <w:rPr>
                <w:rFonts w:eastAsia="British Council Sans" w:cs="Arial"/>
                <w:color w:val="000000" w:themeColor="text1"/>
                <w:spacing w:val="1"/>
                <w:sz w:val="18"/>
                <w:szCs w:val="18"/>
              </w:rPr>
              <w:t>Co</w:t>
            </w:r>
            <w:r w:rsidRPr="00AB1E68">
              <w:rPr>
                <w:rFonts w:eastAsia="British Council Sans" w:cs="Arial"/>
                <w:color w:val="000000" w:themeColor="text1"/>
                <w:sz w:val="18"/>
                <w:szCs w:val="18"/>
              </w:rPr>
              <w:t>un</w:t>
            </w:r>
            <w:r w:rsidRPr="00AB1E68">
              <w:rPr>
                <w:rFonts w:eastAsia="British Council Sans" w:cs="Arial"/>
                <w:color w:val="000000" w:themeColor="text1"/>
                <w:spacing w:val="1"/>
                <w:sz w:val="18"/>
                <w:szCs w:val="18"/>
              </w:rPr>
              <w:t>c</w:t>
            </w:r>
            <w:r w:rsidRPr="00AB1E68">
              <w:rPr>
                <w:rFonts w:eastAsia="British Council Sans" w:cs="Arial"/>
                <w:color w:val="000000" w:themeColor="text1"/>
                <w:sz w:val="18"/>
                <w:szCs w:val="18"/>
              </w:rPr>
              <w:t>il</w:t>
            </w:r>
            <w:r w:rsidRPr="00AB1E68">
              <w:rPr>
                <w:rFonts w:eastAsia="British Council Sans" w:cs="Arial"/>
                <w:color w:val="000000" w:themeColor="text1"/>
                <w:spacing w:val="24"/>
                <w:sz w:val="18"/>
                <w:szCs w:val="18"/>
              </w:rPr>
              <w:t xml:space="preserve"> </w:t>
            </w:r>
            <w:r w:rsidRPr="00AB1E68">
              <w:rPr>
                <w:rFonts w:eastAsia="British Council Sans" w:cs="Arial"/>
                <w:color w:val="000000" w:themeColor="text1"/>
                <w:sz w:val="18"/>
                <w:szCs w:val="18"/>
              </w:rPr>
              <w:t>use</w:t>
            </w:r>
            <w:r w:rsidRPr="00AB1E68">
              <w:rPr>
                <w:rFonts w:eastAsia="British Council Sans" w:cs="Arial"/>
                <w:color w:val="000000" w:themeColor="text1"/>
                <w:spacing w:val="13"/>
                <w:sz w:val="18"/>
                <w:szCs w:val="18"/>
              </w:rPr>
              <w:t xml:space="preserve"> </w:t>
            </w:r>
            <w:r w:rsidRPr="00AB1E68">
              <w:rPr>
                <w:rFonts w:eastAsia="British Council Sans" w:cs="Arial"/>
                <w:color w:val="000000" w:themeColor="text1"/>
                <w:spacing w:val="1"/>
                <w:w w:val="105"/>
                <w:sz w:val="18"/>
                <w:szCs w:val="18"/>
              </w:rPr>
              <w:t>o</w:t>
            </w:r>
            <w:r w:rsidRPr="00AB1E68">
              <w:rPr>
                <w:rFonts w:eastAsia="British Council Sans" w:cs="Arial"/>
                <w:color w:val="000000" w:themeColor="text1"/>
                <w:w w:val="105"/>
                <w:sz w:val="18"/>
                <w:szCs w:val="18"/>
              </w:rPr>
              <w:t>nly</w:t>
            </w:r>
          </w:p>
        </w:tc>
        <w:tc>
          <w:tcPr>
            <w:tcW w:w="5062" w:type="dxa"/>
            <w:gridSpan w:val="2"/>
          </w:tcPr>
          <w:p w14:paraId="5FB1FD6B" w14:textId="7575BEA3" w:rsidR="00725525" w:rsidRPr="00AB1E68" w:rsidRDefault="00725525" w:rsidP="004F24AE">
            <w:pPr>
              <w:spacing w:before="60" w:after="160" w:line="276" w:lineRule="auto"/>
              <w:rPr>
                <w:rFonts w:cs="Arial"/>
                <w:b/>
                <w:color w:val="2F5496" w:themeColor="accent1" w:themeShade="BF"/>
                <w:sz w:val="18"/>
                <w:szCs w:val="18"/>
              </w:rPr>
            </w:pPr>
            <w:r w:rsidRPr="00AB1E68">
              <w:rPr>
                <w:rFonts w:eastAsia="British Council Sans" w:cs="Arial"/>
                <w:color w:val="2F5496" w:themeColor="accent1" w:themeShade="BF"/>
                <w:sz w:val="18"/>
                <w:szCs w:val="18"/>
              </w:rPr>
              <w:t>*Chỉ Hội đồng Anh sử dụng</w:t>
            </w:r>
          </w:p>
        </w:tc>
      </w:tr>
      <w:tr w:rsidR="00AB0A0D" w:rsidRPr="009D2E61" w14:paraId="4ECD9364" w14:textId="77777777" w:rsidTr="0058442C">
        <w:tc>
          <w:tcPr>
            <w:tcW w:w="5062" w:type="dxa"/>
            <w:gridSpan w:val="2"/>
          </w:tcPr>
          <w:p w14:paraId="1EAB8CBF" w14:textId="0D128249" w:rsidR="00AB0A0D" w:rsidRPr="009D2E61" w:rsidRDefault="00442DD9" w:rsidP="004F24AE">
            <w:pPr>
              <w:spacing w:before="60" w:after="160" w:line="276" w:lineRule="auto"/>
              <w:rPr>
                <w:rFonts w:cs="Arial"/>
                <w:noProof/>
                <w:szCs w:val="22"/>
              </w:rPr>
            </w:pPr>
            <w:r w:rsidRPr="009D2E61">
              <w:rPr>
                <w:rFonts w:cs="Arial"/>
                <w:noProof/>
                <w:szCs w:val="22"/>
              </w:rPr>
              <w:t>This Agreement is made on the date set out above subject to the terms set out in the schedules listed below which both the British Council and the Recipient undertake to observe in the performance of this Agreement.</w:t>
            </w:r>
          </w:p>
        </w:tc>
        <w:tc>
          <w:tcPr>
            <w:tcW w:w="5062" w:type="dxa"/>
            <w:gridSpan w:val="2"/>
          </w:tcPr>
          <w:p w14:paraId="36434C29" w14:textId="00FE7CF1" w:rsidR="00AB0A0D" w:rsidRPr="009D2E61" w:rsidRDefault="00052C5E" w:rsidP="004F24AE">
            <w:pPr>
              <w:spacing w:before="60" w:after="160" w:line="276" w:lineRule="auto"/>
              <w:rPr>
                <w:rFonts w:cs="Arial"/>
                <w:noProof/>
                <w:szCs w:val="22"/>
              </w:rPr>
            </w:pPr>
            <w:r w:rsidRPr="009D2E61">
              <w:rPr>
                <w:rFonts w:cs="Arial"/>
                <w:noProof/>
                <w:color w:val="2F5496" w:themeColor="accent1" w:themeShade="BF"/>
                <w:szCs w:val="22"/>
              </w:rPr>
              <w:t xml:space="preserve">Thỏa thuận này được lập vào ngày ghi trên đây theo các điều khoản được quy định tại các phụ lục liệt kê dưới đây mà cả Hội đồng Anh và Bên </w:t>
            </w:r>
            <w:r w:rsidR="009644AB" w:rsidRPr="009D2E61">
              <w:rPr>
                <w:rFonts w:cs="Arial"/>
                <w:noProof/>
                <w:color w:val="2F5496" w:themeColor="accent1" w:themeShade="BF"/>
                <w:szCs w:val="22"/>
              </w:rPr>
              <w:t>nhận</w:t>
            </w:r>
            <w:r w:rsidRPr="009D2E61">
              <w:rPr>
                <w:rFonts w:cs="Arial"/>
                <w:noProof/>
                <w:color w:val="2F5496" w:themeColor="accent1" w:themeShade="BF"/>
                <w:szCs w:val="22"/>
              </w:rPr>
              <w:t xml:space="preserve"> cam kết tuân thủ trong quá trình thực hiện Thỏa thuận này. </w:t>
            </w:r>
          </w:p>
        </w:tc>
      </w:tr>
      <w:tr w:rsidR="00AB0A0D" w:rsidRPr="009D2E61" w14:paraId="16D16D67" w14:textId="77777777" w:rsidTr="0058442C">
        <w:tc>
          <w:tcPr>
            <w:tcW w:w="5062" w:type="dxa"/>
            <w:gridSpan w:val="2"/>
          </w:tcPr>
          <w:p w14:paraId="3F9C3CA5" w14:textId="5D366BE3" w:rsidR="00AB0A0D" w:rsidRPr="009D2E61" w:rsidRDefault="00442DD9" w:rsidP="004F24AE">
            <w:pPr>
              <w:spacing w:before="60" w:after="160" w:line="276" w:lineRule="auto"/>
              <w:rPr>
                <w:rFonts w:cs="Arial"/>
                <w:noProof/>
                <w:szCs w:val="22"/>
              </w:rPr>
            </w:pPr>
            <w:r w:rsidRPr="009D2E61">
              <w:rPr>
                <w:rFonts w:cs="Arial"/>
                <w:noProof/>
                <w:szCs w:val="22"/>
              </w:rPr>
              <w:t>The British Council shall award the Grant to the Recipient for the purposes of funding the Project described in Schedule 1 on the terms and conditions of this Agreement.</w:t>
            </w:r>
          </w:p>
        </w:tc>
        <w:tc>
          <w:tcPr>
            <w:tcW w:w="5062" w:type="dxa"/>
            <w:gridSpan w:val="2"/>
          </w:tcPr>
          <w:p w14:paraId="67CF4D32" w14:textId="68FFDDEE" w:rsidR="00AB0A0D" w:rsidRPr="009D2E61" w:rsidRDefault="00052C5E" w:rsidP="004F24AE">
            <w:pPr>
              <w:spacing w:before="60" w:after="160" w:line="276" w:lineRule="auto"/>
              <w:rPr>
                <w:rFonts w:cs="Arial"/>
                <w:noProof/>
                <w:color w:val="2F5496" w:themeColor="accent1" w:themeShade="BF"/>
                <w:szCs w:val="22"/>
              </w:rPr>
            </w:pPr>
            <w:r w:rsidRPr="009D2E61">
              <w:rPr>
                <w:rFonts w:cs="Arial"/>
                <w:noProof/>
                <w:color w:val="2F5496" w:themeColor="accent1" w:themeShade="BF"/>
                <w:szCs w:val="22"/>
              </w:rPr>
              <w:t>Hội đồng Anh sẽ</w:t>
            </w:r>
            <w:r w:rsidR="009644AB" w:rsidRPr="009D2E61">
              <w:rPr>
                <w:rFonts w:cs="Arial"/>
                <w:noProof/>
                <w:color w:val="2F5496" w:themeColor="accent1" w:themeShade="BF"/>
                <w:szCs w:val="22"/>
              </w:rPr>
              <w:t xml:space="preserve"> cấp Khoản Tài trợ cho Bên nhận nhằm tài trợ cho Dự án được mô tả trong Phụ lục 1 quy định các điều khoản và điều kiện của Thỏa thuận này. </w:t>
            </w:r>
          </w:p>
        </w:tc>
      </w:tr>
      <w:tr w:rsidR="00AB0A0D" w:rsidRPr="009D2E61" w14:paraId="015A5579" w14:textId="77777777" w:rsidTr="0058442C">
        <w:tc>
          <w:tcPr>
            <w:tcW w:w="5062" w:type="dxa"/>
            <w:gridSpan w:val="2"/>
          </w:tcPr>
          <w:p w14:paraId="491D8A82" w14:textId="77777777" w:rsidR="00770A9A" w:rsidRDefault="00442DD9" w:rsidP="004F24AE">
            <w:pPr>
              <w:spacing w:before="60" w:after="160" w:line="276" w:lineRule="auto"/>
              <w:rPr>
                <w:rFonts w:cs="Arial"/>
                <w:noProof/>
                <w:szCs w:val="22"/>
              </w:rPr>
            </w:pPr>
            <w:r w:rsidRPr="009D2E61">
              <w:rPr>
                <w:rFonts w:cs="Arial"/>
                <w:noProof/>
                <w:szCs w:val="22"/>
              </w:rPr>
              <w:t>The Recipient acknowledges that, where it will carry out the Project in partnership and/or collaboration with, and will pass some or all of the Grant to, any other organisation(s) (such organisation(s) not being a party to this Agreement (“</w:t>
            </w:r>
            <w:r w:rsidRPr="009D2E61">
              <w:rPr>
                <w:rFonts w:cs="Arial"/>
                <w:b/>
                <w:noProof/>
                <w:szCs w:val="22"/>
              </w:rPr>
              <w:t>Sub-Grantee</w:t>
            </w:r>
            <w:r w:rsidRPr="009D2E61">
              <w:rPr>
                <w:rFonts w:cs="Arial"/>
                <w:noProof/>
                <w:szCs w:val="22"/>
              </w:rPr>
              <w:t xml:space="preserve">”)), it will ensure that it enters into </w:t>
            </w:r>
            <w:r w:rsidRPr="009D2E61">
              <w:rPr>
                <w:rFonts w:cs="Arial"/>
                <w:noProof/>
                <w:szCs w:val="22"/>
              </w:rPr>
              <w:lastRenderedPageBreak/>
              <w:t>formal, legally binding agreements with each Sub-Contractor on terms which reflect and are no less onerous than the terms of this Agreement and that it shall remain wholly liable and responsible for all acts and omissions (howsoever arising) of each Sub-Grantee.</w:t>
            </w:r>
            <w:r w:rsidR="004D1F5C" w:rsidRPr="009D2E61">
              <w:rPr>
                <w:rFonts w:cs="Arial"/>
                <w:noProof/>
                <w:szCs w:val="22"/>
              </w:rPr>
              <w:t xml:space="preserve"> </w:t>
            </w:r>
          </w:p>
          <w:p w14:paraId="6E8863F8" w14:textId="77777777" w:rsidR="00770A9A" w:rsidRDefault="00770A9A" w:rsidP="004F24AE">
            <w:pPr>
              <w:spacing w:before="60" w:after="160" w:line="276" w:lineRule="auto"/>
              <w:rPr>
                <w:rFonts w:cs="Arial"/>
                <w:noProof/>
                <w:szCs w:val="22"/>
              </w:rPr>
            </w:pPr>
          </w:p>
          <w:p w14:paraId="7B5ED404" w14:textId="0D5770A0" w:rsidR="00AB0A0D" w:rsidRPr="009D2E61" w:rsidRDefault="00442DD9" w:rsidP="00770A9A">
            <w:pPr>
              <w:spacing w:before="60" w:after="160" w:line="276" w:lineRule="auto"/>
              <w:jc w:val="center"/>
              <w:rPr>
                <w:rFonts w:cs="Arial"/>
                <w:b/>
                <w:noProof/>
                <w:szCs w:val="22"/>
                <w:u w:val="single"/>
              </w:rPr>
            </w:pPr>
            <w:r w:rsidRPr="009D2E61">
              <w:rPr>
                <w:rFonts w:cs="Arial"/>
                <w:b/>
                <w:noProof/>
                <w:szCs w:val="22"/>
                <w:u w:val="single"/>
              </w:rPr>
              <w:t>Schedules</w:t>
            </w:r>
          </w:p>
        </w:tc>
        <w:tc>
          <w:tcPr>
            <w:tcW w:w="5062" w:type="dxa"/>
            <w:gridSpan w:val="2"/>
          </w:tcPr>
          <w:p w14:paraId="4147E592" w14:textId="77777777" w:rsidR="00770A9A" w:rsidRDefault="009644AB" w:rsidP="004F24AE">
            <w:pPr>
              <w:spacing w:before="60" w:after="160" w:line="276" w:lineRule="auto"/>
              <w:rPr>
                <w:rFonts w:cs="Arial"/>
                <w:noProof/>
                <w:color w:val="2F5496" w:themeColor="accent1" w:themeShade="BF"/>
                <w:szCs w:val="22"/>
              </w:rPr>
            </w:pPr>
            <w:r w:rsidRPr="009D2E61">
              <w:rPr>
                <w:rFonts w:cs="Arial"/>
                <w:noProof/>
                <w:color w:val="2F5496" w:themeColor="accent1" w:themeShade="BF"/>
                <w:szCs w:val="22"/>
              </w:rPr>
              <w:lastRenderedPageBreak/>
              <w:t xml:space="preserve">Bên nhận </w:t>
            </w:r>
            <w:r w:rsidR="00D0453C" w:rsidRPr="009D2E61">
              <w:rPr>
                <w:rFonts w:cs="Arial"/>
                <w:noProof/>
                <w:color w:val="2F5496" w:themeColor="accent1" w:themeShade="BF"/>
                <w:szCs w:val="22"/>
              </w:rPr>
              <w:t xml:space="preserve">thừa </w:t>
            </w:r>
            <w:r w:rsidRPr="009D2E61">
              <w:rPr>
                <w:rFonts w:cs="Arial"/>
                <w:noProof/>
                <w:color w:val="2F5496" w:themeColor="accent1" w:themeShade="BF"/>
                <w:szCs w:val="22"/>
              </w:rPr>
              <w:t xml:space="preserve">nhận rằng, </w:t>
            </w:r>
            <w:r w:rsidR="00A70DB8" w:rsidRPr="009D2E61">
              <w:rPr>
                <w:rFonts w:cs="Arial"/>
                <w:noProof/>
                <w:color w:val="2F5496" w:themeColor="accent1" w:themeShade="BF"/>
                <w:szCs w:val="22"/>
              </w:rPr>
              <w:t xml:space="preserve">khi Bên nhận </w:t>
            </w:r>
            <w:r w:rsidR="0029739B" w:rsidRPr="009D2E61">
              <w:rPr>
                <w:rFonts w:cs="Arial"/>
                <w:noProof/>
                <w:color w:val="2F5496" w:themeColor="accent1" w:themeShade="BF"/>
                <w:szCs w:val="22"/>
              </w:rPr>
              <w:t>hợp tác và/hoặc cộng tác để thực hiện Dự án với, và sẽ chuyển một phần hoặc toàn bộ Khoản Tài trợ, cho bất kỳ (các) tổ chức ((các) tổ chức không phải một bên của Thỏa thuận này (“</w:t>
            </w:r>
            <w:r w:rsidR="0029739B" w:rsidRPr="009D2E61">
              <w:rPr>
                <w:rFonts w:cs="Arial"/>
                <w:b/>
                <w:bCs/>
                <w:noProof/>
                <w:color w:val="2F5496" w:themeColor="accent1" w:themeShade="BF"/>
                <w:szCs w:val="22"/>
              </w:rPr>
              <w:t>Bên nhận tài trợ phụ</w:t>
            </w:r>
            <w:r w:rsidR="0029739B" w:rsidRPr="009D2E61">
              <w:rPr>
                <w:rFonts w:cs="Arial"/>
                <w:noProof/>
                <w:color w:val="2F5496" w:themeColor="accent1" w:themeShade="BF"/>
                <w:szCs w:val="22"/>
              </w:rPr>
              <w:t xml:space="preserve">”)), Bên nhận cũng bảo </w:t>
            </w:r>
            <w:r w:rsidR="00F85700" w:rsidRPr="009D2E61">
              <w:rPr>
                <w:rFonts w:cs="Arial"/>
                <w:noProof/>
                <w:color w:val="2F5496" w:themeColor="accent1" w:themeShade="BF"/>
                <w:szCs w:val="22"/>
              </w:rPr>
              <w:t>đảm</w:t>
            </w:r>
            <w:r w:rsidR="00675D00" w:rsidRPr="009D2E61">
              <w:rPr>
                <w:rFonts w:cs="Arial"/>
                <w:noProof/>
                <w:color w:val="2F5496" w:themeColor="accent1" w:themeShade="BF"/>
                <w:szCs w:val="22"/>
              </w:rPr>
              <w:t xml:space="preserve"> </w:t>
            </w:r>
            <w:r w:rsidR="0029739B" w:rsidRPr="009D2E61">
              <w:rPr>
                <w:rFonts w:cs="Arial"/>
                <w:noProof/>
                <w:color w:val="2F5496" w:themeColor="accent1" w:themeShade="BF"/>
                <w:szCs w:val="22"/>
              </w:rPr>
              <w:t xml:space="preserve">rằng sẽ </w:t>
            </w:r>
            <w:r w:rsidR="007E1C67" w:rsidRPr="009D2E61">
              <w:rPr>
                <w:rFonts w:cs="Arial"/>
                <w:noProof/>
                <w:color w:val="2F5496" w:themeColor="accent1" w:themeShade="BF"/>
                <w:szCs w:val="22"/>
              </w:rPr>
              <w:t xml:space="preserve">xác lập </w:t>
            </w:r>
            <w:r w:rsidR="007E1C67" w:rsidRPr="009D2E61">
              <w:rPr>
                <w:rFonts w:cs="Arial"/>
                <w:noProof/>
                <w:color w:val="2F5496" w:themeColor="accent1" w:themeShade="BF"/>
                <w:szCs w:val="22"/>
              </w:rPr>
              <w:lastRenderedPageBreak/>
              <w:t>các thỏa thuận chính thức</w:t>
            </w:r>
            <w:r w:rsidR="005B7070" w:rsidRPr="009D2E61">
              <w:rPr>
                <w:rFonts w:cs="Arial"/>
                <w:noProof/>
                <w:color w:val="2F5496" w:themeColor="accent1" w:themeShade="BF"/>
                <w:szCs w:val="22"/>
              </w:rPr>
              <w:t>,</w:t>
            </w:r>
            <w:r w:rsidR="007E1C67" w:rsidRPr="009D2E61">
              <w:rPr>
                <w:rFonts w:cs="Arial"/>
                <w:noProof/>
                <w:color w:val="2F5496" w:themeColor="accent1" w:themeShade="BF"/>
                <w:szCs w:val="22"/>
              </w:rPr>
              <w:t xml:space="preserve"> ràng buộc pháp lý với mỗi Bên nhận tài trợ phụ về các điều khoản </w:t>
            </w:r>
            <w:r w:rsidR="00FB571C" w:rsidRPr="009D2E61">
              <w:rPr>
                <w:rFonts w:cs="Arial"/>
                <w:noProof/>
                <w:color w:val="2F5496" w:themeColor="accent1" w:themeShade="BF"/>
                <w:szCs w:val="22"/>
              </w:rPr>
              <w:t xml:space="preserve">thể hiện </w:t>
            </w:r>
            <w:r w:rsidR="007E1C67" w:rsidRPr="009D2E61">
              <w:rPr>
                <w:rFonts w:cs="Arial"/>
                <w:noProof/>
                <w:color w:val="2F5496" w:themeColor="accent1" w:themeShade="BF"/>
                <w:szCs w:val="22"/>
              </w:rPr>
              <w:t xml:space="preserve">và không kém quan trọng hơn so với các điều khoản trong Thỏa thuận này và Bên nhận sẽ </w:t>
            </w:r>
            <w:r w:rsidR="009C63EF" w:rsidRPr="009D2E61">
              <w:rPr>
                <w:rFonts w:cs="Arial"/>
                <w:noProof/>
                <w:color w:val="2F5496" w:themeColor="accent1" w:themeShade="BF"/>
                <w:szCs w:val="22"/>
              </w:rPr>
              <w:t xml:space="preserve">vẫn </w:t>
            </w:r>
            <w:r w:rsidR="007E1C67" w:rsidRPr="009D2E61">
              <w:rPr>
                <w:rFonts w:cs="Arial"/>
                <w:noProof/>
                <w:color w:val="2F5496" w:themeColor="accent1" w:themeShade="BF"/>
                <w:szCs w:val="22"/>
              </w:rPr>
              <w:t>chịu hoàn toàn trách nhiệm đối với tất cả các hành vi và sai sót (phát sinh theo bất kỳ cách nào) của Bên nhận tài trợ phụ.</w:t>
            </w:r>
            <w:r w:rsidR="004D1F5C" w:rsidRPr="009D2E61">
              <w:rPr>
                <w:rFonts w:cs="Arial"/>
                <w:noProof/>
                <w:color w:val="2F5496" w:themeColor="accent1" w:themeShade="BF"/>
                <w:szCs w:val="22"/>
              </w:rPr>
              <w:t xml:space="preserve"> </w:t>
            </w:r>
          </w:p>
          <w:p w14:paraId="7FF8A837" w14:textId="017003A1" w:rsidR="00AB0A0D" w:rsidRPr="009D2E61" w:rsidRDefault="006468AF" w:rsidP="00867943">
            <w:pPr>
              <w:spacing w:before="60" w:after="160" w:line="276" w:lineRule="auto"/>
              <w:jc w:val="center"/>
              <w:rPr>
                <w:rFonts w:cs="Arial"/>
                <w:b/>
                <w:bCs/>
                <w:noProof/>
                <w:color w:val="2F5496" w:themeColor="accent1" w:themeShade="BF"/>
                <w:szCs w:val="22"/>
                <w:u w:val="single"/>
              </w:rPr>
            </w:pPr>
            <w:r w:rsidRPr="009D2E61">
              <w:rPr>
                <w:rFonts w:cs="Arial"/>
                <w:b/>
                <w:bCs/>
                <w:noProof/>
                <w:color w:val="2F5496" w:themeColor="accent1" w:themeShade="BF"/>
                <w:szCs w:val="22"/>
                <w:u w:val="single"/>
              </w:rPr>
              <w:t>Các</w:t>
            </w:r>
            <w:r w:rsidRPr="009D2E61">
              <w:rPr>
                <w:rFonts w:cs="Arial"/>
                <w:noProof/>
                <w:color w:val="2F5496" w:themeColor="accent1" w:themeShade="BF"/>
                <w:szCs w:val="22"/>
                <w:u w:val="single"/>
              </w:rPr>
              <w:t xml:space="preserve"> </w:t>
            </w:r>
            <w:r w:rsidR="007E1C67" w:rsidRPr="009D2E61">
              <w:rPr>
                <w:rFonts w:cs="Arial"/>
                <w:b/>
                <w:bCs/>
                <w:noProof/>
                <w:color w:val="2F5496" w:themeColor="accent1" w:themeShade="BF"/>
                <w:szCs w:val="22"/>
                <w:u w:val="single"/>
              </w:rPr>
              <w:t>Phụ lục</w:t>
            </w:r>
          </w:p>
        </w:tc>
      </w:tr>
      <w:tr w:rsidR="00BD74C1" w:rsidRPr="009D2E61" w14:paraId="031BCDA7" w14:textId="77777777" w:rsidTr="0058442C">
        <w:tc>
          <w:tcPr>
            <w:tcW w:w="5062" w:type="dxa"/>
            <w:gridSpan w:val="2"/>
          </w:tcPr>
          <w:tbl>
            <w:tblPr>
              <w:tblStyle w:val="TableGrid"/>
              <w:tblW w:w="4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240"/>
            </w:tblGrid>
            <w:tr w:rsidR="00BD74C1" w:rsidRPr="009D2E61" w14:paraId="5CFF3ADC" w14:textId="77777777" w:rsidTr="0058442C">
              <w:trPr>
                <w:trHeight w:val="80"/>
              </w:trPr>
              <w:tc>
                <w:tcPr>
                  <w:tcW w:w="1596" w:type="dxa"/>
                  <w:tcBorders>
                    <w:top w:val="single" w:sz="4" w:space="0" w:color="auto"/>
                    <w:left w:val="single" w:sz="4" w:space="0" w:color="auto"/>
                    <w:bottom w:val="single" w:sz="4" w:space="0" w:color="auto"/>
                    <w:right w:val="single" w:sz="4" w:space="0" w:color="auto"/>
                  </w:tcBorders>
                </w:tcPr>
                <w:p w14:paraId="16A7AA49" w14:textId="77777777" w:rsidR="00BD74C1" w:rsidRPr="009D2E61" w:rsidRDefault="00BD74C1" w:rsidP="005D0927">
                  <w:pPr>
                    <w:spacing w:before="60" w:after="60" w:line="276" w:lineRule="auto"/>
                    <w:rPr>
                      <w:rFonts w:cs="Arial"/>
                      <w:noProof/>
                      <w:szCs w:val="22"/>
                    </w:rPr>
                  </w:pPr>
                  <w:r w:rsidRPr="009D2E61">
                    <w:rPr>
                      <w:rFonts w:cs="Arial"/>
                      <w:b/>
                      <w:noProof/>
                      <w:szCs w:val="22"/>
                    </w:rPr>
                    <w:lastRenderedPageBreak/>
                    <w:t>Schedule 1</w:t>
                  </w:r>
                </w:p>
              </w:tc>
              <w:tc>
                <w:tcPr>
                  <w:tcW w:w="3240" w:type="dxa"/>
                  <w:tcBorders>
                    <w:top w:val="single" w:sz="4" w:space="0" w:color="auto"/>
                    <w:left w:val="single" w:sz="4" w:space="0" w:color="auto"/>
                    <w:bottom w:val="single" w:sz="4" w:space="0" w:color="auto"/>
                    <w:right w:val="single" w:sz="4" w:space="0" w:color="auto"/>
                  </w:tcBorders>
                </w:tcPr>
                <w:p w14:paraId="393C6519" w14:textId="77777777" w:rsidR="00BD74C1" w:rsidRPr="009D2E61" w:rsidRDefault="00BD74C1" w:rsidP="005D0927">
                  <w:pPr>
                    <w:spacing w:before="60" w:after="60" w:line="276" w:lineRule="auto"/>
                    <w:rPr>
                      <w:rFonts w:cs="Arial"/>
                      <w:noProof/>
                      <w:szCs w:val="22"/>
                    </w:rPr>
                  </w:pPr>
                  <w:r w:rsidRPr="009D2E61">
                    <w:rPr>
                      <w:rFonts w:cs="Arial"/>
                      <w:noProof/>
                      <w:szCs w:val="22"/>
                    </w:rPr>
                    <w:t xml:space="preserve">Special Terms </w:t>
                  </w:r>
                </w:p>
              </w:tc>
            </w:tr>
            <w:tr w:rsidR="00BD74C1" w:rsidRPr="009D2E61" w14:paraId="7F831473" w14:textId="77777777" w:rsidTr="0058442C">
              <w:trPr>
                <w:trHeight w:val="73"/>
              </w:trPr>
              <w:tc>
                <w:tcPr>
                  <w:tcW w:w="1596" w:type="dxa"/>
                  <w:tcBorders>
                    <w:top w:val="single" w:sz="4" w:space="0" w:color="auto"/>
                    <w:left w:val="single" w:sz="4" w:space="0" w:color="auto"/>
                    <w:bottom w:val="single" w:sz="4" w:space="0" w:color="auto"/>
                    <w:right w:val="single" w:sz="4" w:space="0" w:color="auto"/>
                  </w:tcBorders>
                </w:tcPr>
                <w:p w14:paraId="4681EE67" w14:textId="77777777" w:rsidR="00BD74C1" w:rsidRPr="009D2E61" w:rsidRDefault="00BD74C1" w:rsidP="005D0927">
                  <w:pPr>
                    <w:spacing w:before="60" w:after="60" w:line="276" w:lineRule="auto"/>
                    <w:rPr>
                      <w:rFonts w:cs="Arial"/>
                      <w:noProof/>
                      <w:szCs w:val="22"/>
                    </w:rPr>
                  </w:pPr>
                  <w:r w:rsidRPr="009D2E61">
                    <w:rPr>
                      <w:rFonts w:cs="Arial"/>
                      <w:b/>
                      <w:noProof/>
                      <w:szCs w:val="22"/>
                    </w:rPr>
                    <w:t>Schedule 2</w:t>
                  </w:r>
                </w:p>
              </w:tc>
              <w:tc>
                <w:tcPr>
                  <w:tcW w:w="3240" w:type="dxa"/>
                  <w:tcBorders>
                    <w:top w:val="single" w:sz="4" w:space="0" w:color="auto"/>
                    <w:left w:val="single" w:sz="4" w:space="0" w:color="auto"/>
                    <w:bottom w:val="single" w:sz="4" w:space="0" w:color="auto"/>
                    <w:right w:val="single" w:sz="4" w:space="0" w:color="auto"/>
                  </w:tcBorders>
                </w:tcPr>
                <w:p w14:paraId="01A3AF27" w14:textId="77777777" w:rsidR="00BD74C1" w:rsidRPr="009D2E61" w:rsidRDefault="00BD74C1" w:rsidP="005D0927">
                  <w:pPr>
                    <w:spacing w:before="60" w:after="60" w:line="276" w:lineRule="auto"/>
                    <w:rPr>
                      <w:rFonts w:cs="Arial"/>
                      <w:noProof/>
                      <w:szCs w:val="22"/>
                    </w:rPr>
                  </w:pPr>
                  <w:r w:rsidRPr="009D2E61">
                    <w:rPr>
                      <w:rFonts w:cs="Arial"/>
                      <w:noProof/>
                      <w:szCs w:val="22"/>
                    </w:rPr>
                    <w:t>Project Proposal</w:t>
                  </w:r>
                </w:p>
              </w:tc>
            </w:tr>
            <w:tr w:rsidR="00BD74C1" w:rsidRPr="009D2E61" w14:paraId="02DCCD56" w14:textId="77777777" w:rsidTr="0058442C">
              <w:trPr>
                <w:trHeight w:val="73"/>
              </w:trPr>
              <w:tc>
                <w:tcPr>
                  <w:tcW w:w="1596" w:type="dxa"/>
                  <w:tcBorders>
                    <w:top w:val="single" w:sz="4" w:space="0" w:color="auto"/>
                    <w:left w:val="single" w:sz="4" w:space="0" w:color="auto"/>
                    <w:bottom w:val="single" w:sz="4" w:space="0" w:color="auto"/>
                    <w:right w:val="single" w:sz="4" w:space="0" w:color="auto"/>
                  </w:tcBorders>
                </w:tcPr>
                <w:p w14:paraId="62B48333" w14:textId="77777777" w:rsidR="00BD74C1" w:rsidRPr="009D2E61" w:rsidRDefault="00BD74C1" w:rsidP="005D0927">
                  <w:pPr>
                    <w:spacing w:before="60" w:after="60" w:line="276" w:lineRule="auto"/>
                    <w:rPr>
                      <w:rFonts w:cs="Arial"/>
                      <w:noProof/>
                      <w:szCs w:val="22"/>
                    </w:rPr>
                  </w:pPr>
                  <w:r w:rsidRPr="009D2E61">
                    <w:rPr>
                      <w:rFonts w:cs="Arial"/>
                      <w:b/>
                      <w:noProof/>
                      <w:szCs w:val="22"/>
                    </w:rPr>
                    <w:t>Schedule 3</w:t>
                  </w:r>
                </w:p>
              </w:tc>
              <w:tc>
                <w:tcPr>
                  <w:tcW w:w="3240" w:type="dxa"/>
                  <w:tcBorders>
                    <w:top w:val="single" w:sz="4" w:space="0" w:color="auto"/>
                    <w:left w:val="single" w:sz="4" w:space="0" w:color="auto"/>
                    <w:bottom w:val="single" w:sz="4" w:space="0" w:color="auto"/>
                    <w:right w:val="single" w:sz="4" w:space="0" w:color="auto"/>
                  </w:tcBorders>
                </w:tcPr>
                <w:p w14:paraId="421A37D5" w14:textId="77777777" w:rsidR="00BD74C1" w:rsidRPr="009D2E61" w:rsidRDefault="00BD74C1" w:rsidP="005D0927">
                  <w:pPr>
                    <w:spacing w:before="60" w:after="60" w:line="276" w:lineRule="auto"/>
                    <w:rPr>
                      <w:rFonts w:cs="Arial"/>
                      <w:noProof/>
                      <w:szCs w:val="22"/>
                    </w:rPr>
                  </w:pPr>
                  <w:r w:rsidRPr="009D2E61">
                    <w:rPr>
                      <w:rFonts w:cs="Arial"/>
                      <w:noProof/>
                      <w:szCs w:val="22"/>
                    </w:rPr>
                    <w:t xml:space="preserve">Standard Terms </w:t>
                  </w:r>
                </w:p>
              </w:tc>
            </w:tr>
            <w:tr w:rsidR="00BD74C1" w:rsidRPr="009D2E61" w14:paraId="29FBA742" w14:textId="77777777" w:rsidTr="0058442C">
              <w:trPr>
                <w:trHeight w:val="73"/>
              </w:trPr>
              <w:tc>
                <w:tcPr>
                  <w:tcW w:w="1596" w:type="dxa"/>
                  <w:tcBorders>
                    <w:top w:val="single" w:sz="4" w:space="0" w:color="auto"/>
                    <w:left w:val="single" w:sz="4" w:space="0" w:color="auto"/>
                    <w:bottom w:val="single" w:sz="4" w:space="0" w:color="auto"/>
                    <w:right w:val="single" w:sz="4" w:space="0" w:color="auto"/>
                  </w:tcBorders>
                </w:tcPr>
                <w:p w14:paraId="6BBDFF62" w14:textId="77777777" w:rsidR="00BD74C1" w:rsidRPr="009D2E61" w:rsidRDefault="00BD74C1" w:rsidP="005D0927">
                  <w:pPr>
                    <w:spacing w:before="60" w:after="60" w:line="276" w:lineRule="auto"/>
                    <w:rPr>
                      <w:rFonts w:cs="Arial"/>
                      <w:noProof/>
                      <w:szCs w:val="22"/>
                    </w:rPr>
                  </w:pPr>
                  <w:r w:rsidRPr="009D2E61">
                    <w:rPr>
                      <w:rFonts w:cs="Arial"/>
                      <w:b/>
                      <w:noProof/>
                      <w:szCs w:val="22"/>
                    </w:rPr>
                    <w:t>Schedule 4</w:t>
                  </w:r>
                </w:p>
              </w:tc>
              <w:tc>
                <w:tcPr>
                  <w:tcW w:w="3240" w:type="dxa"/>
                  <w:tcBorders>
                    <w:top w:val="single" w:sz="4" w:space="0" w:color="auto"/>
                    <w:left w:val="single" w:sz="4" w:space="0" w:color="auto"/>
                    <w:bottom w:val="single" w:sz="4" w:space="0" w:color="auto"/>
                    <w:right w:val="single" w:sz="4" w:space="0" w:color="auto"/>
                  </w:tcBorders>
                </w:tcPr>
                <w:p w14:paraId="72FB33B5" w14:textId="77777777" w:rsidR="00BD74C1" w:rsidRPr="009D2E61" w:rsidRDefault="00BD74C1" w:rsidP="005D0927">
                  <w:pPr>
                    <w:spacing w:before="60" w:after="60" w:line="276" w:lineRule="auto"/>
                    <w:rPr>
                      <w:rFonts w:cs="Arial"/>
                      <w:noProof/>
                      <w:szCs w:val="22"/>
                    </w:rPr>
                  </w:pPr>
                  <w:r w:rsidRPr="009D2E61">
                    <w:rPr>
                      <w:rFonts w:cs="Arial"/>
                      <w:noProof/>
                      <w:szCs w:val="22"/>
                    </w:rPr>
                    <w:t>Project Summary Budget</w:t>
                  </w:r>
                </w:p>
              </w:tc>
            </w:tr>
            <w:tr w:rsidR="00BD74C1" w:rsidRPr="009D2E61" w14:paraId="55ED9116" w14:textId="77777777" w:rsidTr="0058442C">
              <w:trPr>
                <w:trHeight w:val="73"/>
              </w:trPr>
              <w:tc>
                <w:tcPr>
                  <w:tcW w:w="1596" w:type="dxa"/>
                  <w:tcBorders>
                    <w:top w:val="single" w:sz="4" w:space="0" w:color="auto"/>
                    <w:left w:val="single" w:sz="4" w:space="0" w:color="auto"/>
                    <w:bottom w:val="single" w:sz="4" w:space="0" w:color="auto"/>
                    <w:right w:val="single" w:sz="4" w:space="0" w:color="auto"/>
                  </w:tcBorders>
                </w:tcPr>
                <w:p w14:paraId="364C563C" w14:textId="77777777" w:rsidR="00BD74C1" w:rsidRPr="009D2E61" w:rsidRDefault="00BD74C1" w:rsidP="005D0927">
                  <w:pPr>
                    <w:spacing w:before="60" w:after="60" w:line="276" w:lineRule="auto"/>
                    <w:rPr>
                      <w:rFonts w:cs="Arial"/>
                      <w:noProof/>
                      <w:szCs w:val="22"/>
                    </w:rPr>
                  </w:pPr>
                  <w:r w:rsidRPr="009D2E61">
                    <w:rPr>
                      <w:rFonts w:cs="Arial"/>
                      <w:b/>
                      <w:noProof/>
                      <w:szCs w:val="22"/>
                    </w:rPr>
                    <w:t>Schedule 5</w:t>
                  </w:r>
                </w:p>
              </w:tc>
              <w:tc>
                <w:tcPr>
                  <w:tcW w:w="3240" w:type="dxa"/>
                  <w:tcBorders>
                    <w:top w:val="single" w:sz="4" w:space="0" w:color="auto"/>
                    <w:left w:val="single" w:sz="4" w:space="0" w:color="auto"/>
                    <w:bottom w:val="single" w:sz="4" w:space="0" w:color="auto"/>
                    <w:right w:val="single" w:sz="4" w:space="0" w:color="auto"/>
                  </w:tcBorders>
                </w:tcPr>
                <w:p w14:paraId="29950BAC" w14:textId="77777777" w:rsidR="00BD74C1" w:rsidRPr="009D2E61" w:rsidRDefault="00BD74C1" w:rsidP="005D0927">
                  <w:pPr>
                    <w:spacing w:before="60" w:after="60" w:line="276" w:lineRule="auto"/>
                    <w:rPr>
                      <w:rFonts w:cs="Arial"/>
                      <w:noProof/>
                      <w:szCs w:val="22"/>
                    </w:rPr>
                  </w:pPr>
                  <w:r w:rsidRPr="009D2E61">
                    <w:rPr>
                      <w:rFonts w:cs="Arial"/>
                      <w:noProof/>
                      <w:szCs w:val="22"/>
                    </w:rPr>
                    <w:t xml:space="preserve">Guidelines for Applicants </w:t>
                  </w:r>
                </w:p>
              </w:tc>
            </w:tr>
            <w:tr w:rsidR="00BD74C1" w:rsidRPr="009D2E61" w14:paraId="6B0FA9B1" w14:textId="77777777" w:rsidTr="0058442C">
              <w:trPr>
                <w:trHeight w:val="73"/>
              </w:trPr>
              <w:tc>
                <w:tcPr>
                  <w:tcW w:w="1596" w:type="dxa"/>
                  <w:tcBorders>
                    <w:top w:val="single" w:sz="4" w:space="0" w:color="auto"/>
                    <w:left w:val="single" w:sz="4" w:space="0" w:color="auto"/>
                    <w:bottom w:val="single" w:sz="4" w:space="0" w:color="auto"/>
                    <w:right w:val="single" w:sz="4" w:space="0" w:color="auto"/>
                  </w:tcBorders>
                </w:tcPr>
                <w:p w14:paraId="15E3DD66" w14:textId="77777777" w:rsidR="00BD74C1" w:rsidRPr="009D2E61" w:rsidRDefault="00BD74C1" w:rsidP="005D0927">
                  <w:pPr>
                    <w:spacing w:before="60" w:after="60" w:line="276" w:lineRule="auto"/>
                    <w:rPr>
                      <w:rFonts w:cs="Arial"/>
                      <w:noProof/>
                      <w:szCs w:val="22"/>
                    </w:rPr>
                  </w:pPr>
                  <w:r w:rsidRPr="009D2E61">
                    <w:rPr>
                      <w:rFonts w:cs="Arial"/>
                      <w:b/>
                      <w:noProof/>
                      <w:szCs w:val="22"/>
                    </w:rPr>
                    <w:t>Schedule 6</w:t>
                  </w:r>
                </w:p>
              </w:tc>
              <w:tc>
                <w:tcPr>
                  <w:tcW w:w="3240" w:type="dxa"/>
                  <w:tcBorders>
                    <w:top w:val="single" w:sz="4" w:space="0" w:color="auto"/>
                    <w:left w:val="single" w:sz="4" w:space="0" w:color="auto"/>
                    <w:bottom w:val="single" w:sz="4" w:space="0" w:color="auto"/>
                    <w:right w:val="single" w:sz="4" w:space="0" w:color="auto"/>
                  </w:tcBorders>
                </w:tcPr>
                <w:p w14:paraId="61B154D0" w14:textId="77777777" w:rsidR="00BD74C1" w:rsidRPr="009D2E61" w:rsidRDefault="00BD74C1" w:rsidP="005D0927">
                  <w:pPr>
                    <w:spacing w:before="60" w:after="60" w:line="276" w:lineRule="auto"/>
                    <w:rPr>
                      <w:rFonts w:cs="Arial"/>
                      <w:noProof/>
                      <w:szCs w:val="22"/>
                    </w:rPr>
                  </w:pPr>
                  <w:r w:rsidRPr="009D2E61">
                    <w:rPr>
                      <w:rFonts w:cs="Arial"/>
                      <w:noProof/>
                      <w:szCs w:val="22"/>
                    </w:rPr>
                    <w:t>Reporting Requirements</w:t>
                  </w:r>
                </w:p>
              </w:tc>
            </w:tr>
            <w:tr w:rsidR="00BD74C1" w:rsidRPr="009D2E61" w14:paraId="323649E0" w14:textId="77777777" w:rsidTr="0058442C">
              <w:trPr>
                <w:trHeight w:val="73"/>
              </w:trPr>
              <w:tc>
                <w:tcPr>
                  <w:tcW w:w="1596" w:type="dxa"/>
                  <w:tcBorders>
                    <w:top w:val="single" w:sz="4" w:space="0" w:color="auto"/>
                    <w:left w:val="single" w:sz="4" w:space="0" w:color="auto"/>
                    <w:bottom w:val="single" w:sz="4" w:space="0" w:color="auto"/>
                    <w:right w:val="single" w:sz="4" w:space="0" w:color="auto"/>
                  </w:tcBorders>
                </w:tcPr>
                <w:p w14:paraId="52EDEE59" w14:textId="77777777" w:rsidR="00BD74C1" w:rsidRPr="009D2E61" w:rsidRDefault="00BD74C1" w:rsidP="005D0927">
                  <w:pPr>
                    <w:spacing w:before="60" w:after="60" w:line="276" w:lineRule="auto"/>
                    <w:rPr>
                      <w:rFonts w:cs="Arial"/>
                      <w:noProof/>
                      <w:szCs w:val="22"/>
                    </w:rPr>
                  </w:pPr>
                  <w:r w:rsidRPr="009D2E61">
                    <w:rPr>
                      <w:rFonts w:cs="Arial"/>
                      <w:b/>
                      <w:noProof/>
                      <w:szCs w:val="22"/>
                    </w:rPr>
                    <w:t>Schedule 7</w:t>
                  </w:r>
                </w:p>
              </w:tc>
              <w:tc>
                <w:tcPr>
                  <w:tcW w:w="3240" w:type="dxa"/>
                  <w:tcBorders>
                    <w:top w:val="single" w:sz="4" w:space="0" w:color="auto"/>
                    <w:left w:val="single" w:sz="4" w:space="0" w:color="auto"/>
                    <w:bottom w:val="single" w:sz="4" w:space="0" w:color="auto"/>
                    <w:right w:val="single" w:sz="4" w:space="0" w:color="auto"/>
                  </w:tcBorders>
                </w:tcPr>
                <w:p w14:paraId="0CDDC0B3" w14:textId="77777777" w:rsidR="00BD74C1" w:rsidRPr="009D2E61" w:rsidRDefault="00BD74C1" w:rsidP="005D0927">
                  <w:pPr>
                    <w:spacing w:before="60" w:after="60" w:line="276" w:lineRule="auto"/>
                    <w:rPr>
                      <w:rFonts w:cs="Arial"/>
                      <w:noProof/>
                      <w:szCs w:val="22"/>
                    </w:rPr>
                  </w:pPr>
                  <w:r w:rsidRPr="009D2E61">
                    <w:rPr>
                      <w:rFonts w:cs="Arial"/>
                      <w:noProof/>
                      <w:szCs w:val="22"/>
                    </w:rPr>
                    <w:t xml:space="preserve">Bank Details form </w:t>
                  </w:r>
                </w:p>
              </w:tc>
            </w:tr>
            <w:tr w:rsidR="00BD74C1" w:rsidRPr="009D2E61" w14:paraId="750E7D3E" w14:textId="77777777" w:rsidTr="0058442C">
              <w:trPr>
                <w:trHeight w:val="73"/>
              </w:trPr>
              <w:tc>
                <w:tcPr>
                  <w:tcW w:w="1596" w:type="dxa"/>
                  <w:tcBorders>
                    <w:top w:val="single" w:sz="4" w:space="0" w:color="auto"/>
                    <w:left w:val="single" w:sz="4" w:space="0" w:color="auto"/>
                    <w:bottom w:val="single" w:sz="4" w:space="0" w:color="auto"/>
                    <w:right w:val="single" w:sz="4" w:space="0" w:color="auto"/>
                  </w:tcBorders>
                </w:tcPr>
                <w:p w14:paraId="67BCEEB7" w14:textId="77777777" w:rsidR="00BD74C1" w:rsidRPr="009D2E61" w:rsidRDefault="00BD74C1" w:rsidP="005D0927">
                  <w:pPr>
                    <w:spacing w:before="60" w:after="60" w:line="276" w:lineRule="auto"/>
                    <w:rPr>
                      <w:rFonts w:cs="Arial"/>
                      <w:noProof/>
                      <w:szCs w:val="22"/>
                    </w:rPr>
                  </w:pPr>
                  <w:r w:rsidRPr="009D2E61">
                    <w:rPr>
                      <w:rFonts w:cs="Arial"/>
                      <w:b/>
                      <w:noProof/>
                      <w:szCs w:val="22"/>
                    </w:rPr>
                    <w:t>Schedule 8</w:t>
                  </w:r>
                </w:p>
              </w:tc>
              <w:tc>
                <w:tcPr>
                  <w:tcW w:w="3240" w:type="dxa"/>
                  <w:tcBorders>
                    <w:top w:val="single" w:sz="4" w:space="0" w:color="auto"/>
                    <w:left w:val="single" w:sz="4" w:space="0" w:color="auto"/>
                    <w:bottom w:val="single" w:sz="4" w:space="0" w:color="auto"/>
                    <w:right w:val="single" w:sz="4" w:space="0" w:color="auto"/>
                  </w:tcBorders>
                </w:tcPr>
                <w:p w14:paraId="561EC23D" w14:textId="77777777" w:rsidR="00BD74C1" w:rsidRPr="009D2E61" w:rsidRDefault="00BD74C1" w:rsidP="005D0927">
                  <w:pPr>
                    <w:spacing w:before="60" w:after="60" w:line="276" w:lineRule="auto"/>
                    <w:rPr>
                      <w:rFonts w:cs="Arial"/>
                      <w:noProof/>
                      <w:szCs w:val="22"/>
                    </w:rPr>
                  </w:pPr>
                  <w:r w:rsidRPr="009D2E61">
                    <w:rPr>
                      <w:rFonts w:cs="Arial"/>
                      <w:noProof/>
                      <w:szCs w:val="22"/>
                    </w:rPr>
                    <w:t xml:space="preserve">Brand Identity Guidelines </w:t>
                  </w:r>
                </w:p>
              </w:tc>
            </w:tr>
          </w:tbl>
          <w:p w14:paraId="732C1AA8" w14:textId="77777777" w:rsidR="00BD74C1" w:rsidRPr="009D2E61" w:rsidRDefault="00BD74C1" w:rsidP="004F24AE">
            <w:pPr>
              <w:spacing w:before="60" w:after="160" w:line="276" w:lineRule="auto"/>
              <w:rPr>
                <w:rFonts w:cs="Arial"/>
                <w:noProof/>
                <w:szCs w:val="22"/>
              </w:rPr>
            </w:pPr>
          </w:p>
        </w:tc>
        <w:tc>
          <w:tcPr>
            <w:tcW w:w="5062" w:type="dxa"/>
            <w:gridSpan w:val="2"/>
          </w:tcPr>
          <w:tbl>
            <w:tblPr>
              <w:tblStyle w:val="TableGrid"/>
              <w:tblW w:w="4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5"/>
              <w:gridCol w:w="3593"/>
            </w:tblGrid>
            <w:tr w:rsidR="00BD74C1" w:rsidRPr="009D2E61" w14:paraId="1BC2D422" w14:textId="77777777" w:rsidTr="0058442C">
              <w:trPr>
                <w:trHeight w:val="83"/>
              </w:trPr>
              <w:tc>
                <w:tcPr>
                  <w:tcW w:w="1225" w:type="dxa"/>
                  <w:tcBorders>
                    <w:top w:val="single" w:sz="4" w:space="0" w:color="auto"/>
                    <w:left w:val="single" w:sz="4" w:space="0" w:color="auto"/>
                    <w:bottom w:val="single" w:sz="4" w:space="0" w:color="auto"/>
                    <w:right w:val="single" w:sz="4" w:space="0" w:color="auto"/>
                  </w:tcBorders>
                </w:tcPr>
                <w:p w14:paraId="16A13D2B"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b/>
                      <w:noProof/>
                      <w:color w:val="2F5496" w:themeColor="accent1" w:themeShade="BF"/>
                      <w:szCs w:val="22"/>
                    </w:rPr>
                    <w:t>Phụ lục 1</w:t>
                  </w:r>
                </w:p>
              </w:tc>
              <w:tc>
                <w:tcPr>
                  <w:tcW w:w="3593" w:type="dxa"/>
                  <w:tcBorders>
                    <w:top w:val="single" w:sz="4" w:space="0" w:color="auto"/>
                    <w:left w:val="single" w:sz="4" w:space="0" w:color="auto"/>
                    <w:bottom w:val="single" w:sz="4" w:space="0" w:color="auto"/>
                    <w:right w:val="single" w:sz="4" w:space="0" w:color="auto"/>
                  </w:tcBorders>
                </w:tcPr>
                <w:p w14:paraId="42B458E3"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noProof/>
                      <w:color w:val="2F5496" w:themeColor="accent1" w:themeShade="BF"/>
                      <w:szCs w:val="22"/>
                    </w:rPr>
                    <w:t xml:space="preserve">Các Điều khoản Đặc biệt </w:t>
                  </w:r>
                </w:p>
              </w:tc>
            </w:tr>
            <w:tr w:rsidR="00BD74C1" w:rsidRPr="009D2E61" w14:paraId="030D453F" w14:textId="77777777" w:rsidTr="0058442C">
              <w:trPr>
                <w:trHeight w:val="76"/>
              </w:trPr>
              <w:tc>
                <w:tcPr>
                  <w:tcW w:w="1225" w:type="dxa"/>
                  <w:tcBorders>
                    <w:top w:val="single" w:sz="4" w:space="0" w:color="auto"/>
                    <w:left w:val="single" w:sz="4" w:space="0" w:color="auto"/>
                    <w:bottom w:val="single" w:sz="4" w:space="0" w:color="auto"/>
                    <w:right w:val="single" w:sz="4" w:space="0" w:color="auto"/>
                  </w:tcBorders>
                </w:tcPr>
                <w:p w14:paraId="1C50E3C3"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b/>
                      <w:noProof/>
                      <w:color w:val="2F5496" w:themeColor="accent1" w:themeShade="BF"/>
                      <w:szCs w:val="22"/>
                    </w:rPr>
                    <w:t>Phụ lục 2</w:t>
                  </w:r>
                </w:p>
              </w:tc>
              <w:tc>
                <w:tcPr>
                  <w:tcW w:w="3593" w:type="dxa"/>
                  <w:tcBorders>
                    <w:top w:val="single" w:sz="4" w:space="0" w:color="auto"/>
                    <w:left w:val="single" w:sz="4" w:space="0" w:color="auto"/>
                    <w:bottom w:val="single" w:sz="4" w:space="0" w:color="auto"/>
                    <w:right w:val="single" w:sz="4" w:space="0" w:color="auto"/>
                  </w:tcBorders>
                </w:tcPr>
                <w:p w14:paraId="663E6749"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noProof/>
                      <w:color w:val="2F5496" w:themeColor="accent1" w:themeShade="BF"/>
                      <w:szCs w:val="22"/>
                    </w:rPr>
                    <w:t>Đề xuất Dự án</w:t>
                  </w:r>
                </w:p>
              </w:tc>
            </w:tr>
            <w:tr w:rsidR="00BD74C1" w:rsidRPr="009D2E61" w14:paraId="3D25A863" w14:textId="77777777" w:rsidTr="0058442C">
              <w:trPr>
                <w:trHeight w:val="76"/>
              </w:trPr>
              <w:tc>
                <w:tcPr>
                  <w:tcW w:w="1225" w:type="dxa"/>
                  <w:tcBorders>
                    <w:top w:val="single" w:sz="4" w:space="0" w:color="auto"/>
                    <w:left w:val="single" w:sz="4" w:space="0" w:color="auto"/>
                    <w:bottom w:val="single" w:sz="4" w:space="0" w:color="auto"/>
                    <w:right w:val="single" w:sz="4" w:space="0" w:color="auto"/>
                  </w:tcBorders>
                </w:tcPr>
                <w:p w14:paraId="2F2640AE"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b/>
                      <w:noProof/>
                      <w:color w:val="2F5496" w:themeColor="accent1" w:themeShade="BF"/>
                      <w:szCs w:val="22"/>
                    </w:rPr>
                    <w:t>Phụ lục 3</w:t>
                  </w:r>
                </w:p>
              </w:tc>
              <w:tc>
                <w:tcPr>
                  <w:tcW w:w="3593" w:type="dxa"/>
                  <w:tcBorders>
                    <w:top w:val="single" w:sz="4" w:space="0" w:color="auto"/>
                    <w:left w:val="single" w:sz="4" w:space="0" w:color="auto"/>
                    <w:bottom w:val="single" w:sz="4" w:space="0" w:color="auto"/>
                    <w:right w:val="single" w:sz="4" w:space="0" w:color="auto"/>
                  </w:tcBorders>
                </w:tcPr>
                <w:p w14:paraId="698C0EEE"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noProof/>
                      <w:color w:val="2F5496" w:themeColor="accent1" w:themeShade="BF"/>
                      <w:szCs w:val="22"/>
                    </w:rPr>
                    <w:t>Các Điều khoản Cơ bản</w:t>
                  </w:r>
                </w:p>
              </w:tc>
            </w:tr>
            <w:tr w:rsidR="00BD74C1" w:rsidRPr="009D2E61" w14:paraId="1DF74D3A" w14:textId="77777777" w:rsidTr="0058442C">
              <w:trPr>
                <w:trHeight w:val="76"/>
              </w:trPr>
              <w:tc>
                <w:tcPr>
                  <w:tcW w:w="1225" w:type="dxa"/>
                  <w:tcBorders>
                    <w:top w:val="single" w:sz="4" w:space="0" w:color="auto"/>
                    <w:left w:val="single" w:sz="4" w:space="0" w:color="auto"/>
                    <w:bottom w:val="single" w:sz="4" w:space="0" w:color="auto"/>
                    <w:right w:val="single" w:sz="4" w:space="0" w:color="auto"/>
                  </w:tcBorders>
                </w:tcPr>
                <w:p w14:paraId="68B9B554"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b/>
                      <w:noProof/>
                      <w:color w:val="2F5496" w:themeColor="accent1" w:themeShade="BF"/>
                      <w:szCs w:val="22"/>
                    </w:rPr>
                    <w:t>Phụ lục 4</w:t>
                  </w:r>
                </w:p>
              </w:tc>
              <w:tc>
                <w:tcPr>
                  <w:tcW w:w="3593" w:type="dxa"/>
                  <w:tcBorders>
                    <w:top w:val="single" w:sz="4" w:space="0" w:color="auto"/>
                    <w:left w:val="single" w:sz="4" w:space="0" w:color="auto"/>
                    <w:bottom w:val="single" w:sz="4" w:space="0" w:color="auto"/>
                    <w:right w:val="single" w:sz="4" w:space="0" w:color="auto"/>
                  </w:tcBorders>
                </w:tcPr>
                <w:p w14:paraId="376E4FC7"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noProof/>
                      <w:color w:val="2F5496" w:themeColor="accent1" w:themeShade="BF"/>
                      <w:szCs w:val="22"/>
                    </w:rPr>
                    <w:t xml:space="preserve">Tóm tắt về Ngân sách Dự án </w:t>
                  </w:r>
                </w:p>
              </w:tc>
            </w:tr>
            <w:tr w:rsidR="00BD74C1" w:rsidRPr="009D2E61" w14:paraId="1B1BC6CE" w14:textId="77777777" w:rsidTr="0058442C">
              <w:trPr>
                <w:trHeight w:val="76"/>
              </w:trPr>
              <w:tc>
                <w:tcPr>
                  <w:tcW w:w="1225" w:type="dxa"/>
                  <w:tcBorders>
                    <w:top w:val="single" w:sz="4" w:space="0" w:color="auto"/>
                    <w:left w:val="single" w:sz="4" w:space="0" w:color="auto"/>
                    <w:bottom w:val="single" w:sz="4" w:space="0" w:color="auto"/>
                    <w:right w:val="single" w:sz="4" w:space="0" w:color="auto"/>
                  </w:tcBorders>
                </w:tcPr>
                <w:p w14:paraId="335A6BEF"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b/>
                      <w:noProof/>
                      <w:color w:val="2F5496" w:themeColor="accent1" w:themeShade="BF"/>
                      <w:szCs w:val="22"/>
                    </w:rPr>
                    <w:t>Phụ lục 5</w:t>
                  </w:r>
                </w:p>
              </w:tc>
              <w:tc>
                <w:tcPr>
                  <w:tcW w:w="3593" w:type="dxa"/>
                  <w:tcBorders>
                    <w:top w:val="single" w:sz="4" w:space="0" w:color="auto"/>
                    <w:left w:val="single" w:sz="4" w:space="0" w:color="auto"/>
                    <w:bottom w:val="single" w:sz="4" w:space="0" w:color="auto"/>
                    <w:right w:val="single" w:sz="4" w:space="0" w:color="auto"/>
                  </w:tcBorders>
                </w:tcPr>
                <w:p w14:paraId="2EEB7CB4" w14:textId="68779ACE" w:rsidR="00BD74C1" w:rsidRPr="009D2E61" w:rsidRDefault="00BD74C1" w:rsidP="005D0927">
                  <w:pPr>
                    <w:spacing w:before="60" w:after="60" w:line="276" w:lineRule="auto"/>
                    <w:rPr>
                      <w:rFonts w:cs="Arial"/>
                      <w:noProof/>
                      <w:color w:val="2F5496" w:themeColor="accent1" w:themeShade="BF"/>
                      <w:szCs w:val="22"/>
                    </w:rPr>
                  </w:pPr>
                  <w:r w:rsidRPr="009D2E61">
                    <w:rPr>
                      <w:rFonts w:cs="Arial"/>
                      <w:noProof/>
                      <w:color w:val="2F5496" w:themeColor="accent1" w:themeShade="BF"/>
                      <w:szCs w:val="22"/>
                    </w:rPr>
                    <w:t xml:space="preserve">Hướng dẫn </w:t>
                  </w:r>
                  <w:r w:rsidR="00723D20">
                    <w:rPr>
                      <w:rFonts w:cs="Arial"/>
                      <w:noProof/>
                      <w:color w:val="2F5496" w:themeColor="accent1" w:themeShade="BF"/>
                      <w:szCs w:val="22"/>
                    </w:rPr>
                    <w:t>Nộp hồ sơ</w:t>
                  </w:r>
                </w:p>
              </w:tc>
            </w:tr>
            <w:tr w:rsidR="00BD74C1" w:rsidRPr="009D2E61" w14:paraId="32918DA7" w14:textId="77777777" w:rsidTr="0058442C">
              <w:trPr>
                <w:trHeight w:val="76"/>
              </w:trPr>
              <w:tc>
                <w:tcPr>
                  <w:tcW w:w="1225" w:type="dxa"/>
                  <w:tcBorders>
                    <w:top w:val="single" w:sz="4" w:space="0" w:color="auto"/>
                    <w:left w:val="single" w:sz="4" w:space="0" w:color="auto"/>
                    <w:bottom w:val="single" w:sz="4" w:space="0" w:color="auto"/>
                    <w:right w:val="single" w:sz="4" w:space="0" w:color="auto"/>
                  </w:tcBorders>
                </w:tcPr>
                <w:p w14:paraId="13A69645"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b/>
                      <w:noProof/>
                      <w:color w:val="2F5496" w:themeColor="accent1" w:themeShade="BF"/>
                      <w:szCs w:val="22"/>
                    </w:rPr>
                    <w:t>Phụ lục 6</w:t>
                  </w:r>
                </w:p>
              </w:tc>
              <w:tc>
                <w:tcPr>
                  <w:tcW w:w="3593" w:type="dxa"/>
                  <w:tcBorders>
                    <w:top w:val="single" w:sz="4" w:space="0" w:color="auto"/>
                    <w:left w:val="single" w:sz="4" w:space="0" w:color="auto"/>
                    <w:bottom w:val="single" w:sz="4" w:space="0" w:color="auto"/>
                    <w:right w:val="single" w:sz="4" w:space="0" w:color="auto"/>
                  </w:tcBorders>
                </w:tcPr>
                <w:p w14:paraId="78DF88D7"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noProof/>
                      <w:color w:val="2F5496" w:themeColor="accent1" w:themeShade="BF"/>
                      <w:szCs w:val="22"/>
                    </w:rPr>
                    <w:t>Yêu cầu về báo cáo</w:t>
                  </w:r>
                </w:p>
              </w:tc>
            </w:tr>
            <w:tr w:rsidR="00BD74C1" w:rsidRPr="009D2E61" w14:paraId="14B2E670" w14:textId="77777777" w:rsidTr="0058442C">
              <w:trPr>
                <w:trHeight w:val="76"/>
              </w:trPr>
              <w:tc>
                <w:tcPr>
                  <w:tcW w:w="1225" w:type="dxa"/>
                  <w:tcBorders>
                    <w:top w:val="single" w:sz="4" w:space="0" w:color="auto"/>
                    <w:left w:val="single" w:sz="4" w:space="0" w:color="auto"/>
                    <w:bottom w:val="single" w:sz="4" w:space="0" w:color="auto"/>
                    <w:right w:val="single" w:sz="4" w:space="0" w:color="auto"/>
                  </w:tcBorders>
                </w:tcPr>
                <w:p w14:paraId="14F408BA"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b/>
                      <w:noProof/>
                      <w:color w:val="2F5496" w:themeColor="accent1" w:themeShade="BF"/>
                      <w:szCs w:val="22"/>
                    </w:rPr>
                    <w:t>Phụ lục 7</w:t>
                  </w:r>
                </w:p>
              </w:tc>
              <w:tc>
                <w:tcPr>
                  <w:tcW w:w="3593" w:type="dxa"/>
                  <w:tcBorders>
                    <w:top w:val="single" w:sz="4" w:space="0" w:color="auto"/>
                    <w:left w:val="single" w:sz="4" w:space="0" w:color="auto"/>
                    <w:bottom w:val="single" w:sz="4" w:space="0" w:color="auto"/>
                    <w:right w:val="single" w:sz="4" w:space="0" w:color="auto"/>
                  </w:tcBorders>
                </w:tcPr>
                <w:p w14:paraId="70FF7EDD"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noProof/>
                      <w:color w:val="2F5496" w:themeColor="accent1" w:themeShade="BF"/>
                      <w:szCs w:val="22"/>
                    </w:rPr>
                    <w:t>Biểu mẫu về thông tin ngân hàng</w:t>
                  </w:r>
                </w:p>
              </w:tc>
            </w:tr>
            <w:tr w:rsidR="00BD74C1" w:rsidRPr="009D2E61" w14:paraId="733AE934" w14:textId="77777777" w:rsidTr="0058442C">
              <w:trPr>
                <w:trHeight w:val="76"/>
              </w:trPr>
              <w:tc>
                <w:tcPr>
                  <w:tcW w:w="1225" w:type="dxa"/>
                  <w:tcBorders>
                    <w:top w:val="single" w:sz="4" w:space="0" w:color="auto"/>
                    <w:left w:val="single" w:sz="4" w:space="0" w:color="auto"/>
                    <w:bottom w:val="single" w:sz="4" w:space="0" w:color="auto"/>
                    <w:right w:val="single" w:sz="4" w:space="0" w:color="auto"/>
                  </w:tcBorders>
                </w:tcPr>
                <w:p w14:paraId="2E3F1DCC"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b/>
                      <w:noProof/>
                      <w:color w:val="2F5496" w:themeColor="accent1" w:themeShade="BF"/>
                      <w:szCs w:val="22"/>
                    </w:rPr>
                    <w:t>Phụ lục 8</w:t>
                  </w:r>
                </w:p>
              </w:tc>
              <w:tc>
                <w:tcPr>
                  <w:tcW w:w="3593" w:type="dxa"/>
                  <w:tcBorders>
                    <w:top w:val="single" w:sz="4" w:space="0" w:color="auto"/>
                    <w:left w:val="single" w:sz="4" w:space="0" w:color="auto"/>
                    <w:bottom w:val="single" w:sz="4" w:space="0" w:color="auto"/>
                    <w:right w:val="single" w:sz="4" w:space="0" w:color="auto"/>
                  </w:tcBorders>
                </w:tcPr>
                <w:p w14:paraId="4666DD0C" w14:textId="77777777" w:rsidR="00BD74C1" w:rsidRPr="009D2E61" w:rsidRDefault="00BD74C1" w:rsidP="005D0927">
                  <w:pPr>
                    <w:spacing w:before="60" w:after="60" w:line="276" w:lineRule="auto"/>
                    <w:rPr>
                      <w:rFonts w:cs="Arial"/>
                      <w:noProof/>
                      <w:color w:val="2F5496" w:themeColor="accent1" w:themeShade="BF"/>
                      <w:szCs w:val="22"/>
                    </w:rPr>
                  </w:pPr>
                  <w:r w:rsidRPr="009D2E61">
                    <w:rPr>
                      <w:rFonts w:cs="Arial"/>
                      <w:noProof/>
                      <w:color w:val="2F5496" w:themeColor="accent1" w:themeShade="BF"/>
                      <w:szCs w:val="22"/>
                    </w:rPr>
                    <w:t>Hướng dẫn nhận diện thương hiệu</w:t>
                  </w:r>
                </w:p>
              </w:tc>
            </w:tr>
          </w:tbl>
          <w:p w14:paraId="7E078F92" w14:textId="77777777" w:rsidR="00BD74C1" w:rsidRPr="009D2E61" w:rsidRDefault="00BD74C1" w:rsidP="004F24AE">
            <w:pPr>
              <w:spacing w:before="60" w:after="160" w:line="276" w:lineRule="auto"/>
              <w:rPr>
                <w:rFonts w:cs="Arial"/>
                <w:noProof/>
                <w:color w:val="2F5496" w:themeColor="accent1" w:themeShade="BF"/>
                <w:szCs w:val="22"/>
              </w:rPr>
            </w:pPr>
          </w:p>
        </w:tc>
      </w:tr>
      <w:tr w:rsidR="00AB0A0D" w:rsidRPr="009D2E61" w14:paraId="69D9DFBF" w14:textId="77777777" w:rsidTr="0058442C">
        <w:tc>
          <w:tcPr>
            <w:tcW w:w="5062" w:type="dxa"/>
            <w:gridSpan w:val="2"/>
          </w:tcPr>
          <w:p w14:paraId="1FD598B2" w14:textId="7F49E3E8" w:rsidR="003103E7" w:rsidRPr="009D2E61" w:rsidRDefault="00442DD9" w:rsidP="005C51C7">
            <w:pPr>
              <w:spacing w:after="160" w:line="276" w:lineRule="auto"/>
              <w:rPr>
                <w:rFonts w:cs="Arial"/>
                <w:noProof/>
                <w:szCs w:val="22"/>
              </w:rPr>
            </w:pPr>
            <w:r w:rsidRPr="009D2E61">
              <w:rPr>
                <w:rFonts w:cs="Arial"/>
                <w:noProof/>
                <w:szCs w:val="22"/>
              </w:rPr>
              <w:t>This Agreement shall only become binding on the British Council upon its signature by an authorised signatory of the British Council subsequent to signature by or on behalf of the Recipient</w:t>
            </w:r>
            <w:r w:rsidR="003103E7" w:rsidRPr="009D2E61">
              <w:rPr>
                <w:rFonts w:cs="Arial"/>
                <w:noProof/>
                <w:szCs w:val="22"/>
              </w:rPr>
              <w:t>.</w:t>
            </w:r>
          </w:p>
        </w:tc>
        <w:tc>
          <w:tcPr>
            <w:tcW w:w="5062" w:type="dxa"/>
            <w:gridSpan w:val="2"/>
          </w:tcPr>
          <w:p w14:paraId="604FA0D4" w14:textId="0D1B6255" w:rsidR="00AB0A0D" w:rsidRPr="009D2E61" w:rsidRDefault="003B2806" w:rsidP="005C51C7">
            <w:pPr>
              <w:spacing w:after="160" w:line="276" w:lineRule="auto"/>
              <w:rPr>
                <w:rFonts w:cs="Arial"/>
                <w:noProof/>
                <w:color w:val="2F5496" w:themeColor="accent1" w:themeShade="BF"/>
                <w:szCs w:val="22"/>
              </w:rPr>
            </w:pPr>
            <w:r w:rsidRPr="009D2E61">
              <w:rPr>
                <w:rFonts w:cs="Arial"/>
                <w:noProof/>
                <w:color w:val="2F5496" w:themeColor="accent1" w:themeShade="BF"/>
                <w:szCs w:val="22"/>
              </w:rPr>
              <w:t xml:space="preserve">Thỏa thuận này sẽ chỉ ràng buộc Hội đồng Anh sau khi được ký kết bởi người được ủy quyền ký của Hội </w:t>
            </w:r>
            <w:r w:rsidR="002A3B6C" w:rsidRPr="009D2E61">
              <w:rPr>
                <w:rFonts w:cs="Arial"/>
                <w:noProof/>
                <w:color w:val="2F5496" w:themeColor="accent1" w:themeShade="BF"/>
                <w:szCs w:val="22"/>
              </w:rPr>
              <w:t xml:space="preserve">đồng Anh sau khi đã được ký bởi hoặc đại diện của Bên nhận. </w:t>
            </w:r>
          </w:p>
        </w:tc>
      </w:tr>
      <w:tr w:rsidR="00AB0A0D" w:rsidRPr="009D2E61" w14:paraId="3EE796E4" w14:textId="77777777" w:rsidTr="0058442C">
        <w:tc>
          <w:tcPr>
            <w:tcW w:w="5062" w:type="dxa"/>
            <w:gridSpan w:val="2"/>
          </w:tcPr>
          <w:p w14:paraId="66699074" w14:textId="028961EB" w:rsidR="00AB0A0D" w:rsidRPr="009D2E61" w:rsidRDefault="00442DD9" w:rsidP="004F24AE">
            <w:pPr>
              <w:keepNext/>
              <w:spacing w:before="60" w:after="160" w:line="276" w:lineRule="auto"/>
              <w:rPr>
                <w:rFonts w:cs="Arial"/>
                <w:noProof/>
                <w:szCs w:val="22"/>
              </w:rPr>
            </w:pPr>
            <w:r w:rsidRPr="009D2E61">
              <w:rPr>
                <w:rFonts w:cs="Arial"/>
                <w:b/>
                <w:noProof/>
                <w:szCs w:val="22"/>
              </w:rPr>
              <w:lastRenderedPageBreak/>
              <w:t xml:space="preserve">IN WITNESS </w:t>
            </w:r>
            <w:r w:rsidRPr="009D2E61">
              <w:rPr>
                <w:rFonts w:cs="Arial"/>
                <w:noProof/>
                <w:szCs w:val="22"/>
              </w:rPr>
              <w:t>whereof the parties or their duly authorised representatives have entered into this Agreement on the date set out above.</w:t>
            </w:r>
          </w:p>
        </w:tc>
        <w:tc>
          <w:tcPr>
            <w:tcW w:w="5062" w:type="dxa"/>
            <w:gridSpan w:val="2"/>
          </w:tcPr>
          <w:p w14:paraId="7AD7ABD2" w14:textId="42D502F0" w:rsidR="00AB0A0D" w:rsidRPr="009D2E61" w:rsidRDefault="002A3B6C" w:rsidP="004F24AE">
            <w:pPr>
              <w:keepNext/>
              <w:spacing w:before="60" w:after="160" w:line="276" w:lineRule="auto"/>
              <w:rPr>
                <w:rFonts w:cs="Arial"/>
                <w:noProof/>
                <w:color w:val="2F5496" w:themeColor="accent1" w:themeShade="BF"/>
                <w:szCs w:val="22"/>
              </w:rPr>
            </w:pPr>
            <w:r w:rsidRPr="009D2E61">
              <w:rPr>
                <w:rFonts w:cs="Arial"/>
                <w:b/>
                <w:bCs/>
                <w:noProof/>
                <w:color w:val="2F5496" w:themeColor="accent1" w:themeShade="BF"/>
                <w:szCs w:val="22"/>
              </w:rPr>
              <w:t xml:space="preserve">ĐỂ LÀM BẰNG </w:t>
            </w:r>
            <w:r w:rsidRPr="009D2E61">
              <w:rPr>
                <w:rFonts w:cs="Arial"/>
                <w:noProof/>
                <w:color w:val="2F5496" w:themeColor="accent1" w:themeShade="BF"/>
                <w:szCs w:val="22"/>
              </w:rPr>
              <w:t>các bên và người đại diện theo ủy quyền hợp lệ của các bên đã ký kết Thỏa thuận này vào ngày được ghi trên đây.</w:t>
            </w:r>
          </w:p>
        </w:tc>
      </w:tr>
      <w:tr w:rsidR="0058442C" w:rsidRPr="009D2E61" w14:paraId="2C094653" w14:textId="77777777" w:rsidTr="0058442C">
        <w:tc>
          <w:tcPr>
            <w:tcW w:w="10124" w:type="dxa"/>
            <w:gridSpan w:val="4"/>
          </w:tcPr>
          <w:p w14:paraId="0BCE49B2" w14:textId="77777777" w:rsidR="0058442C" w:rsidRDefault="0058442C" w:rsidP="00E80BB5">
            <w:pPr>
              <w:keepNext/>
              <w:spacing w:before="60" w:after="160" w:line="276" w:lineRule="auto"/>
              <w:rPr>
                <w:rFonts w:cs="Arial"/>
                <w:b/>
                <w:noProof/>
                <w:szCs w:val="22"/>
              </w:rPr>
            </w:pPr>
            <w:r w:rsidRPr="009D2E61">
              <w:rPr>
                <w:rFonts w:cs="Arial"/>
                <w:b/>
                <w:noProof/>
                <w:szCs w:val="22"/>
              </w:rPr>
              <w:t>Signed by the duly authorised representative of THE BRITISH COUNCIL</w:t>
            </w:r>
          </w:p>
          <w:p w14:paraId="7070A225" w14:textId="48072E86" w:rsidR="0058442C" w:rsidRPr="009D2E61" w:rsidRDefault="0058442C" w:rsidP="0058442C">
            <w:pPr>
              <w:keepNext/>
              <w:spacing w:before="60" w:after="160" w:line="276" w:lineRule="auto"/>
              <w:rPr>
                <w:rFonts w:cs="Arial"/>
                <w:b/>
                <w:bCs/>
                <w:noProof/>
                <w:color w:val="2F5496" w:themeColor="accent1" w:themeShade="BF"/>
                <w:szCs w:val="22"/>
              </w:rPr>
            </w:pPr>
            <w:r w:rsidRPr="009D2E61">
              <w:rPr>
                <w:rFonts w:cs="Arial"/>
                <w:b/>
                <w:bCs/>
                <w:noProof/>
                <w:color w:val="2F5496" w:themeColor="accent1" w:themeShade="BF"/>
                <w:szCs w:val="22"/>
              </w:rPr>
              <w:t>Ký bởi người đại diện theo ủy quyền hợp lệ của HỘI ĐỒNG ANH</w:t>
            </w:r>
          </w:p>
        </w:tc>
      </w:tr>
      <w:tr w:rsidR="0058442C" w:rsidRPr="009D2E61" w14:paraId="096E0B65" w14:textId="77777777" w:rsidTr="0058442C">
        <w:tc>
          <w:tcPr>
            <w:tcW w:w="10124" w:type="dxa"/>
            <w:gridSpan w:val="4"/>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2809"/>
              <w:gridCol w:w="2231"/>
              <w:gridCol w:w="2718"/>
            </w:tblGrid>
            <w:tr w:rsidR="0058442C" w:rsidRPr="009D2E61" w14:paraId="0E01354B" w14:textId="77777777" w:rsidTr="00F3294F">
              <w:trPr>
                <w:trHeight w:val="285"/>
              </w:trPr>
              <w:tc>
                <w:tcPr>
                  <w:tcW w:w="1081" w:type="pct"/>
                  <w:tcBorders>
                    <w:top w:val="single" w:sz="4" w:space="0" w:color="auto"/>
                    <w:left w:val="single" w:sz="4" w:space="0" w:color="auto"/>
                    <w:bottom w:val="single" w:sz="4" w:space="0" w:color="auto"/>
                    <w:right w:val="single" w:sz="4" w:space="0" w:color="auto"/>
                  </w:tcBorders>
                </w:tcPr>
                <w:p w14:paraId="17C9EFAB"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Name</w:t>
                  </w:r>
                  <w:r>
                    <w:rPr>
                      <w:rFonts w:cs="Arial"/>
                      <w:bCs/>
                      <w:noProof/>
                      <w:szCs w:val="22"/>
                    </w:rPr>
                    <w:t xml:space="preserve">/ </w:t>
                  </w:r>
                  <w:r w:rsidRPr="0058442C">
                    <w:rPr>
                      <w:rFonts w:cs="Arial"/>
                      <w:noProof/>
                      <w:color w:val="2F5496" w:themeColor="accent1" w:themeShade="BF"/>
                      <w:szCs w:val="22"/>
                    </w:rPr>
                    <w:t>Họ và tên</w:t>
                  </w:r>
                </w:p>
              </w:tc>
              <w:tc>
                <w:tcPr>
                  <w:tcW w:w="1419" w:type="pct"/>
                  <w:tcBorders>
                    <w:top w:val="single" w:sz="4" w:space="0" w:color="auto"/>
                    <w:left w:val="single" w:sz="4" w:space="0" w:color="auto"/>
                    <w:bottom w:val="single" w:sz="4" w:space="0" w:color="auto"/>
                    <w:right w:val="single" w:sz="4" w:space="0" w:color="auto"/>
                  </w:tcBorders>
                </w:tcPr>
                <w:p w14:paraId="38FC446B"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w:t>
                  </w:r>
                </w:p>
              </w:tc>
              <w:tc>
                <w:tcPr>
                  <w:tcW w:w="1127" w:type="pct"/>
                  <w:tcBorders>
                    <w:top w:val="single" w:sz="4" w:space="0" w:color="auto"/>
                    <w:left w:val="single" w:sz="4" w:space="0" w:color="auto"/>
                    <w:bottom w:val="single" w:sz="4" w:space="0" w:color="auto"/>
                    <w:right w:val="single" w:sz="4" w:space="0" w:color="auto"/>
                  </w:tcBorders>
                </w:tcPr>
                <w:p w14:paraId="40D999C8" w14:textId="7C6FDD80" w:rsidR="0058442C" w:rsidRPr="009D2E61" w:rsidRDefault="0058442C" w:rsidP="0058442C">
                  <w:pPr>
                    <w:keepNext/>
                    <w:spacing w:before="60" w:after="160" w:line="276" w:lineRule="auto"/>
                    <w:rPr>
                      <w:rFonts w:cs="Arial"/>
                      <w:bCs/>
                      <w:noProof/>
                      <w:szCs w:val="22"/>
                    </w:rPr>
                  </w:pPr>
                  <w:r w:rsidRPr="009D2E61">
                    <w:rPr>
                      <w:rFonts w:cs="Arial"/>
                      <w:bCs/>
                      <w:noProof/>
                      <w:szCs w:val="22"/>
                    </w:rPr>
                    <w:t>Signature</w:t>
                  </w:r>
                  <w:r>
                    <w:rPr>
                      <w:rFonts w:cs="Arial"/>
                      <w:bCs/>
                      <w:noProof/>
                      <w:szCs w:val="22"/>
                    </w:rPr>
                    <w:t xml:space="preserve">/ </w:t>
                  </w:r>
                  <w:r w:rsidRPr="0058442C">
                    <w:rPr>
                      <w:rFonts w:cs="Arial"/>
                      <w:noProof/>
                      <w:color w:val="2F5496" w:themeColor="accent1" w:themeShade="BF"/>
                      <w:szCs w:val="22"/>
                    </w:rPr>
                    <w:t>Chữ ký:</w:t>
                  </w:r>
                </w:p>
              </w:tc>
              <w:tc>
                <w:tcPr>
                  <w:tcW w:w="1373" w:type="pct"/>
                  <w:tcBorders>
                    <w:top w:val="single" w:sz="4" w:space="0" w:color="auto"/>
                    <w:left w:val="single" w:sz="4" w:space="0" w:color="auto"/>
                    <w:bottom w:val="single" w:sz="4" w:space="0" w:color="auto"/>
                    <w:right w:val="single" w:sz="4" w:space="0" w:color="auto"/>
                  </w:tcBorders>
                </w:tcPr>
                <w:p w14:paraId="2BE35ABC" w14:textId="77777777" w:rsidR="0058442C" w:rsidRDefault="0058442C" w:rsidP="0058442C">
                  <w:pPr>
                    <w:keepNext/>
                    <w:spacing w:before="60" w:after="160" w:line="276" w:lineRule="auto"/>
                    <w:rPr>
                      <w:rFonts w:cs="Arial"/>
                      <w:bCs/>
                      <w:noProof/>
                      <w:szCs w:val="22"/>
                    </w:rPr>
                  </w:pPr>
                  <w:r w:rsidRPr="009D2E61">
                    <w:rPr>
                      <w:rFonts w:cs="Arial"/>
                      <w:bCs/>
                      <w:noProof/>
                      <w:szCs w:val="22"/>
                    </w:rPr>
                    <w:t>………...</w:t>
                  </w:r>
                </w:p>
                <w:p w14:paraId="76ED707C" w14:textId="0B53E0CA" w:rsidR="00E63D9E" w:rsidRPr="009D2E61" w:rsidRDefault="00E63D9E" w:rsidP="0058442C">
                  <w:pPr>
                    <w:keepNext/>
                    <w:spacing w:before="60" w:after="160" w:line="276" w:lineRule="auto"/>
                    <w:rPr>
                      <w:rFonts w:cs="Arial"/>
                      <w:b/>
                      <w:noProof/>
                      <w:szCs w:val="22"/>
                    </w:rPr>
                  </w:pPr>
                </w:p>
              </w:tc>
            </w:tr>
            <w:tr w:rsidR="0058442C" w:rsidRPr="009D2E61" w14:paraId="6512F4CA" w14:textId="77777777" w:rsidTr="00F3294F">
              <w:trPr>
                <w:trHeight w:val="284"/>
              </w:trPr>
              <w:tc>
                <w:tcPr>
                  <w:tcW w:w="1081" w:type="pct"/>
                  <w:tcBorders>
                    <w:top w:val="single" w:sz="4" w:space="0" w:color="auto"/>
                    <w:left w:val="single" w:sz="4" w:space="0" w:color="auto"/>
                    <w:bottom w:val="single" w:sz="4" w:space="0" w:color="auto"/>
                    <w:right w:val="single" w:sz="4" w:space="0" w:color="auto"/>
                  </w:tcBorders>
                </w:tcPr>
                <w:p w14:paraId="5F66359E"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Position</w:t>
                  </w:r>
                  <w:r>
                    <w:rPr>
                      <w:rFonts w:cs="Arial"/>
                      <w:bCs/>
                      <w:noProof/>
                      <w:szCs w:val="22"/>
                    </w:rPr>
                    <w:t xml:space="preserve">/ </w:t>
                  </w:r>
                  <w:r w:rsidRPr="0058442C">
                    <w:rPr>
                      <w:rFonts w:cs="Arial"/>
                      <w:noProof/>
                      <w:color w:val="2F5496" w:themeColor="accent1" w:themeShade="BF"/>
                      <w:szCs w:val="22"/>
                    </w:rPr>
                    <w:t>Chức vụ:</w:t>
                  </w:r>
                </w:p>
              </w:tc>
              <w:tc>
                <w:tcPr>
                  <w:tcW w:w="1419" w:type="pct"/>
                  <w:tcBorders>
                    <w:top w:val="single" w:sz="4" w:space="0" w:color="auto"/>
                    <w:left w:val="single" w:sz="4" w:space="0" w:color="auto"/>
                    <w:bottom w:val="single" w:sz="4" w:space="0" w:color="auto"/>
                    <w:right w:val="single" w:sz="4" w:space="0" w:color="auto"/>
                  </w:tcBorders>
                </w:tcPr>
                <w:p w14:paraId="6F23D127" w14:textId="77777777" w:rsidR="0058442C" w:rsidRPr="009D2E61" w:rsidRDefault="0058442C" w:rsidP="0058442C">
                  <w:pPr>
                    <w:keepNext/>
                    <w:spacing w:before="60" w:after="160" w:line="276" w:lineRule="auto"/>
                    <w:rPr>
                      <w:rFonts w:cs="Arial"/>
                      <w:b/>
                      <w:noProof/>
                      <w:szCs w:val="22"/>
                    </w:rPr>
                  </w:pPr>
                  <w:r w:rsidRPr="009D2E61">
                    <w:rPr>
                      <w:rFonts w:cs="Arial"/>
                      <w:bCs/>
                      <w:noProof/>
                      <w:szCs w:val="22"/>
                    </w:rPr>
                    <w:t>…………..</w:t>
                  </w:r>
                </w:p>
              </w:tc>
              <w:tc>
                <w:tcPr>
                  <w:tcW w:w="1127" w:type="pct"/>
                  <w:tcBorders>
                    <w:top w:val="single" w:sz="4" w:space="0" w:color="auto"/>
                    <w:left w:val="single" w:sz="4" w:space="0" w:color="auto"/>
                    <w:bottom w:val="single" w:sz="4" w:space="0" w:color="auto"/>
                    <w:right w:val="single" w:sz="4" w:space="0" w:color="auto"/>
                  </w:tcBorders>
                </w:tcPr>
                <w:p w14:paraId="4C1BAE71"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Date</w:t>
                  </w:r>
                  <w:r>
                    <w:rPr>
                      <w:rFonts w:cs="Arial"/>
                      <w:bCs/>
                      <w:noProof/>
                      <w:szCs w:val="22"/>
                    </w:rPr>
                    <w:t xml:space="preserve">/ </w:t>
                  </w:r>
                  <w:r w:rsidRPr="0058442C">
                    <w:rPr>
                      <w:rFonts w:cs="Arial"/>
                      <w:noProof/>
                      <w:color w:val="2F5496" w:themeColor="accent1" w:themeShade="BF"/>
                      <w:szCs w:val="22"/>
                    </w:rPr>
                    <w:t>Ngày:</w:t>
                  </w:r>
                </w:p>
              </w:tc>
              <w:tc>
                <w:tcPr>
                  <w:tcW w:w="1373" w:type="pct"/>
                  <w:tcBorders>
                    <w:top w:val="single" w:sz="4" w:space="0" w:color="auto"/>
                    <w:left w:val="single" w:sz="4" w:space="0" w:color="auto"/>
                    <w:bottom w:val="single" w:sz="4" w:space="0" w:color="auto"/>
                    <w:right w:val="single" w:sz="4" w:space="0" w:color="auto"/>
                  </w:tcBorders>
                </w:tcPr>
                <w:p w14:paraId="5D0006D5" w14:textId="77777777" w:rsidR="0058442C" w:rsidRPr="009D2E61" w:rsidRDefault="0058442C" w:rsidP="0058442C">
                  <w:pPr>
                    <w:keepNext/>
                    <w:spacing w:before="60" w:after="160" w:line="276" w:lineRule="auto"/>
                    <w:rPr>
                      <w:rFonts w:cs="Arial"/>
                      <w:b/>
                      <w:noProof/>
                      <w:szCs w:val="22"/>
                    </w:rPr>
                  </w:pPr>
                  <w:r w:rsidRPr="009D2E61">
                    <w:rPr>
                      <w:rFonts w:cs="Arial"/>
                      <w:bCs/>
                      <w:noProof/>
                      <w:szCs w:val="22"/>
                    </w:rPr>
                    <w:t>………...</w:t>
                  </w:r>
                </w:p>
              </w:tc>
            </w:tr>
          </w:tbl>
          <w:p w14:paraId="1EE67047" w14:textId="2481E1E5" w:rsidR="0058442C" w:rsidRPr="009D2E61" w:rsidRDefault="0058442C" w:rsidP="00E80BB5">
            <w:pPr>
              <w:keepNext/>
              <w:spacing w:before="60" w:after="160" w:line="276" w:lineRule="auto"/>
              <w:rPr>
                <w:rFonts w:cs="Arial"/>
                <w:b/>
                <w:bCs/>
                <w:noProof/>
                <w:color w:val="2F5496" w:themeColor="accent1" w:themeShade="BF"/>
                <w:szCs w:val="22"/>
              </w:rPr>
            </w:pPr>
          </w:p>
        </w:tc>
      </w:tr>
      <w:tr w:rsidR="0058442C" w:rsidRPr="009D2E61" w14:paraId="4A974EAD" w14:textId="77777777" w:rsidTr="0058442C">
        <w:tc>
          <w:tcPr>
            <w:tcW w:w="10124" w:type="dxa"/>
            <w:gridSpan w:val="4"/>
          </w:tcPr>
          <w:p w14:paraId="6AD5C36A" w14:textId="77777777" w:rsidR="0058442C" w:rsidRDefault="0058442C" w:rsidP="004F24AE">
            <w:pPr>
              <w:keepNext/>
              <w:spacing w:before="60" w:after="160" w:line="276" w:lineRule="auto"/>
              <w:rPr>
                <w:rFonts w:cs="Arial"/>
                <w:b/>
                <w:color w:val="000000"/>
                <w:szCs w:val="22"/>
              </w:rPr>
            </w:pPr>
            <w:r w:rsidRPr="009D2E61">
              <w:rPr>
                <w:rFonts w:cs="Arial"/>
                <w:b/>
                <w:noProof/>
                <w:szCs w:val="22"/>
              </w:rPr>
              <w:t xml:space="preserve">Signed by the duly authorised representative of </w:t>
            </w:r>
            <w:r w:rsidRPr="00AF3B9E">
              <w:rPr>
                <w:rFonts w:cs="Arial"/>
                <w:b/>
                <w:color w:val="000000"/>
                <w:szCs w:val="22"/>
                <w:highlight w:val="yellow"/>
              </w:rPr>
              <w:t>[insert na</w:t>
            </w:r>
            <w:r>
              <w:rPr>
                <w:rFonts w:cs="Arial"/>
                <w:b/>
                <w:color w:val="000000"/>
                <w:szCs w:val="22"/>
                <w:highlight w:val="yellow"/>
              </w:rPr>
              <w:t>me of The Recipient]</w:t>
            </w:r>
          </w:p>
          <w:p w14:paraId="2BFAABA3" w14:textId="473BD8CE" w:rsidR="0058442C" w:rsidRPr="009D2E61" w:rsidRDefault="0058442C" w:rsidP="004F24AE">
            <w:pPr>
              <w:keepNext/>
              <w:spacing w:before="60" w:after="160" w:line="276" w:lineRule="auto"/>
              <w:rPr>
                <w:rFonts w:cs="Arial"/>
                <w:b/>
                <w:bCs/>
                <w:noProof/>
                <w:color w:val="2F5496" w:themeColor="accent1" w:themeShade="BF"/>
                <w:szCs w:val="22"/>
              </w:rPr>
            </w:pPr>
            <w:r w:rsidRPr="009D2E61">
              <w:rPr>
                <w:rFonts w:cs="Arial"/>
                <w:b/>
                <w:bCs/>
                <w:noProof/>
                <w:color w:val="2F5496" w:themeColor="accent1" w:themeShade="BF"/>
                <w:szCs w:val="22"/>
              </w:rPr>
              <w:t xml:space="preserve">Ký bởi người đại diện theo ủy quyền hợp lệ của </w:t>
            </w:r>
            <w:r w:rsidRPr="009D2E61">
              <w:rPr>
                <w:rFonts w:cs="Arial"/>
                <w:b/>
                <w:bCs/>
                <w:noProof/>
                <w:color w:val="2F5496" w:themeColor="accent1" w:themeShade="BF"/>
                <w:szCs w:val="22"/>
                <w:highlight w:val="yellow"/>
              </w:rPr>
              <w:t>Xác nhận sau</w:t>
            </w:r>
          </w:p>
        </w:tc>
      </w:tr>
      <w:tr w:rsidR="0058442C" w:rsidRPr="009D2E61" w14:paraId="71D351F9" w14:textId="77777777" w:rsidTr="0058442C">
        <w:tc>
          <w:tcPr>
            <w:tcW w:w="10124" w:type="dxa"/>
            <w:gridSpan w:val="4"/>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2809"/>
              <w:gridCol w:w="2231"/>
              <w:gridCol w:w="2718"/>
            </w:tblGrid>
            <w:tr w:rsidR="0058442C" w:rsidRPr="009D2E61" w14:paraId="2311A308" w14:textId="77777777" w:rsidTr="00F3294F">
              <w:trPr>
                <w:trHeight w:val="285"/>
              </w:trPr>
              <w:tc>
                <w:tcPr>
                  <w:tcW w:w="1081" w:type="pct"/>
                  <w:tcBorders>
                    <w:top w:val="single" w:sz="4" w:space="0" w:color="auto"/>
                    <w:left w:val="single" w:sz="4" w:space="0" w:color="auto"/>
                    <w:bottom w:val="single" w:sz="4" w:space="0" w:color="auto"/>
                    <w:right w:val="single" w:sz="4" w:space="0" w:color="auto"/>
                  </w:tcBorders>
                </w:tcPr>
                <w:p w14:paraId="35111B52"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Name</w:t>
                  </w:r>
                  <w:r>
                    <w:rPr>
                      <w:rFonts w:cs="Arial"/>
                      <w:bCs/>
                      <w:noProof/>
                      <w:szCs w:val="22"/>
                    </w:rPr>
                    <w:t xml:space="preserve">/ </w:t>
                  </w:r>
                  <w:r w:rsidRPr="0058442C">
                    <w:rPr>
                      <w:rFonts w:cs="Arial"/>
                      <w:noProof/>
                      <w:color w:val="2F5496" w:themeColor="accent1" w:themeShade="BF"/>
                      <w:szCs w:val="22"/>
                    </w:rPr>
                    <w:t>Họ và tên</w:t>
                  </w:r>
                </w:p>
              </w:tc>
              <w:tc>
                <w:tcPr>
                  <w:tcW w:w="1419" w:type="pct"/>
                  <w:tcBorders>
                    <w:top w:val="single" w:sz="4" w:space="0" w:color="auto"/>
                    <w:left w:val="single" w:sz="4" w:space="0" w:color="auto"/>
                    <w:bottom w:val="single" w:sz="4" w:space="0" w:color="auto"/>
                    <w:right w:val="single" w:sz="4" w:space="0" w:color="auto"/>
                  </w:tcBorders>
                </w:tcPr>
                <w:p w14:paraId="6C51ED9B"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w:t>
                  </w:r>
                </w:p>
              </w:tc>
              <w:tc>
                <w:tcPr>
                  <w:tcW w:w="1127" w:type="pct"/>
                  <w:tcBorders>
                    <w:top w:val="single" w:sz="4" w:space="0" w:color="auto"/>
                    <w:left w:val="single" w:sz="4" w:space="0" w:color="auto"/>
                    <w:bottom w:val="single" w:sz="4" w:space="0" w:color="auto"/>
                    <w:right w:val="single" w:sz="4" w:space="0" w:color="auto"/>
                  </w:tcBorders>
                </w:tcPr>
                <w:p w14:paraId="1E1544D4"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Signature</w:t>
                  </w:r>
                  <w:r>
                    <w:rPr>
                      <w:rFonts w:cs="Arial"/>
                      <w:bCs/>
                      <w:noProof/>
                      <w:szCs w:val="22"/>
                    </w:rPr>
                    <w:t xml:space="preserve">/ </w:t>
                  </w:r>
                  <w:r w:rsidRPr="0058442C">
                    <w:rPr>
                      <w:rFonts w:cs="Arial"/>
                      <w:noProof/>
                      <w:color w:val="2F5496" w:themeColor="accent1" w:themeShade="BF"/>
                      <w:szCs w:val="22"/>
                    </w:rPr>
                    <w:t>Chữ ký:</w:t>
                  </w:r>
                </w:p>
              </w:tc>
              <w:tc>
                <w:tcPr>
                  <w:tcW w:w="1373" w:type="pct"/>
                  <w:tcBorders>
                    <w:top w:val="single" w:sz="4" w:space="0" w:color="auto"/>
                    <w:left w:val="single" w:sz="4" w:space="0" w:color="auto"/>
                    <w:bottom w:val="single" w:sz="4" w:space="0" w:color="auto"/>
                    <w:right w:val="single" w:sz="4" w:space="0" w:color="auto"/>
                  </w:tcBorders>
                </w:tcPr>
                <w:p w14:paraId="00F414E1" w14:textId="77777777" w:rsidR="0058442C" w:rsidRDefault="0058442C" w:rsidP="0058442C">
                  <w:pPr>
                    <w:keepNext/>
                    <w:spacing w:before="60" w:after="160" w:line="276" w:lineRule="auto"/>
                    <w:rPr>
                      <w:rFonts w:cs="Arial"/>
                      <w:bCs/>
                      <w:noProof/>
                      <w:szCs w:val="22"/>
                    </w:rPr>
                  </w:pPr>
                  <w:r w:rsidRPr="009D2E61">
                    <w:rPr>
                      <w:rFonts w:cs="Arial"/>
                      <w:bCs/>
                      <w:noProof/>
                      <w:szCs w:val="22"/>
                    </w:rPr>
                    <w:t>………...</w:t>
                  </w:r>
                </w:p>
                <w:p w14:paraId="30FE33B0" w14:textId="4C1C9E5C" w:rsidR="00E63D9E" w:rsidRPr="009D2E61" w:rsidRDefault="00E63D9E" w:rsidP="0058442C">
                  <w:pPr>
                    <w:keepNext/>
                    <w:spacing w:before="60" w:after="160" w:line="276" w:lineRule="auto"/>
                    <w:rPr>
                      <w:rFonts w:cs="Arial"/>
                      <w:b/>
                      <w:noProof/>
                      <w:szCs w:val="22"/>
                    </w:rPr>
                  </w:pPr>
                </w:p>
              </w:tc>
            </w:tr>
            <w:tr w:rsidR="0058442C" w:rsidRPr="009D2E61" w14:paraId="2609CF88" w14:textId="77777777" w:rsidTr="00F3294F">
              <w:trPr>
                <w:trHeight w:val="284"/>
              </w:trPr>
              <w:tc>
                <w:tcPr>
                  <w:tcW w:w="1081" w:type="pct"/>
                  <w:tcBorders>
                    <w:top w:val="single" w:sz="4" w:space="0" w:color="auto"/>
                    <w:left w:val="single" w:sz="4" w:space="0" w:color="auto"/>
                    <w:bottom w:val="single" w:sz="4" w:space="0" w:color="auto"/>
                    <w:right w:val="single" w:sz="4" w:space="0" w:color="auto"/>
                  </w:tcBorders>
                </w:tcPr>
                <w:p w14:paraId="76A8374E"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Position</w:t>
                  </w:r>
                  <w:r>
                    <w:rPr>
                      <w:rFonts w:cs="Arial"/>
                      <w:bCs/>
                      <w:noProof/>
                      <w:szCs w:val="22"/>
                    </w:rPr>
                    <w:t xml:space="preserve">/ </w:t>
                  </w:r>
                  <w:r w:rsidRPr="0058442C">
                    <w:rPr>
                      <w:rFonts w:cs="Arial"/>
                      <w:noProof/>
                      <w:color w:val="2F5496" w:themeColor="accent1" w:themeShade="BF"/>
                      <w:szCs w:val="22"/>
                    </w:rPr>
                    <w:t>Chức vụ:</w:t>
                  </w:r>
                </w:p>
              </w:tc>
              <w:tc>
                <w:tcPr>
                  <w:tcW w:w="1419" w:type="pct"/>
                  <w:tcBorders>
                    <w:top w:val="single" w:sz="4" w:space="0" w:color="auto"/>
                    <w:left w:val="single" w:sz="4" w:space="0" w:color="auto"/>
                    <w:bottom w:val="single" w:sz="4" w:space="0" w:color="auto"/>
                    <w:right w:val="single" w:sz="4" w:space="0" w:color="auto"/>
                  </w:tcBorders>
                </w:tcPr>
                <w:p w14:paraId="2E5E9D87" w14:textId="77777777" w:rsidR="0058442C" w:rsidRPr="009D2E61" w:rsidRDefault="0058442C" w:rsidP="0058442C">
                  <w:pPr>
                    <w:keepNext/>
                    <w:spacing w:before="60" w:after="160" w:line="276" w:lineRule="auto"/>
                    <w:rPr>
                      <w:rFonts w:cs="Arial"/>
                      <w:b/>
                      <w:noProof/>
                      <w:szCs w:val="22"/>
                    </w:rPr>
                  </w:pPr>
                  <w:r w:rsidRPr="009D2E61">
                    <w:rPr>
                      <w:rFonts w:cs="Arial"/>
                      <w:bCs/>
                      <w:noProof/>
                      <w:szCs w:val="22"/>
                    </w:rPr>
                    <w:t>…………..</w:t>
                  </w:r>
                </w:p>
              </w:tc>
              <w:tc>
                <w:tcPr>
                  <w:tcW w:w="1127" w:type="pct"/>
                  <w:tcBorders>
                    <w:top w:val="single" w:sz="4" w:space="0" w:color="auto"/>
                    <w:left w:val="single" w:sz="4" w:space="0" w:color="auto"/>
                    <w:bottom w:val="single" w:sz="4" w:space="0" w:color="auto"/>
                    <w:right w:val="single" w:sz="4" w:space="0" w:color="auto"/>
                  </w:tcBorders>
                </w:tcPr>
                <w:p w14:paraId="7ECE16FC" w14:textId="77777777" w:rsidR="0058442C" w:rsidRPr="009D2E61" w:rsidRDefault="0058442C" w:rsidP="0058442C">
                  <w:pPr>
                    <w:keepNext/>
                    <w:spacing w:before="60" w:after="160" w:line="276" w:lineRule="auto"/>
                    <w:rPr>
                      <w:rFonts w:cs="Arial"/>
                      <w:bCs/>
                      <w:noProof/>
                      <w:szCs w:val="22"/>
                    </w:rPr>
                  </w:pPr>
                  <w:r w:rsidRPr="009D2E61">
                    <w:rPr>
                      <w:rFonts w:cs="Arial"/>
                      <w:bCs/>
                      <w:noProof/>
                      <w:szCs w:val="22"/>
                    </w:rPr>
                    <w:t>Date</w:t>
                  </w:r>
                  <w:r>
                    <w:rPr>
                      <w:rFonts w:cs="Arial"/>
                      <w:bCs/>
                      <w:noProof/>
                      <w:szCs w:val="22"/>
                    </w:rPr>
                    <w:t xml:space="preserve">/ </w:t>
                  </w:r>
                  <w:r w:rsidRPr="0058442C">
                    <w:rPr>
                      <w:rFonts w:cs="Arial"/>
                      <w:noProof/>
                      <w:color w:val="2F5496" w:themeColor="accent1" w:themeShade="BF"/>
                      <w:szCs w:val="22"/>
                    </w:rPr>
                    <w:t>Ngày:</w:t>
                  </w:r>
                </w:p>
              </w:tc>
              <w:tc>
                <w:tcPr>
                  <w:tcW w:w="1373" w:type="pct"/>
                  <w:tcBorders>
                    <w:top w:val="single" w:sz="4" w:space="0" w:color="auto"/>
                    <w:left w:val="single" w:sz="4" w:space="0" w:color="auto"/>
                    <w:bottom w:val="single" w:sz="4" w:space="0" w:color="auto"/>
                    <w:right w:val="single" w:sz="4" w:space="0" w:color="auto"/>
                  </w:tcBorders>
                </w:tcPr>
                <w:p w14:paraId="4354C4AC" w14:textId="77777777" w:rsidR="0058442C" w:rsidRPr="009D2E61" w:rsidRDefault="0058442C" w:rsidP="0058442C">
                  <w:pPr>
                    <w:keepNext/>
                    <w:spacing w:before="60" w:after="160" w:line="276" w:lineRule="auto"/>
                    <w:rPr>
                      <w:rFonts w:cs="Arial"/>
                      <w:b/>
                      <w:noProof/>
                      <w:szCs w:val="22"/>
                    </w:rPr>
                  </w:pPr>
                  <w:r w:rsidRPr="009D2E61">
                    <w:rPr>
                      <w:rFonts w:cs="Arial"/>
                      <w:bCs/>
                      <w:noProof/>
                      <w:szCs w:val="22"/>
                    </w:rPr>
                    <w:t>………...</w:t>
                  </w:r>
                </w:p>
              </w:tc>
            </w:tr>
          </w:tbl>
          <w:p w14:paraId="585FE4A4" w14:textId="77777777" w:rsidR="0058442C" w:rsidRPr="009D2E61" w:rsidRDefault="0058442C" w:rsidP="004F24AE">
            <w:pPr>
              <w:keepNext/>
              <w:spacing w:before="60" w:after="160" w:line="276" w:lineRule="auto"/>
              <w:rPr>
                <w:rFonts w:cs="Arial"/>
                <w:b/>
                <w:bCs/>
                <w:noProof/>
                <w:color w:val="2F5496" w:themeColor="accent1" w:themeShade="BF"/>
                <w:szCs w:val="22"/>
              </w:rPr>
            </w:pPr>
          </w:p>
        </w:tc>
      </w:tr>
    </w:tbl>
    <w:p w14:paraId="25DA2A5D" w14:textId="0A8D471F" w:rsidR="003103E7" w:rsidRPr="009D2E61" w:rsidRDefault="003103E7" w:rsidP="004F24AE">
      <w:pPr>
        <w:rPr>
          <w:noProof/>
          <w:szCs w:val="22"/>
        </w:rPr>
      </w:pPr>
      <w:r w:rsidRPr="009D2E61">
        <w:rPr>
          <w:noProof/>
          <w:szCs w:val="22"/>
        </w:rPr>
        <w:br w:type="page"/>
      </w: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520"/>
        <w:gridCol w:w="2520"/>
        <w:gridCol w:w="2520"/>
      </w:tblGrid>
      <w:tr w:rsidR="00932AEE" w:rsidRPr="009D2E61" w14:paraId="6BE0E010" w14:textId="77777777" w:rsidTr="007C7F0A">
        <w:trPr>
          <w:cantSplit/>
        </w:trPr>
        <w:tc>
          <w:tcPr>
            <w:tcW w:w="5040" w:type="dxa"/>
            <w:gridSpan w:val="2"/>
          </w:tcPr>
          <w:p w14:paraId="241EBF36" w14:textId="09EA33A8" w:rsidR="00932AEE" w:rsidRPr="00EA2564" w:rsidRDefault="00932AEE" w:rsidP="00EA2564">
            <w:pPr>
              <w:pStyle w:val="MRSchedule1"/>
              <w:spacing w:before="60" w:after="160" w:line="276" w:lineRule="auto"/>
              <w:ind w:left="0"/>
              <w:rPr>
                <w:rFonts w:cs="Arial"/>
                <w:b w:val="0"/>
                <w:bCs/>
                <w:szCs w:val="22"/>
              </w:rPr>
            </w:pPr>
          </w:p>
          <w:p w14:paraId="15C5848E" w14:textId="3E556703" w:rsidR="00932AEE" w:rsidRPr="009D2E61" w:rsidRDefault="00932AEE" w:rsidP="004F24AE">
            <w:pPr>
              <w:pStyle w:val="MRheading2"/>
              <w:numPr>
                <w:ilvl w:val="0"/>
                <w:numId w:val="0"/>
              </w:numPr>
              <w:spacing w:before="60" w:after="160" w:line="276" w:lineRule="auto"/>
              <w:jc w:val="center"/>
              <w:rPr>
                <w:rFonts w:cs="Arial"/>
                <w:b/>
                <w:noProof/>
                <w:szCs w:val="22"/>
                <w:u w:val="single"/>
              </w:rPr>
            </w:pPr>
            <w:r w:rsidRPr="009D2E61">
              <w:rPr>
                <w:rFonts w:cs="Arial"/>
                <w:noProof/>
                <w:szCs w:val="22"/>
                <w:u w:val="single"/>
              </w:rPr>
              <w:t>Special Terms</w:t>
            </w:r>
          </w:p>
        </w:tc>
        <w:tc>
          <w:tcPr>
            <w:tcW w:w="5040" w:type="dxa"/>
            <w:gridSpan w:val="2"/>
          </w:tcPr>
          <w:p w14:paraId="445C3D41" w14:textId="481BEAAB" w:rsidR="00932AEE" w:rsidRPr="009D2E61" w:rsidRDefault="00932AEE" w:rsidP="004F24AE">
            <w:pPr>
              <w:pStyle w:val="MRSchedule1"/>
              <w:numPr>
                <w:ilvl w:val="0"/>
                <w:numId w:val="0"/>
              </w:numPr>
              <w:spacing w:before="60" w:after="160" w:line="276" w:lineRule="auto"/>
              <w:rPr>
                <w:bCs/>
                <w:noProof/>
                <w:color w:val="2F5496" w:themeColor="accent1" w:themeShade="BF"/>
                <w:szCs w:val="22"/>
              </w:rPr>
            </w:pPr>
            <w:r w:rsidRPr="009D2E61">
              <w:rPr>
                <w:bCs/>
                <w:noProof/>
                <w:color w:val="2F5496" w:themeColor="accent1" w:themeShade="BF"/>
                <w:szCs w:val="22"/>
              </w:rPr>
              <w:t>Phụ lục 1</w:t>
            </w:r>
          </w:p>
          <w:p w14:paraId="557B07A3" w14:textId="62CBC004" w:rsidR="00932AEE" w:rsidRPr="009D2E61" w:rsidRDefault="00932AEE" w:rsidP="004F24AE">
            <w:pPr>
              <w:pStyle w:val="MRheading2"/>
              <w:numPr>
                <w:ilvl w:val="0"/>
                <w:numId w:val="0"/>
              </w:numPr>
              <w:spacing w:before="60" w:after="160" w:line="276" w:lineRule="auto"/>
              <w:jc w:val="center"/>
              <w:rPr>
                <w:rFonts w:cs="Arial"/>
                <w:b/>
                <w:noProof/>
                <w:szCs w:val="22"/>
                <w:u w:val="single"/>
              </w:rPr>
            </w:pPr>
            <w:r w:rsidRPr="009D2E61">
              <w:rPr>
                <w:rFonts w:cs="Arial"/>
                <w:noProof/>
                <w:color w:val="2F5496" w:themeColor="accent1" w:themeShade="BF"/>
                <w:szCs w:val="22"/>
                <w:u w:val="single"/>
              </w:rPr>
              <w:t>Các Điều khoản Đặc biệt</w:t>
            </w:r>
          </w:p>
        </w:tc>
      </w:tr>
      <w:tr w:rsidR="00932AEE" w:rsidRPr="009D2E61" w14:paraId="47F7BBA9" w14:textId="77777777" w:rsidTr="007C7F0A">
        <w:trPr>
          <w:cantSplit/>
        </w:trPr>
        <w:tc>
          <w:tcPr>
            <w:tcW w:w="5040" w:type="dxa"/>
            <w:gridSpan w:val="2"/>
          </w:tcPr>
          <w:p w14:paraId="2D00BC93" w14:textId="1AE4852D" w:rsidR="00932AEE" w:rsidRPr="009D2E61" w:rsidRDefault="00932AEE" w:rsidP="004F24AE">
            <w:pPr>
              <w:pStyle w:val="MRheading2"/>
              <w:numPr>
                <w:ilvl w:val="0"/>
                <w:numId w:val="0"/>
              </w:numPr>
              <w:spacing w:before="60" w:after="160" w:line="276" w:lineRule="auto"/>
              <w:rPr>
                <w:rFonts w:cs="Arial"/>
                <w:noProof/>
                <w:szCs w:val="22"/>
              </w:rPr>
            </w:pPr>
            <w:r w:rsidRPr="009D2E61">
              <w:rPr>
                <w:rFonts w:cs="Arial"/>
                <w:noProof/>
                <w:szCs w:val="22"/>
              </w:rPr>
              <w:t xml:space="preserve">Terms defined in this Schedule 1 shall have the same meanings when used throughout this Agreement. </w:t>
            </w:r>
          </w:p>
        </w:tc>
        <w:tc>
          <w:tcPr>
            <w:tcW w:w="5040" w:type="dxa"/>
            <w:gridSpan w:val="2"/>
          </w:tcPr>
          <w:p w14:paraId="104F2980" w14:textId="039FE4F2" w:rsidR="00932AEE" w:rsidRPr="009D2E61" w:rsidRDefault="00C22A97"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 xml:space="preserve">Các thuật ngữ được định nghĩa tại Phụ lục 1 sẽ có nghĩa như nhau khi được sử dụng trong toàn bộ Thỏa thuận này. </w:t>
            </w:r>
          </w:p>
        </w:tc>
      </w:tr>
      <w:tr w:rsidR="00932AEE" w:rsidRPr="009D2E61" w14:paraId="17821FDE" w14:textId="77777777" w:rsidTr="007C7F0A">
        <w:trPr>
          <w:cantSplit/>
        </w:trPr>
        <w:tc>
          <w:tcPr>
            <w:tcW w:w="5040" w:type="dxa"/>
            <w:gridSpan w:val="2"/>
          </w:tcPr>
          <w:p w14:paraId="05E72A06" w14:textId="750D7AD7" w:rsidR="00932AEE" w:rsidRPr="009D2E61" w:rsidRDefault="00932AEE" w:rsidP="004F24AE">
            <w:pPr>
              <w:pStyle w:val="MRheading2"/>
              <w:numPr>
                <w:ilvl w:val="0"/>
                <w:numId w:val="0"/>
              </w:numPr>
              <w:spacing w:before="60" w:after="160" w:line="276" w:lineRule="auto"/>
              <w:rPr>
                <w:rFonts w:cs="Arial"/>
                <w:noProof/>
                <w:szCs w:val="22"/>
              </w:rPr>
            </w:pPr>
            <w:r w:rsidRPr="009D2E61">
              <w:rPr>
                <w:rFonts w:cs="Arial"/>
                <w:noProof/>
                <w:szCs w:val="22"/>
              </w:rPr>
              <w:t>In the event of any conflict between the terms set out in the various Schedules, the Schedules shall prevail in the order in which they appear in the Agreement.</w:t>
            </w:r>
          </w:p>
        </w:tc>
        <w:tc>
          <w:tcPr>
            <w:tcW w:w="5040" w:type="dxa"/>
            <w:gridSpan w:val="2"/>
          </w:tcPr>
          <w:p w14:paraId="1043E3AD" w14:textId="6B4901C3" w:rsidR="00932AEE" w:rsidRPr="009D2E61" w:rsidRDefault="00C22A97"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 xml:space="preserve">Trong trường hợp có bất kỳ mâu thuẫn nào giữa các điều khoản được quy định trong các Phụ lục khác nhau, Phụ lục nào xuất hiện trước trong Thỏa thuận này sẽ được ưu tiên áp dụng. </w:t>
            </w:r>
          </w:p>
        </w:tc>
      </w:tr>
      <w:tr w:rsidR="005A7C43" w:rsidRPr="009D2E61" w14:paraId="262DB4E2" w14:textId="77777777" w:rsidTr="007C7F0A">
        <w:trPr>
          <w:cantSplit/>
        </w:trPr>
        <w:tc>
          <w:tcPr>
            <w:tcW w:w="5040" w:type="dxa"/>
            <w:gridSpan w:val="2"/>
          </w:tcPr>
          <w:p w14:paraId="0B812726" w14:textId="1B0EF14D" w:rsidR="005A7C43" w:rsidRPr="009D2E61" w:rsidRDefault="005A7C43" w:rsidP="004F24AE">
            <w:pPr>
              <w:pStyle w:val="MRheading2"/>
              <w:numPr>
                <w:ilvl w:val="0"/>
                <w:numId w:val="0"/>
              </w:numPr>
              <w:spacing w:before="60" w:after="160" w:line="276" w:lineRule="auto"/>
              <w:rPr>
                <w:rFonts w:cs="Arial"/>
                <w:noProof/>
                <w:szCs w:val="22"/>
              </w:rPr>
            </w:pPr>
            <w:r w:rsidRPr="005A7C43">
              <w:rPr>
                <w:rFonts w:cs="Arial"/>
                <w:noProof/>
                <w:szCs w:val="22"/>
              </w:rPr>
              <w:t>For the purposes of the Project and the Grant, the terms of this Agreement shall prevail over any other terms and conditions issued by the British Council (whether on a purchase order or otherwise).</w:t>
            </w:r>
          </w:p>
        </w:tc>
        <w:tc>
          <w:tcPr>
            <w:tcW w:w="5040" w:type="dxa"/>
            <w:gridSpan w:val="2"/>
          </w:tcPr>
          <w:p w14:paraId="74C78B08" w14:textId="48B963FA" w:rsidR="005A7C43" w:rsidRPr="009D2E61" w:rsidRDefault="00217BC4" w:rsidP="004F24AE">
            <w:pPr>
              <w:pStyle w:val="MRheading2"/>
              <w:numPr>
                <w:ilvl w:val="0"/>
                <w:numId w:val="0"/>
              </w:numPr>
              <w:spacing w:before="60" w:after="160" w:line="276" w:lineRule="auto"/>
              <w:rPr>
                <w:noProof/>
                <w:color w:val="2F5496" w:themeColor="accent1" w:themeShade="BF"/>
                <w:szCs w:val="22"/>
              </w:rPr>
            </w:pPr>
            <w:r w:rsidRPr="00217BC4">
              <w:rPr>
                <w:noProof/>
                <w:color w:val="2F5496" w:themeColor="accent1" w:themeShade="BF"/>
                <w:szCs w:val="22"/>
              </w:rPr>
              <w:t>Nhằm mục đích của Dự án và Khoản Tài trợ, các điều khoản của Thỏa thuận này sẽ được ưu tiên áp dụng so với bất kỳ điều khoản và điều kiện nào khác do Hội đồng Anh ban hành (bất kể theo đơn đặt hàng hay theo cách nào khác).</w:t>
            </w:r>
          </w:p>
        </w:tc>
      </w:tr>
      <w:tr w:rsidR="00932AEE" w:rsidRPr="009D2E61" w14:paraId="03553F6A" w14:textId="77777777" w:rsidTr="007C7F0A">
        <w:trPr>
          <w:cantSplit/>
        </w:trPr>
        <w:tc>
          <w:tcPr>
            <w:tcW w:w="5040" w:type="dxa"/>
            <w:gridSpan w:val="2"/>
          </w:tcPr>
          <w:p w14:paraId="760D4E14" w14:textId="57988805" w:rsidR="00932AEE" w:rsidRPr="009D2E61" w:rsidRDefault="00932AEE" w:rsidP="00DB7392">
            <w:pPr>
              <w:pStyle w:val="MRheading1"/>
              <w:numPr>
                <w:ilvl w:val="0"/>
                <w:numId w:val="11"/>
              </w:numPr>
              <w:spacing w:before="60" w:after="160" w:line="276" w:lineRule="auto"/>
              <w:ind w:hanging="720"/>
              <w:rPr>
                <w:rFonts w:cs="Arial"/>
                <w:noProof/>
                <w:szCs w:val="22"/>
              </w:rPr>
            </w:pPr>
            <w:r w:rsidRPr="009D2E61">
              <w:rPr>
                <w:rFonts w:cs="Arial"/>
                <w:noProof/>
                <w:szCs w:val="22"/>
              </w:rPr>
              <w:t>The Project</w:t>
            </w:r>
          </w:p>
        </w:tc>
        <w:tc>
          <w:tcPr>
            <w:tcW w:w="5040" w:type="dxa"/>
            <w:gridSpan w:val="2"/>
          </w:tcPr>
          <w:p w14:paraId="77794B93" w14:textId="6D4F03F9" w:rsidR="00932AEE" w:rsidRPr="009D2E61" w:rsidRDefault="00C22A97" w:rsidP="00DB7392">
            <w:pPr>
              <w:pStyle w:val="MRheading1"/>
              <w:numPr>
                <w:ilvl w:val="0"/>
                <w:numId w:val="12"/>
              </w:numPr>
              <w:spacing w:before="60" w:after="160" w:line="276" w:lineRule="auto"/>
              <w:ind w:hanging="720"/>
              <w:rPr>
                <w:noProof/>
                <w:szCs w:val="22"/>
              </w:rPr>
            </w:pPr>
            <w:r w:rsidRPr="009D2E61">
              <w:rPr>
                <w:rFonts w:cs="Arial"/>
                <w:noProof/>
                <w:color w:val="2F5496" w:themeColor="accent1" w:themeShade="BF"/>
                <w:szCs w:val="22"/>
              </w:rPr>
              <w:t>Dự án</w:t>
            </w:r>
          </w:p>
        </w:tc>
      </w:tr>
      <w:tr w:rsidR="00932AEE" w:rsidRPr="009D2E61" w14:paraId="2D6A2222" w14:textId="77777777" w:rsidTr="007C7F0A">
        <w:trPr>
          <w:cantSplit/>
        </w:trPr>
        <w:tc>
          <w:tcPr>
            <w:tcW w:w="5040" w:type="dxa"/>
            <w:gridSpan w:val="2"/>
          </w:tcPr>
          <w:p w14:paraId="786E8678" w14:textId="3F37BA8A" w:rsidR="00AB4857" w:rsidRPr="009D2E61" w:rsidRDefault="00932AEE" w:rsidP="00DB7392">
            <w:pPr>
              <w:pStyle w:val="MRheading2"/>
              <w:numPr>
                <w:ilvl w:val="0"/>
                <w:numId w:val="9"/>
              </w:numPr>
              <w:spacing w:before="60" w:after="160" w:line="276" w:lineRule="auto"/>
              <w:ind w:hanging="720"/>
              <w:rPr>
                <w:noProof/>
                <w:szCs w:val="22"/>
              </w:rPr>
            </w:pPr>
            <w:r w:rsidRPr="009D2E61">
              <w:rPr>
                <w:rFonts w:cs="Arial"/>
                <w:noProof/>
                <w:szCs w:val="22"/>
              </w:rPr>
              <w:t>The British Council awards the Grant for the purposes of the Going Global Partnerships</w:t>
            </w:r>
            <w:r w:rsidR="006E7F6A">
              <w:rPr>
                <w:rFonts w:cs="Arial"/>
                <w:noProof/>
                <w:szCs w:val="22"/>
              </w:rPr>
              <w:t xml:space="preserve"> </w:t>
            </w:r>
            <w:r w:rsidRPr="009D2E61">
              <w:rPr>
                <w:rFonts w:cs="Arial"/>
                <w:noProof/>
                <w:szCs w:val="22"/>
              </w:rPr>
              <w:t>p</w:t>
            </w:r>
            <w:r w:rsidRPr="009D2E61">
              <w:rPr>
                <w:noProof/>
                <w:szCs w:val="22"/>
              </w:rPr>
              <w:t>rogramme between the United Kingdom and</w:t>
            </w:r>
            <w:r w:rsidR="006E7F6A">
              <w:rPr>
                <w:noProof/>
                <w:szCs w:val="22"/>
              </w:rPr>
              <w:t xml:space="preserve"> Vietnam</w:t>
            </w:r>
            <w:r w:rsidRPr="009D2E61">
              <w:rPr>
                <w:noProof/>
                <w:szCs w:val="22"/>
              </w:rPr>
              <w:t xml:space="preserve"> </w:t>
            </w:r>
            <w:r w:rsidRPr="009D2E61">
              <w:rPr>
                <w:rFonts w:cs="Arial"/>
                <w:noProof/>
                <w:szCs w:val="22"/>
              </w:rPr>
              <w:t>more fully described in the Project Proposal (Schedule 2) (the “</w:t>
            </w:r>
            <w:r w:rsidRPr="009D2E61">
              <w:rPr>
                <w:rFonts w:cs="Arial"/>
                <w:b/>
                <w:noProof/>
                <w:szCs w:val="22"/>
              </w:rPr>
              <w:t>Project</w:t>
            </w:r>
            <w:r w:rsidRPr="009D2E61">
              <w:rPr>
                <w:rFonts w:cs="Arial"/>
                <w:noProof/>
                <w:szCs w:val="22"/>
              </w:rPr>
              <w:t>”)</w:t>
            </w:r>
            <w:r w:rsidR="00AB4857" w:rsidRPr="009D2E61">
              <w:rPr>
                <w:rFonts w:cs="Arial"/>
                <w:noProof/>
                <w:szCs w:val="22"/>
              </w:rPr>
              <w:t>.</w:t>
            </w:r>
          </w:p>
        </w:tc>
        <w:tc>
          <w:tcPr>
            <w:tcW w:w="5040" w:type="dxa"/>
            <w:gridSpan w:val="2"/>
          </w:tcPr>
          <w:p w14:paraId="432995F1" w14:textId="0F438261" w:rsidR="00232D56" w:rsidRPr="009D2E61" w:rsidRDefault="00C22A97" w:rsidP="00DB7392">
            <w:pPr>
              <w:pStyle w:val="MRheading2"/>
              <w:numPr>
                <w:ilvl w:val="0"/>
                <w:numId w:val="10"/>
              </w:numPr>
              <w:spacing w:before="60" w:after="160" w:line="276" w:lineRule="auto"/>
              <w:ind w:hanging="720"/>
              <w:rPr>
                <w:bCs/>
                <w:noProof/>
                <w:color w:val="2F5496" w:themeColor="accent1" w:themeShade="BF"/>
                <w:szCs w:val="22"/>
              </w:rPr>
            </w:pPr>
            <w:r w:rsidRPr="009D2E61">
              <w:rPr>
                <w:noProof/>
                <w:color w:val="2F5496" w:themeColor="accent1" w:themeShade="BF"/>
                <w:szCs w:val="22"/>
              </w:rPr>
              <w:t xml:space="preserve">Hội đồng </w:t>
            </w:r>
            <w:r w:rsidRPr="009D2E61">
              <w:rPr>
                <w:rFonts w:cs="Arial"/>
                <w:noProof/>
                <w:color w:val="2F5496" w:themeColor="accent1" w:themeShade="BF"/>
                <w:szCs w:val="22"/>
              </w:rPr>
              <w:t>Anh</w:t>
            </w:r>
            <w:r w:rsidRPr="009D2E61">
              <w:rPr>
                <w:noProof/>
                <w:color w:val="2F5496" w:themeColor="accent1" w:themeShade="BF"/>
                <w:szCs w:val="22"/>
              </w:rPr>
              <w:t xml:space="preserve"> cấp Khoản Tài trợ </w:t>
            </w:r>
            <w:r w:rsidR="00DF2A39" w:rsidRPr="009D2E61">
              <w:rPr>
                <w:noProof/>
                <w:color w:val="2F5496" w:themeColor="accent1" w:themeShade="BF"/>
                <w:szCs w:val="22"/>
              </w:rPr>
              <w:t xml:space="preserve">cho </w:t>
            </w:r>
            <w:r w:rsidR="006E7F6A">
              <w:rPr>
                <w:noProof/>
                <w:color w:val="2F5496" w:themeColor="accent1" w:themeShade="BF"/>
                <w:szCs w:val="22"/>
              </w:rPr>
              <w:t xml:space="preserve">Chương trình </w:t>
            </w:r>
            <w:r w:rsidR="00232D56" w:rsidRPr="009D2E61">
              <w:rPr>
                <w:noProof/>
                <w:color w:val="2F5496" w:themeColor="accent1" w:themeShade="BF"/>
                <w:szCs w:val="22"/>
              </w:rPr>
              <w:t>Hợp tác</w:t>
            </w:r>
            <w:r w:rsidR="00785357">
              <w:rPr>
                <w:noProof/>
                <w:color w:val="2F5496" w:themeColor="accent1" w:themeShade="BF"/>
                <w:szCs w:val="22"/>
              </w:rPr>
              <w:t xml:space="preserve"> Đối tác</w:t>
            </w:r>
            <w:r w:rsidRPr="009D2E61">
              <w:rPr>
                <w:noProof/>
                <w:color w:val="2F5496" w:themeColor="accent1" w:themeShade="BF"/>
                <w:szCs w:val="22"/>
              </w:rPr>
              <w:t xml:space="preserve"> toàn cầu</w:t>
            </w:r>
            <w:r w:rsidR="00232D56" w:rsidRPr="009D2E61">
              <w:rPr>
                <w:noProof/>
                <w:color w:val="2F5496" w:themeColor="accent1" w:themeShade="BF"/>
                <w:szCs w:val="22"/>
              </w:rPr>
              <w:t xml:space="preserve"> giữa Vương quốc Anh và</w:t>
            </w:r>
            <w:r w:rsidR="006E7F6A">
              <w:rPr>
                <w:noProof/>
                <w:color w:val="2F5496" w:themeColor="accent1" w:themeShade="BF"/>
                <w:szCs w:val="22"/>
              </w:rPr>
              <w:t xml:space="preserve"> Việt Nam</w:t>
            </w:r>
            <w:r w:rsidR="00232D56" w:rsidRPr="009D2E61">
              <w:rPr>
                <w:b/>
                <w:noProof/>
                <w:color w:val="2F5496" w:themeColor="accent1" w:themeShade="BF"/>
                <w:szCs w:val="22"/>
              </w:rPr>
              <w:t xml:space="preserve"> </w:t>
            </w:r>
            <w:r w:rsidR="00232D56" w:rsidRPr="009D2E61">
              <w:rPr>
                <w:bCs/>
                <w:noProof/>
                <w:color w:val="2F5496" w:themeColor="accent1" w:themeShade="BF"/>
                <w:szCs w:val="22"/>
              </w:rPr>
              <w:t>được mô tả rõ ràng hơn tại Đề xuất Dự án (Phụ lục 2) (“</w:t>
            </w:r>
            <w:r w:rsidR="00232D56" w:rsidRPr="009D2E61">
              <w:rPr>
                <w:b/>
                <w:noProof/>
                <w:color w:val="2F5496" w:themeColor="accent1" w:themeShade="BF"/>
                <w:szCs w:val="22"/>
              </w:rPr>
              <w:t>Dự án</w:t>
            </w:r>
            <w:r w:rsidR="00232D56" w:rsidRPr="009D2E61">
              <w:rPr>
                <w:bCs/>
                <w:noProof/>
                <w:color w:val="2F5496" w:themeColor="accent1" w:themeShade="BF"/>
                <w:szCs w:val="22"/>
              </w:rPr>
              <w:t xml:space="preserve">”). </w:t>
            </w:r>
          </w:p>
        </w:tc>
      </w:tr>
      <w:tr w:rsidR="000A59D9" w:rsidRPr="009D2E61" w14:paraId="374493C6" w14:textId="77777777" w:rsidTr="007C7F0A">
        <w:trPr>
          <w:cantSplit/>
        </w:trPr>
        <w:tc>
          <w:tcPr>
            <w:tcW w:w="5040" w:type="dxa"/>
            <w:gridSpan w:val="2"/>
          </w:tcPr>
          <w:p w14:paraId="3FD5CA09" w14:textId="53A45E44" w:rsidR="000A59D9" w:rsidRPr="009D2E61" w:rsidRDefault="000A59D9" w:rsidP="00DB7392">
            <w:pPr>
              <w:pStyle w:val="MRheading2"/>
              <w:numPr>
                <w:ilvl w:val="0"/>
                <w:numId w:val="9"/>
              </w:numPr>
              <w:spacing w:before="60" w:after="160" w:line="276" w:lineRule="auto"/>
              <w:ind w:hanging="720"/>
              <w:rPr>
                <w:rFonts w:cs="Arial"/>
                <w:noProof/>
                <w:szCs w:val="22"/>
              </w:rPr>
            </w:pPr>
            <w:bookmarkStart w:id="0" w:name="_Ref528679991"/>
            <w:r w:rsidRPr="009D2E61">
              <w:rPr>
                <w:rFonts w:cs="Arial"/>
                <w:noProof/>
                <w:szCs w:val="22"/>
              </w:rPr>
              <w:t xml:space="preserve">The Recipient will carry out the Project in collaboration with </w:t>
            </w:r>
            <w:r w:rsidRPr="009D2E61">
              <w:rPr>
                <w:rFonts w:cs="Arial"/>
                <w:b/>
                <w:noProof/>
                <w:szCs w:val="22"/>
                <w:highlight w:val="yellow"/>
              </w:rPr>
              <w:t>[insert in country institution name]</w:t>
            </w:r>
            <w:r w:rsidRPr="009D2E61">
              <w:rPr>
                <w:rFonts w:cs="Arial"/>
                <w:noProof/>
                <w:szCs w:val="22"/>
                <w:highlight w:val="yellow"/>
              </w:rPr>
              <w:t>,</w:t>
            </w:r>
            <w:r w:rsidRPr="009D2E61">
              <w:rPr>
                <w:rFonts w:cs="Arial"/>
                <w:noProof/>
                <w:szCs w:val="22"/>
              </w:rPr>
              <w:t xml:space="preserve"> who is </w:t>
            </w:r>
            <w:r w:rsidRPr="009D2E61">
              <w:rPr>
                <w:rFonts w:cs="Arial"/>
                <w:b/>
                <w:noProof/>
                <w:szCs w:val="22"/>
                <w:highlight w:val="yellow"/>
              </w:rPr>
              <w:t>[[</w:t>
            </w:r>
            <w:r w:rsidRPr="009D2E61">
              <w:rPr>
                <w:b/>
                <w:noProof/>
                <w:szCs w:val="22"/>
                <w:highlight w:val="yellow"/>
              </w:rPr>
              <w:t>providing match funding</w:t>
            </w:r>
            <w:r w:rsidRPr="009D2E61">
              <w:rPr>
                <w:rFonts w:cs="Arial"/>
                <w:b/>
                <w:noProof/>
                <w:szCs w:val="22"/>
                <w:highlight w:val="yellow"/>
              </w:rPr>
              <w:t>]/[managing match funding sourced from a third party under a separate agreement]]</w:t>
            </w:r>
            <w:r w:rsidRPr="009D2E61">
              <w:rPr>
                <w:rFonts w:cs="Arial"/>
                <w:noProof/>
                <w:szCs w:val="22"/>
              </w:rPr>
              <w:t xml:space="preserve"> ,for the purpose of implementing the Project, as detailed in the Project Proposal (Schedule 2).</w:t>
            </w:r>
            <w:bookmarkEnd w:id="0"/>
          </w:p>
        </w:tc>
        <w:tc>
          <w:tcPr>
            <w:tcW w:w="5040" w:type="dxa"/>
            <w:gridSpan w:val="2"/>
          </w:tcPr>
          <w:p w14:paraId="07B49F01" w14:textId="2CB85B99" w:rsidR="000A59D9" w:rsidRPr="009D2E61" w:rsidRDefault="000A59D9" w:rsidP="00DB7392">
            <w:pPr>
              <w:pStyle w:val="MRheading2"/>
              <w:numPr>
                <w:ilvl w:val="0"/>
                <w:numId w:val="10"/>
              </w:numPr>
              <w:spacing w:before="60" w:after="160" w:line="276" w:lineRule="auto"/>
              <w:ind w:hanging="720"/>
              <w:rPr>
                <w:bCs/>
                <w:noProof/>
                <w:color w:val="2F5496" w:themeColor="accent1" w:themeShade="BF"/>
                <w:szCs w:val="22"/>
              </w:rPr>
            </w:pPr>
            <w:r w:rsidRPr="009D2E61">
              <w:rPr>
                <w:bCs/>
                <w:noProof/>
                <w:color w:val="2F5496" w:themeColor="accent1" w:themeShade="BF"/>
                <w:szCs w:val="22"/>
              </w:rPr>
              <w:t xml:space="preserve">Bên nhận </w:t>
            </w:r>
            <w:r w:rsidR="00190CFD" w:rsidRPr="009D2E61">
              <w:rPr>
                <w:bCs/>
                <w:noProof/>
                <w:color w:val="2F5496" w:themeColor="accent1" w:themeShade="BF"/>
                <w:szCs w:val="22"/>
              </w:rPr>
              <w:t xml:space="preserve">sẽ </w:t>
            </w:r>
            <w:r w:rsidRPr="009D2E61">
              <w:rPr>
                <w:bCs/>
                <w:noProof/>
                <w:color w:val="2F5496" w:themeColor="accent1" w:themeShade="BF"/>
                <w:szCs w:val="22"/>
              </w:rPr>
              <w:t xml:space="preserve">thực hiện Dự án phối hợp với </w:t>
            </w:r>
            <w:r w:rsidRPr="009D2E61">
              <w:rPr>
                <w:b/>
                <w:noProof/>
                <w:color w:val="2F5496" w:themeColor="accent1" w:themeShade="BF"/>
                <w:szCs w:val="22"/>
                <w:highlight w:val="yellow"/>
              </w:rPr>
              <w:t>[điền tên tổ chức tại quốc gia]</w:t>
            </w:r>
            <w:r w:rsidRPr="009D2E61">
              <w:rPr>
                <w:bCs/>
                <w:noProof/>
                <w:color w:val="2F5496" w:themeColor="accent1" w:themeShade="BF"/>
                <w:szCs w:val="22"/>
              </w:rPr>
              <w:t xml:space="preserve">, là bên </w:t>
            </w:r>
            <w:r w:rsidRPr="009D2E61">
              <w:rPr>
                <w:b/>
                <w:noProof/>
                <w:color w:val="2F5496" w:themeColor="accent1" w:themeShade="BF"/>
                <w:szCs w:val="22"/>
                <w:highlight w:val="yellow"/>
              </w:rPr>
              <w:t>[[cung cấp khoản tiền bù trừ còn lại của khoản tài trợ]/[quản lý khoản tiền bù trừ còn lại của khoản tài trợ được cung cấp từ một bên thứ ba theo một thỏa thuận riêng biệt]]</w:t>
            </w:r>
            <w:r w:rsidRPr="009D2E61">
              <w:rPr>
                <w:bCs/>
                <w:noProof/>
                <w:color w:val="2F5496" w:themeColor="accent1" w:themeShade="BF"/>
                <w:szCs w:val="22"/>
              </w:rPr>
              <w:t xml:space="preserve">, để thực hiện mục đích của Dự án, được quy định cụ thể tại Đề xuất Dự án (Phụ lục 2). </w:t>
            </w:r>
          </w:p>
        </w:tc>
      </w:tr>
      <w:tr w:rsidR="000A59D9" w:rsidRPr="009D2E61" w14:paraId="63DE4C3D" w14:textId="77777777" w:rsidTr="007C7F0A">
        <w:trPr>
          <w:cantSplit/>
        </w:trPr>
        <w:tc>
          <w:tcPr>
            <w:tcW w:w="5040" w:type="dxa"/>
            <w:gridSpan w:val="2"/>
          </w:tcPr>
          <w:p w14:paraId="4F2F5B44" w14:textId="66196241" w:rsidR="000A59D9" w:rsidRPr="009D2E61" w:rsidRDefault="000A59D9" w:rsidP="00DB7392">
            <w:pPr>
              <w:pStyle w:val="MRheading2"/>
              <w:numPr>
                <w:ilvl w:val="0"/>
                <w:numId w:val="9"/>
              </w:numPr>
              <w:spacing w:before="60" w:after="160" w:line="276" w:lineRule="auto"/>
              <w:ind w:hanging="720"/>
              <w:rPr>
                <w:rFonts w:cs="Arial"/>
                <w:noProof/>
                <w:szCs w:val="22"/>
              </w:rPr>
            </w:pPr>
            <w:r w:rsidRPr="009D2E61">
              <w:rPr>
                <w:rFonts w:cs="Arial"/>
                <w:noProof/>
                <w:szCs w:val="22"/>
              </w:rPr>
              <w:t>The Recipient will deliver the Project and manage the Grant, including where relevant, disbursing the Grant to Sub-Grantees in accordance with the Project Proposal detailed in Schedule 2 of this Agreement.</w:t>
            </w:r>
          </w:p>
        </w:tc>
        <w:tc>
          <w:tcPr>
            <w:tcW w:w="5040" w:type="dxa"/>
            <w:gridSpan w:val="2"/>
          </w:tcPr>
          <w:p w14:paraId="66CD0FA6" w14:textId="7D7E28FB" w:rsidR="000A59D9" w:rsidRPr="009D2E61" w:rsidRDefault="000A59D9" w:rsidP="00DB7392">
            <w:pPr>
              <w:pStyle w:val="MRheading2"/>
              <w:numPr>
                <w:ilvl w:val="0"/>
                <w:numId w:val="10"/>
              </w:numPr>
              <w:spacing w:before="60" w:after="160" w:line="276" w:lineRule="auto"/>
              <w:ind w:hanging="720"/>
              <w:rPr>
                <w:noProof/>
                <w:color w:val="2F5496" w:themeColor="accent1" w:themeShade="BF"/>
                <w:szCs w:val="22"/>
              </w:rPr>
            </w:pPr>
            <w:r w:rsidRPr="009D2E61">
              <w:rPr>
                <w:bCs/>
                <w:noProof/>
                <w:color w:val="2F5496" w:themeColor="accent1" w:themeShade="BF"/>
                <w:szCs w:val="22"/>
              </w:rPr>
              <w:t xml:space="preserve">Bên nhận sẽ triển khai Dự án và quản lý Khoản Tài trợ, bao gồm, khi có liên quan, cả việc giải ngân Khoản Tài trợ cho Bên nhận tài trợ phụ </w:t>
            </w:r>
            <w:r w:rsidR="00053EE5" w:rsidRPr="009D2E61">
              <w:rPr>
                <w:bCs/>
                <w:noProof/>
                <w:color w:val="2F5496" w:themeColor="accent1" w:themeShade="BF"/>
                <w:szCs w:val="22"/>
              </w:rPr>
              <w:t>phù hợp với</w:t>
            </w:r>
            <w:r w:rsidR="005B59E2" w:rsidRPr="009D2E61">
              <w:rPr>
                <w:bCs/>
                <w:noProof/>
                <w:color w:val="2F5496" w:themeColor="accent1" w:themeShade="BF"/>
                <w:szCs w:val="22"/>
              </w:rPr>
              <w:t xml:space="preserve"> </w:t>
            </w:r>
            <w:r w:rsidRPr="009D2E61">
              <w:rPr>
                <w:bCs/>
                <w:noProof/>
                <w:color w:val="2F5496" w:themeColor="accent1" w:themeShade="BF"/>
                <w:szCs w:val="22"/>
              </w:rPr>
              <w:t>Đề xuất Dự án được quy định cụ thể tại Phụ lục 2 của Thỏa thuận này.</w:t>
            </w:r>
          </w:p>
        </w:tc>
      </w:tr>
      <w:tr w:rsidR="00932AEE" w:rsidRPr="009D2E61" w14:paraId="137A8FEA" w14:textId="77777777" w:rsidTr="007C7F0A">
        <w:trPr>
          <w:cantSplit/>
        </w:trPr>
        <w:tc>
          <w:tcPr>
            <w:tcW w:w="5040" w:type="dxa"/>
            <w:gridSpan w:val="2"/>
          </w:tcPr>
          <w:p w14:paraId="5BAC3530" w14:textId="0394D3F1" w:rsidR="00932AEE" w:rsidRPr="009D2E61" w:rsidRDefault="005D514A" w:rsidP="00602DD9">
            <w:pPr>
              <w:pStyle w:val="MRheading1"/>
              <w:numPr>
                <w:ilvl w:val="0"/>
                <w:numId w:val="11"/>
              </w:numPr>
              <w:spacing w:before="60" w:after="160" w:line="276" w:lineRule="auto"/>
              <w:ind w:hanging="720"/>
              <w:rPr>
                <w:rFonts w:cs="Arial"/>
                <w:noProof/>
                <w:szCs w:val="22"/>
              </w:rPr>
            </w:pPr>
            <w:r w:rsidRPr="009D2E61">
              <w:rPr>
                <w:rFonts w:cs="Arial"/>
                <w:noProof/>
                <w:szCs w:val="22"/>
              </w:rPr>
              <w:lastRenderedPageBreak/>
              <w:t>Commencement and Duration</w:t>
            </w:r>
          </w:p>
        </w:tc>
        <w:tc>
          <w:tcPr>
            <w:tcW w:w="5040" w:type="dxa"/>
            <w:gridSpan w:val="2"/>
          </w:tcPr>
          <w:p w14:paraId="78814D2C" w14:textId="74BB54B0" w:rsidR="00932AEE" w:rsidRPr="009D2E61" w:rsidRDefault="008F154E" w:rsidP="00602DD9">
            <w:pPr>
              <w:pStyle w:val="MRheading1"/>
              <w:numPr>
                <w:ilvl w:val="0"/>
                <w:numId w:val="12"/>
              </w:numPr>
              <w:spacing w:before="60" w:after="160" w:line="276" w:lineRule="auto"/>
              <w:ind w:hanging="720"/>
              <w:rPr>
                <w:noProof/>
                <w:szCs w:val="22"/>
              </w:rPr>
            </w:pPr>
            <w:r w:rsidRPr="009D2E61">
              <w:rPr>
                <w:noProof/>
                <w:color w:val="2F5496" w:themeColor="accent1" w:themeShade="BF"/>
                <w:szCs w:val="22"/>
              </w:rPr>
              <w:t>Ngày bắt đầu và thời hạn Thỏa thuận</w:t>
            </w:r>
          </w:p>
        </w:tc>
      </w:tr>
      <w:tr w:rsidR="00932AEE" w:rsidRPr="009D2E61" w14:paraId="080B11E0" w14:textId="77777777" w:rsidTr="007C7F0A">
        <w:trPr>
          <w:cantSplit/>
        </w:trPr>
        <w:tc>
          <w:tcPr>
            <w:tcW w:w="5040" w:type="dxa"/>
            <w:gridSpan w:val="2"/>
          </w:tcPr>
          <w:p w14:paraId="5FEFD275" w14:textId="2295AF64" w:rsidR="008F154E" w:rsidRPr="009D2E61" w:rsidRDefault="008F154E" w:rsidP="00602DD9">
            <w:pPr>
              <w:pStyle w:val="MRheading2"/>
              <w:numPr>
                <w:ilvl w:val="0"/>
                <w:numId w:val="13"/>
              </w:numPr>
              <w:spacing w:before="60" w:after="160" w:line="276" w:lineRule="auto"/>
              <w:ind w:hanging="720"/>
              <w:rPr>
                <w:rFonts w:cs="Arial"/>
                <w:bCs/>
                <w:noProof/>
                <w:szCs w:val="22"/>
              </w:rPr>
            </w:pPr>
            <w:r w:rsidRPr="009D2E61">
              <w:rPr>
                <w:rFonts w:cs="Arial"/>
                <w:noProof/>
                <w:szCs w:val="22"/>
              </w:rPr>
              <w:t xml:space="preserve">This Agreement shall come into force on TBC </w:t>
            </w:r>
            <w:r w:rsidRPr="009D2E61">
              <w:rPr>
                <w:rFonts w:cs="Arial"/>
                <w:b/>
                <w:noProof/>
                <w:szCs w:val="22"/>
                <w:highlight w:val="yellow"/>
              </w:rPr>
              <w:t>[</w:t>
            </w:r>
            <w:r w:rsidRPr="009D2E61">
              <w:rPr>
                <w:rFonts w:cs="Arial"/>
                <w:b/>
                <w:i/>
                <w:noProof/>
                <w:szCs w:val="22"/>
                <w:highlight w:val="yellow"/>
              </w:rPr>
              <w:t>insert date</w:t>
            </w:r>
            <w:r w:rsidRPr="009D2E61">
              <w:rPr>
                <w:rFonts w:cs="Arial"/>
                <w:b/>
                <w:noProof/>
                <w:szCs w:val="22"/>
                <w:highlight w:val="yellow"/>
              </w:rPr>
              <w:t>]</w:t>
            </w:r>
            <w:r w:rsidRPr="009D2E61">
              <w:rPr>
                <w:rFonts w:cs="Arial"/>
                <w:noProof/>
                <w:szCs w:val="22"/>
                <w:highlight w:val="yellow"/>
              </w:rPr>
              <w:t>,</w:t>
            </w:r>
            <w:r w:rsidRPr="009D2E61">
              <w:rPr>
                <w:noProof/>
                <w:szCs w:val="22"/>
              </w:rPr>
              <w:t xml:space="preserve"> </w:t>
            </w:r>
            <w:r w:rsidRPr="009D2E61">
              <w:rPr>
                <w:rFonts w:cs="Arial"/>
                <w:noProof/>
                <w:szCs w:val="22"/>
              </w:rPr>
              <w:t xml:space="preserve">and shall continue in full force and effect until TBC </w:t>
            </w:r>
            <w:r w:rsidRPr="009D2E61">
              <w:rPr>
                <w:rFonts w:cs="Arial"/>
                <w:b/>
                <w:noProof/>
                <w:szCs w:val="22"/>
                <w:highlight w:val="yellow"/>
              </w:rPr>
              <w:t>[</w:t>
            </w:r>
            <w:r w:rsidRPr="009D2E61">
              <w:rPr>
                <w:rFonts w:cs="Arial"/>
                <w:b/>
                <w:i/>
                <w:noProof/>
                <w:szCs w:val="22"/>
                <w:highlight w:val="yellow"/>
              </w:rPr>
              <w:t>insert date</w:t>
            </w:r>
            <w:r w:rsidRPr="009D2E61">
              <w:rPr>
                <w:rFonts w:cs="Arial"/>
                <w:b/>
                <w:noProof/>
                <w:szCs w:val="22"/>
                <w:highlight w:val="yellow"/>
              </w:rPr>
              <w:t>]</w:t>
            </w:r>
            <w:r w:rsidRPr="009D2E61">
              <w:rPr>
                <w:noProof/>
                <w:szCs w:val="22"/>
              </w:rPr>
              <w:t xml:space="preserve"> </w:t>
            </w:r>
            <w:r w:rsidRPr="009D2E61">
              <w:rPr>
                <w:rFonts w:cs="Arial"/>
                <w:noProof/>
                <w:szCs w:val="22"/>
              </w:rPr>
              <w:t>(the “</w:t>
            </w:r>
            <w:r w:rsidRPr="009D2E61">
              <w:rPr>
                <w:rFonts w:cs="Arial"/>
                <w:b/>
                <w:noProof/>
                <w:szCs w:val="22"/>
              </w:rPr>
              <w:t>Term</w:t>
            </w:r>
            <w:r w:rsidRPr="009D2E61">
              <w:rPr>
                <w:rFonts w:cs="Arial"/>
                <w:bCs/>
                <w:noProof/>
                <w:szCs w:val="22"/>
              </w:rPr>
              <w:t>”).</w:t>
            </w:r>
          </w:p>
        </w:tc>
        <w:tc>
          <w:tcPr>
            <w:tcW w:w="5040" w:type="dxa"/>
            <w:gridSpan w:val="2"/>
          </w:tcPr>
          <w:p w14:paraId="0E69B32A" w14:textId="6FF23209" w:rsidR="00DD1C12" w:rsidRPr="009D2E61" w:rsidRDefault="00DD1C12" w:rsidP="00602DD9">
            <w:pPr>
              <w:pStyle w:val="MRheading2"/>
              <w:numPr>
                <w:ilvl w:val="0"/>
                <w:numId w:val="14"/>
              </w:numPr>
              <w:spacing w:before="60" w:after="160" w:line="276" w:lineRule="auto"/>
              <w:ind w:hanging="720"/>
              <w:rPr>
                <w:noProof/>
                <w:color w:val="2F5496" w:themeColor="accent1" w:themeShade="BF"/>
                <w:szCs w:val="22"/>
              </w:rPr>
            </w:pPr>
            <w:r w:rsidRPr="009D2E61">
              <w:rPr>
                <w:noProof/>
                <w:color w:val="2F5496" w:themeColor="accent1" w:themeShade="BF"/>
                <w:szCs w:val="22"/>
              </w:rPr>
              <w:t xml:space="preserve">Thỏa thuận này sẽ có hiệu lực vào Xác nhận sau </w:t>
            </w:r>
            <w:r w:rsidRPr="009D2E61">
              <w:rPr>
                <w:b/>
                <w:bCs/>
                <w:i/>
                <w:iCs/>
                <w:noProof/>
                <w:color w:val="2F5496" w:themeColor="accent1" w:themeShade="BF"/>
                <w:szCs w:val="22"/>
                <w:highlight w:val="yellow"/>
              </w:rPr>
              <w:t>[điền ngày],</w:t>
            </w:r>
            <w:r w:rsidRPr="009D2E61">
              <w:rPr>
                <w:i/>
                <w:iCs/>
                <w:noProof/>
                <w:color w:val="2F5496" w:themeColor="accent1" w:themeShade="BF"/>
                <w:szCs w:val="22"/>
              </w:rPr>
              <w:t xml:space="preserve"> </w:t>
            </w:r>
            <w:r w:rsidRPr="009D2E61">
              <w:rPr>
                <w:noProof/>
                <w:color w:val="2F5496" w:themeColor="accent1" w:themeShade="BF"/>
                <w:szCs w:val="22"/>
              </w:rPr>
              <w:t>và sẽ tiếp tục có đầy đủ hiệu lực và giá trị cho đến</w:t>
            </w:r>
            <w:r w:rsidRPr="009D2E61">
              <w:rPr>
                <w:i/>
                <w:iCs/>
                <w:noProof/>
                <w:color w:val="2F5496" w:themeColor="accent1" w:themeShade="BF"/>
                <w:szCs w:val="22"/>
              </w:rPr>
              <w:t xml:space="preserve"> </w:t>
            </w:r>
            <w:r w:rsidRPr="009D2E61">
              <w:rPr>
                <w:noProof/>
                <w:color w:val="2F5496" w:themeColor="accent1" w:themeShade="BF"/>
                <w:szCs w:val="22"/>
              </w:rPr>
              <w:t>Xác nhận sau</w:t>
            </w:r>
            <w:r w:rsidRPr="009D2E61">
              <w:rPr>
                <w:i/>
                <w:iCs/>
                <w:noProof/>
                <w:color w:val="2F5496" w:themeColor="accent1" w:themeShade="BF"/>
                <w:szCs w:val="22"/>
              </w:rPr>
              <w:t xml:space="preserve"> </w:t>
            </w:r>
            <w:r w:rsidRPr="009D2E61">
              <w:rPr>
                <w:b/>
                <w:bCs/>
                <w:i/>
                <w:iCs/>
                <w:noProof/>
                <w:color w:val="2F5496" w:themeColor="accent1" w:themeShade="BF"/>
                <w:szCs w:val="22"/>
                <w:highlight w:val="yellow"/>
              </w:rPr>
              <w:t>[điền ngày]</w:t>
            </w:r>
            <w:r w:rsidRPr="009D2E61">
              <w:rPr>
                <w:i/>
                <w:iCs/>
                <w:noProof/>
                <w:color w:val="2F5496" w:themeColor="accent1" w:themeShade="BF"/>
                <w:szCs w:val="22"/>
              </w:rPr>
              <w:t xml:space="preserve"> </w:t>
            </w:r>
            <w:r w:rsidRPr="009D2E61">
              <w:rPr>
                <w:noProof/>
                <w:color w:val="2F5496" w:themeColor="accent1" w:themeShade="BF"/>
                <w:szCs w:val="22"/>
              </w:rPr>
              <w:t>(“</w:t>
            </w:r>
            <w:r w:rsidRPr="009D2E61">
              <w:rPr>
                <w:b/>
                <w:bCs/>
                <w:noProof/>
                <w:color w:val="2F5496" w:themeColor="accent1" w:themeShade="BF"/>
                <w:szCs w:val="22"/>
              </w:rPr>
              <w:t>Thời hạn</w:t>
            </w:r>
            <w:r w:rsidRPr="009D2E61">
              <w:rPr>
                <w:noProof/>
                <w:color w:val="2F5496" w:themeColor="accent1" w:themeShade="BF"/>
                <w:szCs w:val="22"/>
              </w:rPr>
              <w:t>”).</w:t>
            </w:r>
          </w:p>
        </w:tc>
      </w:tr>
      <w:tr w:rsidR="000A59D9" w:rsidRPr="009D2E61" w14:paraId="73EE757A" w14:textId="77777777" w:rsidTr="007C7F0A">
        <w:trPr>
          <w:cantSplit/>
        </w:trPr>
        <w:tc>
          <w:tcPr>
            <w:tcW w:w="5040" w:type="dxa"/>
            <w:gridSpan w:val="2"/>
          </w:tcPr>
          <w:p w14:paraId="28EB2A2E" w14:textId="3EDC1478" w:rsidR="000A59D9" w:rsidRPr="009D2E61" w:rsidRDefault="000A59D9" w:rsidP="00602DD9">
            <w:pPr>
              <w:pStyle w:val="MRheading2"/>
              <w:numPr>
                <w:ilvl w:val="0"/>
                <w:numId w:val="13"/>
              </w:numPr>
              <w:spacing w:before="60" w:after="160" w:line="276" w:lineRule="auto"/>
              <w:ind w:hanging="720"/>
              <w:rPr>
                <w:rFonts w:cs="Arial"/>
                <w:noProof/>
                <w:szCs w:val="22"/>
              </w:rPr>
            </w:pPr>
            <w:r w:rsidRPr="009D2E61">
              <w:rPr>
                <w:rFonts w:cs="Arial"/>
                <w:noProof/>
                <w:szCs w:val="22"/>
              </w:rPr>
              <w:t>Notwithstanding anything to the contrary elsewhere in this Agreement, the British Council shall be entitled to terminate this Agreement by serving not less than 30</w:t>
            </w:r>
            <w:r w:rsidRPr="009D2E61">
              <w:rPr>
                <w:rFonts w:cs="Arial"/>
                <w:b/>
                <w:noProof/>
                <w:szCs w:val="22"/>
              </w:rPr>
              <w:t xml:space="preserve"> </w:t>
            </w:r>
            <w:r w:rsidRPr="009D2E61">
              <w:rPr>
                <w:rFonts w:cs="Arial"/>
                <w:noProof/>
                <w:szCs w:val="22"/>
              </w:rPr>
              <w:t>days’ written notice on the Recipient.</w:t>
            </w:r>
          </w:p>
        </w:tc>
        <w:tc>
          <w:tcPr>
            <w:tcW w:w="5040" w:type="dxa"/>
            <w:gridSpan w:val="2"/>
          </w:tcPr>
          <w:p w14:paraId="60BDFF0D" w14:textId="0571518F" w:rsidR="000A59D9" w:rsidRPr="009D2E61" w:rsidRDefault="00BF6B3C" w:rsidP="00602DD9">
            <w:pPr>
              <w:pStyle w:val="MRheading2"/>
              <w:numPr>
                <w:ilvl w:val="0"/>
                <w:numId w:val="14"/>
              </w:numPr>
              <w:spacing w:before="60" w:after="160" w:line="276" w:lineRule="auto"/>
              <w:ind w:hanging="720"/>
              <w:rPr>
                <w:noProof/>
                <w:color w:val="2F5496" w:themeColor="accent1" w:themeShade="BF"/>
                <w:szCs w:val="22"/>
              </w:rPr>
            </w:pPr>
            <w:r w:rsidRPr="009D2E61">
              <w:rPr>
                <w:noProof/>
                <w:color w:val="2F5496" w:themeColor="accent1" w:themeShade="BF"/>
                <w:szCs w:val="22"/>
              </w:rPr>
              <w:t xml:space="preserve">Cho dù có các điều khoản </w:t>
            </w:r>
            <w:r w:rsidR="00DB6CA5" w:rsidRPr="009D2E61">
              <w:rPr>
                <w:noProof/>
                <w:color w:val="2F5496" w:themeColor="accent1" w:themeShade="BF"/>
                <w:szCs w:val="22"/>
              </w:rPr>
              <w:t xml:space="preserve">trái ngược trong các phần khác tại </w:t>
            </w:r>
            <w:r w:rsidR="000A59D9" w:rsidRPr="009D2E61">
              <w:rPr>
                <w:noProof/>
                <w:color w:val="2F5496" w:themeColor="accent1" w:themeShade="BF"/>
                <w:szCs w:val="22"/>
              </w:rPr>
              <w:t>Thỏa thuận này, Hội đồng Anh có quyền chấm dứt Thỏa thuận này bằng cách gửi thông báo bằng văn bản cho Bên nhận trước tối thiểu 30 ngày.</w:t>
            </w:r>
          </w:p>
        </w:tc>
      </w:tr>
      <w:tr w:rsidR="00932AEE" w:rsidRPr="009D2E61" w14:paraId="3B1DF91F" w14:textId="77777777" w:rsidTr="007C7F0A">
        <w:trPr>
          <w:cantSplit/>
        </w:trPr>
        <w:tc>
          <w:tcPr>
            <w:tcW w:w="5040" w:type="dxa"/>
            <w:gridSpan w:val="2"/>
          </w:tcPr>
          <w:p w14:paraId="2BB97A05" w14:textId="0A616233" w:rsidR="00932AEE" w:rsidRPr="009D2E61" w:rsidRDefault="003206B2" w:rsidP="00602DD9">
            <w:pPr>
              <w:pStyle w:val="MRheading1"/>
              <w:numPr>
                <w:ilvl w:val="0"/>
                <w:numId w:val="11"/>
              </w:numPr>
              <w:spacing w:before="60" w:after="160" w:line="276" w:lineRule="auto"/>
              <w:ind w:hanging="720"/>
              <w:rPr>
                <w:noProof/>
                <w:szCs w:val="22"/>
              </w:rPr>
            </w:pPr>
            <w:r w:rsidRPr="009D2E61">
              <w:rPr>
                <w:noProof/>
                <w:szCs w:val="22"/>
              </w:rPr>
              <w:t xml:space="preserve">The </w:t>
            </w:r>
            <w:r w:rsidRPr="009D2E61">
              <w:rPr>
                <w:rFonts w:cs="Arial"/>
                <w:noProof/>
                <w:szCs w:val="22"/>
              </w:rPr>
              <w:t>Grant</w:t>
            </w:r>
          </w:p>
        </w:tc>
        <w:tc>
          <w:tcPr>
            <w:tcW w:w="5040" w:type="dxa"/>
            <w:gridSpan w:val="2"/>
          </w:tcPr>
          <w:p w14:paraId="058ADBC6" w14:textId="2ABF8127" w:rsidR="00932AEE" w:rsidRPr="009D2E61" w:rsidRDefault="003206B2" w:rsidP="00602DD9">
            <w:pPr>
              <w:pStyle w:val="MRheading1"/>
              <w:numPr>
                <w:ilvl w:val="0"/>
                <w:numId w:val="12"/>
              </w:numPr>
              <w:spacing w:before="60" w:after="160" w:line="276" w:lineRule="auto"/>
              <w:ind w:hanging="720"/>
              <w:rPr>
                <w:noProof/>
                <w:szCs w:val="22"/>
              </w:rPr>
            </w:pPr>
            <w:r w:rsidRPr="009D2E61">
              <w:rPr>
                <w:noProof/>
                <w:color w:val="2F5496" w:themeColor="accent1" w:themeShade="BF"/>
                <w:szCs w:val="22"/>
              </w:rPr>
              <w:t xml:space="preserve">Khoản Tài trợ </w:t>
            </w:r>
          </w:p>
        </w:tc>
      </w:tr>
      <w:tr w:rsidR="003206B2" w:rsidRPr="009D2E61" w14:paraId="34FA8989" w14:textId="77777777" w:rsidTr="007C7F0A">
        <w:trPr>
          <w:cantSplit/>
        </w:trPr>
        <w:tc>
          <w:tcPr>
            <w:tcW w:w="5040" w:type="dxa"/>
            <w:gridSpan w:val="2"/>
          </w:tcPr>
          <w:p w14:paraId="3551E283" w14:textId="51E0D725" w:rsidR="003206B2" w:rsidRPr="00E715E7" w:rsidRDefault="003206B2" w:rsidP="00B85AF6">
            <w:pPr>
              <w:pStyle w:val="MRheading2"/>
              <w:numPr>
                <w:ilvl w:val="0"/>
                <w:numId w:val="15"/>
              </w:numPr>
              <w:spacing w:before="60" w:after="160" w:line="276" w:lineRule="auto"/>
              <w:ind w:hanging="720"/>
              <w:rPr>
                <w:rFonts w:cs="Arial"/>
                <w:noProof/>
                <w:szCs w:val="22"/>
              </w:rPr>
            </w:pPr>
            <w:r w:rsidRPr="00E715E7">
              <w:rPr>
                <w:rFonts w:cs="Arial"/>
                <w:noProof/>
                <w:szCs w:val="22"/>
              </w:rPr>
              <w:t xml:space="preserve">The amount of the grant awarded to the Recipient is £TBC </w:t>
            </w:r>
            <w:r w:rsidRPr="00B85AF6">
              <w:rPr>
                <w:rFonts w:cs="Arial"/>
                <w:b/>
                <w:bCs/>
                <w:noProof/>
                <w:szCs w:val="22"/>
                <w:highlight w:val="yellow"/>
              </w:rPr>
              <w:t>[insert amount of grant in figures and words, including the relevant currency, e.g. £25,000 (twenty five thousand pounds Sterling)]</w:t>
            </w:r>
            <w:r w:rsidRPr="00E715E7">
              <w:rPr>
                <w:rFonts w:cs="Arial"/>
                <w:noProof/>
                <w:szCs w:val="22"/>
              </w:rPr>
              <w:t xml:space="preserve"> (the “</w:t>
            </w:r>
            <w:r w:rsidRPr="00C524A2">
              <w:rPr>
                <w:rFonts w:cs="Arial"/>
                <w:b/>
                <w:bCs/>
                <w:noProof/>
                <w:szCs w:val="22"/>
              </w:rPr>
              <w:t>Grant</w:t>
            </w:r>
            <w:r w:rsidRPr="00E715E7">
              <w:rPr>
                <w:rFonts w:cs="Arial"/>
                <w:noProof/>
                <w:szCs w:val="22"/>
              </w:rPr>
              <w:t>”).</w:t>
            </w:r>
          </w:p>
        </w:tc>
        <w:tc>
          <w:tcPr>
            <w:tcW w:w="5040" w:type="dxa"/>
            <w:gridSpan w:val="2"/>
          </w:tcPr>
          <w:p w14:paraId="216B85D9" w14:textId="5C1F464D" w:rsidR="00E235EB" w:rsidRPr="009D2E61" w:rsidRDefault="00E235EB" w:rsidP="00602DD9">
            <w:pPr>
              <w:pStyle w:val="MRheading2"/>
              <w:numPr>
                <w:ilvl w:val="0"/>
                <w:numId w:val="16"/>
              </w:numPr>
              <w:spacing w:before="60" w:after="160" w:line="276" w:lineRule="auto"/>
              <w:ind w:hanging="720"/>
              <w:rPr>
                <w:noProof/>
                <w:color w:val="2F5496" w:themeColor="accent1" w:themeShade="BF"/>
                <w:szCs w:val="22"/>
              </w:rPr>
            </w:pPr>
            <w:r w:rsidRPr="009D2E61">
              <w:rPr>
                <w:noProof/>
                <w:color w:val="2F5496" w:themeColor="accent1" w:themeShade="BF"/>
                <w:szCs w:val="22"/>
              </w:rPr>
              <w:t xml:space="preserve">Tổng số tiền tài trợ cấp cho Bên nhận là </w:t>
            </w:r>
            <w:r w:rsidRPr="009D2E61">
              <w:rPr>
                <w:rFonts w:cs="Arial"/>
                <w:noProof/>
                <w:color w:val="2F5496" w:themeColor="accent1" w:themeShade="BF"/>
                <w:szCs w:val="22"/>
              </w:rPr>
              <w:t>£</w:t>
            </w:r>
            <w:r w:rsidRPr="009D2E61">
              <w:rPr>
                <w:noProof/>
                <w:color w:val="2F5496" w:themeColor="accent1" w:themeShade="BF"/>
                <w:szCs w:val="22"/>
              </w:rPr>
              <w:t xml:space="preserve"> Xác nhận sau </w:t>
            </w:r>
            <w:r w:rsidRPr="009D2E61">
              <w:rPr>
                <w:b/>
                <w:bCs/>
                <w:i/>
                <w:iCs/>
                <w:noProof/>
                <w:color w:val="2F5496" w:themeColor="accent1" w:themeShade="BF"/>
                <w:szCs w:val="22"/>
                <w:highlight w:val="yellow"/>
              </w:rPr>
              <w:t>[điền số tiền tài trợ bằng số và chữ, bao gồm đơn vị tiền tệ liên quan, ví dụ: 25.000</w:t>
            </w:r>
            <w:r w:rsidR="00F2673B" w:rsidRPr="009D2E61">
              <w:rPr>
                <w:rFonts w:cs="Arial"/>
                <w:b/>
                <w:bCs/>
                <w:i/>
                <w:iCs/>
                <w:noProof/>
                <w:color w:val="2F5496" w:themeColor="accent1" w:themeShade="BF"/>
                <w:szCs w:val="22"/>
                <w:highlight w:val="yellow"/>
              </w:rPr>
              <w:t>£</w:t>
            </w:r>
            <w:r w:rsidRPr="009D2E61">
              <w:rPr>
                <w:b/>
                <w:bCs/>
                <w:i/>
                <w:iCs/>
                <w:noProof/>
                <w:color w:val="2F5496" w:themeColor="accent1" w:themeShade="BF"/>
                <w:szCs w:val="22"/>
                <w:highlight w:val="yellow"/>
              </w:rPr>
              <w:t xml:space="preserve"> (hai mươi lăm nghìn bảng </w:t>
            </w:r>
            <w:r w:rsidR="00216EAD" w:rsidRPr="009D2E61">
              <w:rPr>
                <w:b/>
                <w:bCs/>
                <w:i/>
                <w:iCs/>
                <w:noProof/>
                <w:color w:val="2F5496" w:themeColor="accent1" w:themeShade="BF"/>
                <w:szCs w:val="22"/>
                <w:highlight w:val="yellow"/>
              </w:rPr>
              <w:t>Anh</w:t>
            </w:r>
            <w:r w:rsidRPr="009D2E61">
              <w:rPr>
                <w:b/>
                <w:bCs/>
                <w:i/>
                <w:iCs/>
                <w:noProof/>
                <w:color w:val="2F5496" w:themeColor="accent1" w:themeShade="BF"/>
                <w:szCs w:val="22"/>
                <w:highlight w:val="yellow"/>
              </w:rPr>
              <w:t>)]</w:t>
            </w:r>
            <w:r w:rsidRPr="009D2E61">
              <w:rPr>
                <w:noProof/>
                <w:color w:val="2F5496" w:themeColor="accent1" w:themeShade="BF"/>
                <w:szCs w:val="22"/>
              </w:rPr>
              <w:t xml:space="preserve"> (“</w:t>
            </w:r>
            <w:r w:rsidRPr="009D2E61">
              <w:rPr>
                <w:b/>
                <w:bCs/>
                <w:noProof/>
                <w:color w:val="2F5496" w:themeColor="accent1" w:themeShade="BF"/>
                <w:szCs w:val="22"/>
              </w:rPr>
              <w:t>Khoản Tài trợ</w:t>
            </w:r>
            <w:r w:rsidRPr="009D2E61">
              <w:rPr>
                <w:noProof/>
                <w:color w:val="2F5496" w:themeColor="accent1" w:themeShade="BF"/>
                <w:szCs w:val="22"/>
              </w:rPr>
              <w:t>”).</w:t>
            </w:r>
          </w:p>
        </w:tc>
      </w:tr>
      <w:tr w:rsidR="000A59D9" w:rsidRPr="009D2E61" w14:paraId="500D0E30" w14:textId="77777777" w:rsidTr="007C7F0A">
        <w:trPr>
          <w:cantSplit/>
        </w:trPr>
        <w:tc>
          <w:tcPr>
            <w:tcW w:w="5040" w:type="dxa"/>
            <w:gridSpan w:val="2"/>
          </w:tcPr>
          <w:p w14:paraId="36185BE4" w14:textId="309D2CA5" w:rsidR="000A59D9" w:rsidRPr="009D2E61" w:rsidRDefault="000A59D9" w:rsidP="00602DD9">
            <w:pPr>
              <w:pStyle w:val="MRheading2"/>
              <w:numPr>
                <w:ilvl w:val="0"/>
                <w:numId w:val="15"/>
              </w:numPr>
              <w:spacing w:before="60" w:after="160" w:line="276" w:lineRule="auto"/>
              <w:ind w:hanging="720"/>
              <w:rPr>
                <w:rFonts w:cs="Arial"/>
                <w:noProof/>
                <w:szCs w:val="22"/>
              </w:rPr>
            </w:pPr>
            <w:r w:rsidRPr="009D2E61">
              <w:rPr>
                <w:rFonts w:cs="Arial"/>
                <w:noProof/>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p>
        </w:tc>
        <w:tc>
          <w:tcPr>
            <w:tcW w:w="5040" w:type="dxa"/>
            <w:gridSpan w:val="2"/>
          </w:tcPr>
          <w:p w14:paraId="5F8A19CF" w14:textId="7441B0B1" w:rsidR="000A59D9" w:rsidRPr="009D2E61" w:rsidRDefault="00492135" w:rsidP="00602DD9">
            <w:pPr>
              <w:pStyle w:val="MRheading2"/>
              <w:numPr>
                <w:ilvl w:val="0"/>
                <w:numId w:val="16"/>
              </w:numPr>
              <w:spacing w:before="60" w:after="160" w:line="276" w:lineRule="auto"/>
              <w:ind w:hanging="720"/>
              <w:rPr>
                <w:noProof/>
                <w:color w:val="2F5496" w:themeColor="accent1" w:themeShade="BF"/>
                <w:szCs w:val="22"/>
              </w:rPr>
            </w:pPr>
            <w:r w:rsidRPr="009D2E61">
              <w:rPr>
                <w:noProof/>
                <w:color w:val="2F5496" w:themeColor="accent1" w:themeShade="BF"/>
                <w:szCs w:val="22"/>
              </w:rPr>
              <w:t>Cân nhắc</w:t>
            </w:r>
            <w:r w:rsidR="009D797E" w:rsidRPr="009D2E61">
              <w:rPr>
                <w:noProof/>
                <w:color w:val="2F5496" w:themeColor="accent1" w:themeShade="BF"/>
                <w:szCs w:val="22"/>
              </w:rPr>
              <w:t xml:space="preserve"> cho việc </w:t>
            </w:r>
            <w:r w:rsidR="000A59D9" w:rsidRPr="009D2E61">
              <w:rPr>
                <w:noProof/>
                <w:color w:val="2F5496" w:themeColor="accent1" w:themeShade="BF"/>
                <w:szCs w:val="22"/>
              </w:rPr>
              <w:t>Bên nhận triển khai Dự án, Hội đồng Anh sẽ thanh toán Khoản Tài trợ cho Bên nhận bằng hình thức chuyển khoản BACS phù hợp với thời hạn thanh toán dưới</w:t>
            </w:r>
            <w:r w:rsidR="00781F56" w:rsidRPr="009D2E61">
              <w:rPr>
                <w:noProof/>
                <w:color w:val="2F5496" w:themeColor="accent1" w:themeShade="BF"/>
                <w:szCs w:val="22"/>
              </w:rPr>
              <w:t xml:space="preserve"> đây</w:t>
            </w:r>
            <w:r w:rsidR="000A59D9" w:rsidRPr="009D2E61">
              <w:rPr>
                <w:noProof/>
                <w:color w:val="2F5496" w:themeColor="accent1" w:themeShade="BF"/>
                <w:szCs w:val="22"/>
              </w:rPr>
              <w:t>, phụ thuộc vào mức độ tuân thủ của Bên nhận đối với các điều khoản của Thỏa thuận này:</w:t>
            </w:r>
          </w:p>
        </w:tc>
      </w:tr>
      <w:tr w:rsidR="0089138A" w:rsidRPr="009D2E61" w14:paraId="233AC3CD" w14:textId="77777777" w:rsidTr="007C7F0A">
        <w:trPr>
          <w:cantSplit/>
        </w:trPr>
        <w:tc>
          <w:tcPr>
            <w:tcW w:w="5040" w:type="dxa"/>
            <w:gridSpan w:val="2"/>
          </w:tcPr>
          <w:tbl>
            <w:tblPr>
              <w:tblStyle w:val="TableGrid"/>
              <w:tblW w:w="4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1971"/>
              <w:gridCol w:w="1890"/>
            </w:tblGrid>
            <w:tr w:rsidR="00054C0A" w:rsidRPr="009D2E61" w14:paraId="04110CA7" w14:textId="77777777" w:rsidTr="00C05875">
              <w:trPr>
                <w:cantSplit/>
                <w:trHeight w:val="229"/>
              </w:trPr>
              <w:tc>
                <w:tcPr>
                  <w:tcW w:w="975" w:type="dxa"/>
                  <w:tcBorders>
                    <w:top w:val="single" w:sz="4" w:space="0" w:color="auto"/>
                    <w:left w:val="single" w:sz="4" w:space="0" w:color="auto"/>
                    <w:bottom w:val="single" w:sz="4" w:space="0" w:color="auto"/>
                    <w:right w:val="single" w:sz="4" w:space="0" w:color="auto"/>
                  </w:tcBorders>
                </w:tcPr>
                <w:p w14:paraId="487616C5" w14:textId="77777777" w:rsidR="0089138A" w:rsidRPr="005821F3" w:rsidRDefault="0089138A" w:rsidP="005821F3">
                  <w:pPr>
                    <w:spacing w:before="60" w:after="60" w:line="276" w:lineRule="auto"/>
                    <w:rPr>
                      <w:b/>
                      <w:bCs/>
                      <w:noProof/>
                      <w:szCs w:val="22"/>
                    </w:rPr>
                  </w:pPr>
                  <w:r w:rsidRPr="005821F3">
                    <w:rPr>
                      <w:b/>
                      <w:bCs/>
                      <w:noProof/>
                      <w:szCs w:val="22"/>
                    </w:rPr>
                    <w:t>Payment</w:t>
                  </w:r>
                </w:p>
              </w:tc>
              <w:tc>
                <w:tcPr>
                  <w:tcW w:w="1971" w:type="dxa"/>
                  <w:tcBorders>
                    <w:top w:val="single" w:sz="4" w:space="0" w:color="auto"/>
                    <w:left w:val="single" w:sz="4" w:space="0" w:color="auto"/>
                    <w:bottom w:val="single" w:sz="4" w:space="0" w:color="auto"/>
                    <w:right w:val="single" w:sz="4" w:space="0" w:color="auto"/>
                  </w:tcBorders>
                </w:tcPr>
                <w:p w14:paraId="75545769" w14:textId="77777777" w:rsidR="0089138A" w:rsidRPr="005821F3" w:rsidRDefault="0089138A" w:rsidP="005821F3">
                  <w:pPr>
                    <w:spacing w:before="60" w:after="60" w:line="276" w:lineRule="auto"/>
                    <w:rPr>
                      <w:b/>
                      <w:bCs/>
                      <w:noProof/>
                      <w:szCs w:val="22"/>
                    </w:rPr>
                  </w:pPr>
                  <w:r w:rsidRPr="005821F3">
                    <w:rPr>
                      <w:b/>
                      <w:bCs/>
                      <w:noProof/>
                      <w:szCs w:val="22"/>
                    </w:rPr>
                    <w:t>Maximum payable</w:t>
                  </w:r>
                </w:p>
              </w:tc>
              <w:tc>
                <w:tcPr>
                  <w:tcW w:w="1890" w:type="dxa"/>
                  <w:tcBorders>
                    <w:top w:val="single" w:sz="4" w:space="0" w:color="auto"/>
                    <w:left w:val="single" w:sz="4" w:space="0" w:color="auto"/>
                    <w:bottom w:val="single" w:sz="4" w:space="0" w:color="auto"/>
                    <w:right w:val="single" w:sz="4" w:space="0" w:color="auto"/>
                  </w:tcBorders>
                </w:tcPr>
                <w:p w14:paraId="3FAA51CD" w14:textId="77777777" w:rsidR="0089138A" w:rsidRPr="005821F3" w:rsidRDefault="0089138A" w:rsidP="005821F3">
                  <w:pPr>
                    <w:spacing w:before="60" w:after="60" w:line="276" w:lineRule="auto"/>
                    <w:rPr>
                      <w:b/>
                      <w:bCs/>
                      <w:noProof/>
                      <w:szCs w:val="22"/>
                    </w:rPr>
                  </w:pPr>
                  <w:r w:rsidRPr="005821F3">
                    <w:rPr>
                      <w:b/>
                      <w:bCs/>
                      <w:noProof/>
                      <w:szCs w:val="22"/>
                    </w:rPr>
                    <w:t>Requirements/ Milestones/ Key Dates etc</w:t>
                  </w:r>
                </w:p>
              </w:tc>
            </w:tr>
            <w:tr w:rsidR="00054C0A" w:rsidRPr="009D2E61" w14:paraId="76C3AEB0" w14:textId="77777777" w:rsidTr="00C05875">
              <w:trPr>
                <w:cantSplit/>
                <w:trHeight w:val="229"/>
              </w:trPr>
              <w:tc>
                <w:tcPr>
                  <w:tcW w:w="975" w:type="dxa"/>
                  <w:tcBorders>
                    <w:top w:val="single" w:sz="4" w:space="0" w:color="auto"/>
                    <w:left w:val="single" w:sz="4" w:space="0" w:color="auto"/>
                    <w:bottom w:val="single" w:sz="4" w:space="0" w:color="auto"/>
                    <w:right w:val="single" w:sz="4" w:space="0" w:color="auto"/>
                  </w:tcBorders>
                </w:tcPr>
                <w:p w14:paraId="1D1F1AB7" w14:textId="77777777" w:rsidR="0089138A" w:rsidRPr="009D2E61" w:rsidRDefault="0089138A" w:rsidP="005821F3">
                  <w:pPr>
                    <w:spacing w:before="60" w:after="60" w:line="276" w:lineRule="auto"/>
                    <w:rPr>
                      <w:noProof/>
                      <w:szCs w:val="22"/>
                    </w:rPr>
                  </w:pPr>
                  <w:r w:rsidRPr="009D2E61">
                    <w:rPr>
                      <w:noProof/>
                      <w:szCs w:val="22"/>
                    </w:rPr>
                    <w:t>1</w:t>
                  </w:r>
                </w:p>
              </w:tc>
              <w:tc>
                <w:tcPr>
                  <w:tcW w:w="1971" w:type="dxa"/>
                  <w:tcBorders>
                    <w:top w:val="single" w:sz="4" w:space="0" w:color="auto"/>
                    <w:left w:val="single" w:sz="4" w:space="0" w:color="auto"/>
                    <w:bottom w:val="single" w:sz="4" w:space="0" w:color="auto"/>
                    <w:right w:val="single" w:sz="4" w:space="0" w:color="auto"/>
                  </w:tcBorders>
                </w:tcPr>
                <w:p w14:paraId="12213320" w14:textId="521F97C2" w:rsidR="00760128" w:rsidRDefault="00760128" w:rsidP="005821F3">
                  <w:pPr>
                    <w:spacing w:before="60" w:after="60" w:line="276" w:lineRule="auto"/>
                    <w:rPr>
                      <w:rFonts w:cs="Arial"/>
                      <w:noProof/>
                      <w:szCs w:val="22"/>
                    </w:rPr>
                  </w:pPr>
                  <w:r>
                    <w:rPr>
                      <w:rFonts w:cs="Arial"/>
                      <w:noProof/>
                      <w:szCs w:val="22"/>
                    </w:rPr>
                    <w:t>90%</w:t>
                  </w:r>
                </w:p>
                <w:p w14:paraId="4D50B339" w14:textId="26539533" w:rsidR="0089138A" w:rsidRPr="009D2E61" w:rsidRDefault="00BD0531" w:rsidP="005821F3">
                  <w:pPr>
                    <w:spacing w:before="60" w:after="60" w:line="276" w:lineRule="auto"/>
                    <w:rPr>
                      <w:noProof/>
                      <w:szCs w:val="22"/>
                    </w:rPr>
                  </w:pPr>
                  <w:r w:rsidRPr="002757ED">
                    <w:rPr>
                      <w:rFonts w:cs="Arial"/>
                      <w:noProof/>
                      <w:szCs w:val="22"/>
                      <w:highlight w:val="yellow"/>
                    </w:rPr>
                    <w:t xml:space="preserve">(insert grant amount and </w:t>
                  </w:r>
                  <w:r w:rsidR="002757ED" w:rsidRPr="002757ED">
                    <w:rPr>
                      <w:rFonts w:cs="Arial"/>
                      <w:noProof/>
                      <w:szCs w:val="22"/>
                      <w:highlight w:val="yellow"/>
                    </w:rPr>
                    <w:t>currency)</w:t>
                  </w:r>
                </w:p>
              </w:tc>
              <w:tc>
                <w:tcPr>
                  <w:tcW w:w="1890" w:type="dxa"/>
                  <w:tcBorders>
                    <w:top w:val="single" w:sz="4" w:space="0" w:color="auto"/>
                    <w:left w:val="single" w:sz="4" w:space="0" w:color="auto"/>
                    <w:bottom w:val="single" w:sz="4" w:space="0" w:color="auto"/>
                    <w:right w:val="single" w:sz="4" w:space="0" w:color="auto"/>
                  </w:tcBorders>
                </w:tcPr>
                <w:p w14:paraId="2BF87C42" w14:textId="77777777" w:rsidR="0089138A" w:rsidRPr="009D2E61" w:rsidRDefault="0089138A" w:rsidP="005821F3">
                  <w:pPr>
                    <w:spacing w:before="60" w:after="60" w:line="276" w:lineRule="auto"/>
                    <w:rPr>
                      <w:noProof/>
                      <w:szCs w:val="22"/>
                    </w:rPr>
                  </w:pPr>
                  <w:r w:rsidRPr="009D2E61">
                    <w:rPr>
                      <w:noProof/>
                      <w:szCs w:val="22"/>
                    </w:rPr>
                    <w:t>Agreement Signed</w:t>
                  </w:r>
                </w:p>
              </w:tc>
            </w:tr>
            <w:tr w:rsidR="00054C0A" w:rsidRPr="009D2E61" w14:paraId="378E9DC0" w14:textId="77777777" w:rsidTr="00C05875">
              <w:trPr>
                <w:cantSplit/>
                <w:trHeight w:val="229"/>
              </w:trPr>
              <w:tc>
                <w:tcPr>
                  <w:tcW w:w="975" w:type="dxa"/>
                  <w:tcBorders>
                    <w:top w:val="single" w:sz="4" w:space="0" w:color="auto"/>
                    <w:left w:val="single" w:sz="4" w:space="0" w:color="auto"/>
                    <w:bottom w:val="single" w:sz="4" w:space="0" w:color="auto"/>
                    <w:right w:val="single" w:sz="4" w:space="0" w:color="auto"/>
                  </w:tcBorders>
                </w:tcPr>
                <w:p w14:paraId="4C11976A" w14:textId="3A10FB19" w:rsidR="0089138A" w:rsidRPr="009D2E61" w:rsidRDefault="0003758B" w:rsidP="005821F3">
                  <w:pPr>
                    <w:spacing w:before="60" w:after="60" w:line="276" w:lineRule="auto"/>
                    <w:rPr>
                      <w:noProof/>
                      <w:szCs w:val="22"/>
                    </w:rPr>
                  </w:pPr>
                  <w:r>
                    <w:rPr>
                      <w:noProof/>
                      <w:szCs w:val="22"/>
                    </w:rPr>
                    <w:t>2</w:t>
                  </w:r>
                </w:p>
              </w:tc>
              <w:tc>
                <w:tcPr>
                  <w:tcW w:w="1971" w:type="dxa"/>
                  <w:tcBorders>
                    <w:top w:val="single" w:sz="4" w:space="0" w:color="auto"/>
                    <w:left w:val="single" w:sz="4" w:space="0" w:color="auto"/>
                    <w:bottom w:val="single" w:sz="4" w:space="0" w:color="auto"/>
                    <w:right w:val="single" w:sz="4" w:space="0" w:color="auto"/>
                  </w:tcBorders>
                </w:tcPr>
                <w:p w14:paraId="59EA928D" w14:textId="5EB67F09" w:rsidR="0089138A" w:rsidRPr="009D2E61" w:rsidRDefault="00D71079" w:rsidP="005821F3">
                  <w:pPr>
                    <w:spacing w:before="60" w:after="60" w:line="276" w:lineRule="auto"/>
                    <w:rPr>
                      <w:noProof/>
                      <w:szCs w:val="22"/>
                    </w:rPr>
                  </w:pPr>
                  <w:r>
                    <w:rPr>
                      <w:noProof/>
                      <w:szCs w:val="22"/>
                    </w:rPr>
                    <w:t>10%</w:t>
                  </w:r>
                  <w:r w:rsidR="002757ED">
                    <w:rPr>
                      <w:noProof/>
                      <w:szCs w:val="22"/>
                    </w:rPr>
                    <w:t xml:space="preserve"> </w:t>
                  </w:r>
                  <w:r w:rsidR="002757ED" w:rsidRPr="002757ED">
                    <w:rPr>
                      <w:rFonts w:cs="Arial"/>
                      <w:noProof/>
                      <w:szCs w:val="22"/>
                      <w:highlight w:val="yellow"/>
                    </w:rPr>
                    <w:t>(insert grant amount and currency)</w:t>
                  </w:r>
                </w:p>
              </w:tc>
              <w:tc>
                <w:tcPr>
                  <w:tcW w:w="1890" w:type="dxa"/>
                  <w:tcBorders>
                    <w:top w:val="single" w:sz="4" w:space="0" w:color="auto"/>
                    <w:left w:val="single" w:sz="4" w:space="0" w:color="auto"/>
                    <w:bottom w:val="single" w:sz="4" w:space="0" w:color="auto"/>
                    <w:right w:val="single" w:sz="4" w:space="0" w:color="auto"/>
                  </w:tcBorders>
                </w:tcPr>
                <w:p w14:paraId="17050B49" w14:textId="6DC83CCB" w:rsidR="0089138A" w:rsidRPr="009D2E61" w:rsidRDefault="00FA7D5B" w:rsidP="005821F3">
                  <w:pPr>
                    <w:spacing w:before="60" w:after="60" w:line="276" w:lineRule="auto"/>
                    <w:rPr>
                      <w:noProof/>
                      <w:szCs w:val="22"/>
                    </w:rPr>
                  </w:pPr>
                  <w:r w:rsidRPr="00FA7D5B">
                    <w:rPr>
                      <w:noProof/>
                      <w:szCs w:val="22"/>
                    </w:rPr>
                    <w:t>Approved Final Narrative and Financial Report</w:t>
                  </w:r>
                </w:p>
              </w:tc>
            </w:tr>
          </w:tbl>
          <w:p w14:paraId="3568BF18" w14:textId="77777777" w:rsidR="0089138A" w:rsidRPr="009D2E61" w:rsidRDefault="0089138A" w:rsidP="0089138A">
            <w:pPr>
              <w:pStyle w:val="MRheading2"/>
              <w:numPr>
                <w:ilvl w:val="0"/>
                <w:numId w:val="0"/>
              </w:numPr>
              <w:spacing w:before="60" w:after="160" w:line="276" w:lineRule="auto"/>
              <w:rPr>
                <w:rFonts w:cs="Arial"/>
                <w:noProof/>
                <w:szCs w:val="22"/>
              </w:rPr>
            </w:pPr>
          </w:p>
        </w:tc>
        <w:tc>
          <w:tcPr>
            <w:tcW w:w="5040" w:type="dxa"/>
            <w:gridSpan w:val="2"/>
          </w:tcPr>
          <w:tbl>
            <w:tblPr>
              <w:tblStyle w:val="TableGrid"/>
              <w:tblW w:w="4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2"/>
              <w:gridCol w:w="1824"/>
              <w:gridCol w:w="2070"/>
            </w:tblGrid>
            <w:tr w:rsidR="0027112C" w:rsidRPr="009D2E61" w14:paraId="627FF8CB" w14:textId="77777777" w:rsidTr="005821F3">
              <w:trPr>
                <w:cantSplit/>
                <w:trHeight w:val="229"/>
              </w:trPr>
              <w:tc>
                <w:tcPr>
                  <w:tcW w:w="1032" w:type="dxa"/>
                  <w:tcBorders>
                    <w:top w:val="single" w:sz="4" w:space="0" w:color="auto"/>
                    <w:left w:val="single" w:sz="4" w:space="0" w:color="auto"/>
                    <w:bottom w:val="single" w:sz="4" w:space="0" w:color="auto"/>
                    <w:right w:val="single" w:sz="4" w:space="0" w:color="auto"/>
                  </w:tcBorders>
                </w:tcPr>
                <w:p w14:paraId="7EE521DD" w14:textId="77777777" w:rsidR="0027112C" w:rsidRPr="005821F3" w:rsidRDefault="0027112C" w:rsidP="005821F3">
                  <w:pPr>
                    <w:spacing w:before="60" w:after="60" w:line="276" w:lineRule="auto"/>
                    <w:rPr>
                      <w:b/>
                      <w:bCs/>
                      <w:noProof/>
                      <w:color w:val="2F5496" w:themeColor="accent1" w:themeShade="BF"/>
                      <w:szCs w:val="22"/>
                    </w:rPr>
                  </w:pPr>
                  <w:r w:rsidRPr="005821F3">
                    <w:rPr>
                      <w:b/>
                      <w:bCs/>
                      <w:noProof/>
                      <w:color w:val="2F5496" w:themeColor="accent1" w:themeShade="BF"/>
                      <w:szCs w:val="22"/>
                    </w:rPr>
                    <w:t>Khoản thanh toán</w:t>
                  </w:r>
                </w:p>
              </w:tc>
              <w:tc>
                <w:tcPr>
                  <w:tcW w:w="1824" w:type="dxa"/>
                  <w:tcBorders>
                    <w:top w:val="single" w:sz="4" w:space="0" w:color="auto"/>
                    <w:left w:val="single" w:sz="4" w:space="0" w:color="auto"/>
                    <w:bottom w:val="single" w:sz="4" w:space="0" w:color="auto"/>
                    <w:right w:val="single" w:sz="4" w:space="0" w:color="auto"/>
                  </w:tcBorders>
                </w:tcPr>
                <w:p w14:paraId="37510589" w14:textId="77777777" w:rsidR="0027112C" w:rsidRPr="005821F3" w:rsidRDefault="0027112C" w:rsidP="005821F3">
                  <w:pPr>
                    <w:spacing w:before="60" w:after="60" w:line="276" w:lineRule="auto"/>
                    <w:rPr>
                      <w:b/>
                      <w:bCs/>
                      <w:noProof/>
                      <w:color w:val="2F5496" w:themeColor="accent1" w:themeShade="BF"/>
                      <w:szCs w:val="22"/>
                    </w:rPr>
                  </w:pPr>
                  <w:r w:rsidRPr="005821F3">
                    <w:rPr>
                      <w:b/>
                      <w:bCs/>
                      <w:noProof/>
                      <w:color w:val="2F5496" w:themeColor="accent1" w:themeShade="BF"/>
                      <w:szCs w:val="22"/>
                    </w:rPr>
                    <w:t>Hạn mức tối đa</w:t>
                  </w:r>
                </w:p>
              </w:tc>
              <w:tc>
                <w:tcPr>
                  <w:tcW w:w="2070" w:type="dxa"/>
                  <w:tcBorders>
                    <w:top w:val="single" w:sz="4" w:space="0" w:color="auto"/>
                    <w:left w:val="single" w:sz="4" w:space="0" w:color="auto"/>
                    <w:bottom w:val="single" w:sz="4" w:space="0" w:color="auto"/>
                    <w:right w:val="single" w:sz="4" w:space="0" w:color="auto"/>
                  </w:tcBorders>
                </w:tcPr>
                <w:p w14:paraId="3A4E2220" w14:textId="77777777" w:rsidR="0027112C" w:rsidRPr="005821F3" w:rsidRDefault="0027112C" w:rsidP="005821F3">
                  <w:pPr>
                    <w:spacing w:before="60" w:after="60" w:line="276" w:lineRule="auto"/>
                    <w:rPr>
                      <w:b/>
                      <w:bCs/>
                      <w:noProof/>
                      <w:color w:val="2F5496" w:themeColor="accent1" w:themeShade="BF"/>
                      <w:szCs w:val="22"/>
                    </w:rPr>
                  </w:pPr>
                  <w:r w:rsidRPr="005821F3">
                    <w:rPr>
                      <w:b/>
                      <w:bCs/>
                      <w:noProof/>
                      <w:color w:val="2F5496" w:themeColor="accent1" w:themeShade="BF"/>
                      <w:szCs w:val="22"/>
                    </w:rPr>
                    <w:t>Yêu cầu/ Mốc quan trọng/ Ngày quan trọng v.v.</w:t>
                  </w:r>
                </w:p>
              </w:tc>
            </w:tr>
            <w:tr w:rsidR="0027112C" w:rsidRPr="009D2E61" w14:paraId="0F11E003" w14:textId="77777777" w:rsidTr="005821F3">
              <w:trPr>
                <w:cantSplit/>
                <w:trHeight w:val="229"/>
              </w:trPr>
              <w:tc>
                <w:tcPr>
                  <w:tcW w:w="1032" w:type="dxa"/>
                  <w:tcBorders>
                    <w:top w:val="single" w:sz="4" w:space="0" w:color="auto"/>
                    <w:left w:val="single" w:sz="4" w:space="0" w:color="auto"/>
                    <w:bottom w:val="single" w:sz="4" w:space="0" w:color="auto"/>
                    <w:right w:val="single" w:sz="4" w:space="0" w:color="auto"/>
                  </w:tcBorders>
                </w:tcPr>
                <w:p w14:paraId="62787569" w14:textId="77777777" w:rsidR="0027112C" w:rsidRPr="009D2E61" w:rsidRDefault="0027112C" w:rsidP="005821F3">
                  <w:pPr>
                    <w:spacing w:before="60" w:after="60" w:line="276" w:lineRule="auto"/>
                    <w:rPr>
                      <w:noProof/>
                      <w:color w:val="2F5496" w:themeColor="accent1" w:themeShade="BF"/>
                      <w:szCs w:val="22"/>
                    </w:rPr>
                  </w:pPr>
                  <w:r w:rsidRPr="009D2E61">
                    <w:rPr>
                      <w:noProof/>
                      <w:color w:val="2F5496" w:themeColor="accent1" w:themeShade="BF"/>
                      <w:szCs w:val="22"/>
                    </w:rPr>
                    <w:t>1</w:t>
                  </w:r>
                </w:p>
              </w:tc>
              <w:tc>
                <w:tcPr>
                  <w:tcW w:w="1824" w:type="dxa"/>
                  <w:tcBorders>
                    <w:top w:val="single" w:sz="4" w:space="0" w:color="auto"/>
                    <w:left w:val="single" w:sz="4" w:space="0" w:color="auto"/>
                    <w:bottom w:val="single" w:sz="4" w:space="0" w:color="auto"/>
                    <w:right w:val="single" w:sz="4" w:space="0" w:color="auto"/>
                  </w:tcBorders>
                </w:tcPr>
                <w:p w14:paraId="1F175F51" w14:textId="38D05432" w:rsidR="009F78B9" w:rsidRDefault="00760128" w:rsidP="005821F3">
                  <w:pPr>
                    <w:spacing w:before="60" w:after="60" w:line="276" w:lineRule="auto"/>
                    <w:rPr>
                      <w:rFonts w:cs="Arial"/>
                      <w:noProof/>
                      <w:color w:val="2F5496" w:themeColor="accent1" w:themeShade="BF"/>
                      <w:szCs w:val="22"/>
                    </w:rPr>
                  </w:pPr>
                  <w:r>
                    <w:rPr>
                      <w:rFonts w:cs="Arial"/>
                      <w:noProof/>
                      <w:color w:val="2F5496" w:themeColor="accent1" w:themeShade="BF"/>
                      <w:szCs w:val="22"/>
                    </w:rPr>
                    <w:t>90% Khoản tài tr</w:t>
                  </w:r>
                  <w:r w:rsidR="009F78B9">
                    <w:rPr>
                      <w:rFonts w:cs="Arial"/>
                      <w:noProof/>
                      <w:color w:val="2F5496" w:themeColor="accent1" w:themeShade="BF"/>
                      <w:szCs w:val="22"/>
                    </w:rPr>
                    <w:t>ợ</w:t>
                  </w:r>
                </w:p>
                <w:p w14:paraId="423D2C0A" w14:textId="28C16A4A" w:rsidR="0027112C" w:rsidRPr="009D2E61" w:rsidRDefault="0027112C" w:rsidP="005821F3">
                  <w:pPr>
                    <w:spacing w:before="60" w:after="60" w:line="276" w:lineRule="auto"/>
                    <w:rPr>
                      <w:noProof/>
                      <w:color w:val="2F5496" w:themeColor="accent1" w:themeShade="BF"/>
                      <w:szCs w:val="22"/>
                    </w:rPr>
                  </w:pPr>
                  <w:r w:rsidRPr="002757ED">
                    <w:rPr>
                      <w:rFonts w:cs="Arial"/>
                      <w:noProof/>
                      <w:color w:val="2F5496" w:themeColor="accent1" w:themeShade="BF"/>
                      <w:szCs w:val="22"/>
                      <w:highlight w:val="yellow"/>
                    </w:rPr>
                    <w:t>£</w:t>
                  </w:r>
                  <w:r w:rsidRPr="002757ED">
                    <w:rPr>
                      <w:noProof/>
                      <w:color w:val="2F5496" w:themeColor="accent1" w:themeShade="BF"/>
                      <w:szCs w:val="22"/>
                      <w:highlight w:val="yellow"/>
                    </w:rPr>
                    <w:t xml:space="preserve"> Xác nhận sau</w:t>
                  </w:r>
                </w:p>
              </w:tc>
              <w:tc>
                <w:tcPr>
                  <w:tcW w:w="2070" w:type="dxa"/>
                  <w:tcBorders>
                    <w:top w:val="single" w:sz="4" w:space="0" w:color="auto"/>
                    <w:left w:val="single" w:sz="4" w:space="0" w:color="auto"/>
                    <w:bottom w:val="single" w:sz="4" w:space="0" w:color="auto"/>
                    <w:right w:val="single" w:sz="4" w:space="0" w:color="auto"/>
                  </w:tcBorders>
                </w:tcPr>
                <w:p w14:paraId="3FCF4EE1" w14:textId="77777777" w:rsidR="0027112C" w:rsidRPr="009D2E61" w:rsidRDefault="0027112C" w:rsidP="005821F3">
                  <w:pPr>
                    <w:spacing w:before="60" w:after="60" w:line="276" w:lineRule="auto"/>
                    <w:rPr>
                      <w:noProof/>
                      <w:color w:val="2F5496" w:themeColor="accent1" w:themeShade="BF"/>
                      <w:szCs w:val="22"/>
                    </w:rPr>
                  </w:pPr>
                  <w:r w:rsidRPr="009D2E61">
                    <w:rPr>
                      <w:noProof/>
                      <w:color w:val="2F5496" w:themeColor="accent1" w:themeShade="BF"/>
                      <w:szCs w:val="22"/>
                    </w:rPr>
                    <w:t>Thỏa thuận được ký kết</w:t>
                  </w:r>
                </w:p>
              </w:tc>
            </w:tr>
            <w:tr w:rsidR="0027112C" w:rsidRPr="009D2E61" w14:paraId="2129F242" w14:textId="77777777" w:rsidTr="005821F3">
              <w:trPr>
                <w:cantSplit/>
                <w:trHeight w:val="229"/>
              </w:trPr>
              <w:tc>
                <w:tcPr>
                  <w:tcW w:w="1032" w:type="dxa"/>
                  <w:tcBorders>
                    <w:top w:val="single" w:sz="4" w:space="0" w:color="auto"/>
                    <w:left w:val="single" w:sz="4" w:space="0" w:color="auto"/>
                    <w:bottom w:val="single" w:sz="4" w:space="0" w:color="auto"/>
                    <w:right w:val="single" w:sz="4" w:space="0" w:color="auto"/>
                  </w:tcBorders>
                </w:tcPr>
                <w:p w14:paraId="3BCB9780" w14:textId="387DD050" w:rsidR="0027112C" w:rsidRPr="009D2E61" w:rsidRDefault="0003758B" w:rsidP="005821F3">
                  <w:pPr>
                    <w:spacing w:before="60" w:after="60" w:line="276" w:lineRule="auto"/>
                    <w:rPr>
                      <w:noProof/>
                      <w:szCs w:val="22"/>
                    </w:rPr>
                  </w:pPr>
                  <w:r>
                    <w:rPr>
                      <w:noProof/>
                      <w:szCs w:val="22"/>
                    </w:rPr>
                    <w:t>2</w:t>
                  </w:r>
                </w:p>
              </w:tc>
              <w:tc>
                <w:tcPr>
                  <w:tcW w:w="1824" w:type="dxa"/>
                  <w:tcBorders>
                    <w:top w:val="single" w:sz="4" w:space="0" w:color="auto"/>
                    <w:left w:val="single" w:sz="4" w:space="0" w:color="auto"/>
                    <w:bottom w:val="single" w:sz="4" w:space="0" w:color="auto"/>
                    <w:right w:val="single" w:sz="4" w:space="0" w:color="auto"/>
                  </w:tcBorders>
                </w:tcPr>
                <w:p w14:paraId="227BCDAC" w14:textId="1A345D14" w:rsidR="00D71079" w:rsidRDefault="00D71079" w:rsidP="005821F3">
                  <w:pPr>
                    <w:spacing w:before="60" w:after="60" w:line="276" w:lineRule="auto"/>
                    <w:rPr>
                      <w:rFonts w:cs="Arial"/>
                      <w:noProof/>
                      <w:color w:val="2F5496" w:themeColor="accent1" w:themeShade="BF"/>
                      <w:szCs w:val="22"/>
                    </w:rPr>
                  </w:pPr>
                  <w:r>
                    <w:rPr>
                      <w:rFonts w:cs="Arial"/>
                      <w:noProof/>
                      <w:color w:val="2F5496" w:themeColor="accent1" w:themeShade="BF"/>
                      <w:szCs w:val="22"/>
                    </w:rPr>
                    <w:t>10% Khoản tài trợ</w:t>
                  </w:r>
                </w:p>
                <w:p w14:paraId="0C7FDD20" w14:textId="7582937E" w:rsidR="0027112C" w:rsidRPr="009D2E61" w:rsidRDefault="002757ED" w:rsidP="005821F3">
                  <w:pPr>
                    <w:spacing w:before="60" w:after="60" w:line="276" w:lineRule="auto"/>
                    <w:rPr>
                      <w:noProof/>
                      <w:color w:val="2F5496" w:themeColor="accent1" w:themeShade="BF"/>
                      <w:szCs w:val="22"/>
                    </w:rPr>
                  </w:pPr>
                  <w:r w:rsidRPr="002757ED">
                    <w:rPr>
                      <w:rFonts w:cs="Arial"/>
                      <w:noProof/>
                      <w:color w:val="2F5496" w:themeColor="accent1" w:themeShade="BF"/>
                      <w:szCs w:val="22"/>
                      <w:highlight w:val="yellow"/>
                    </w:rPr>
                    <w:t>£</w:t>
                  </w:r>
                  <w:r w:rsidRPr="002757ED">
                    <w:rPr>
                      <w:noProof/>
                      <w:color w:val="2F5496" w:themeColor="accent1" w:themeShade="BF"/>
                      <w:szCs w:val="22"/>
                      <w:highlight w:val="yellow"/>
                    </w:rPr>
                    <w:t xml:space="preserve"> Xác nhận sau</w:t>
                  </w:r>
                </w:p>
              </w:tc>
              <w:tc>
                <w:tcPr>
                  <w:tcW w:w="2070" w:type="dxa"/>
                  <w:tcBorders>
                    <w:top w:val="single" w:sz="4" w:space="0" w:color="auto"/>
                    <w:left w:val="single" w:sz="4" w:space="0" w:color="auto"/>
                    <w:bottom w:val="single" w:sz="4" w:space="0" w:color="auto"/>
                    <w:right w:val="single" w:sz="4" w:space="0" w:color="auto"/>
                  </w:tcBorders>
                </w:tcPr>
                <w:p w14:paraId="2052BD03" w14:textId="680C3EC1" w:rsidR="0027112C" w:rsidRPr="009D2E61" w:rsidRDefault="00EB0728" w:rsidP="005821F3">
                  <w:pPr>
                    <w:spacing w:before="60" w:after="60" w:line="276" w:lineRule="auto"/>
                    <w:rPr>
                      <w:noProof/>
                      <w:szCs w:val="22"/>
                    </w:rPr>
                  </w:pPr>
                  <w:r w:rsidRPr="00D90DA0">
                    <w:rPr>
                      <w:noProof/>
                      <w:color w:val="2F5496" w:themeColor="accent1" w:themeShade="BF"/>
                      <w:szCs w:val="22"/>
                    </w:rPr>
                    <w:t>Báo cáo</w:t>
                  </w:r>
                  <w:r w:rsidR="00D71079" w:rsidRPr="00D90DA0">
                    <w:rPr>
                      <w:noProof/>
                      <w:color w:val="2F5496" w:themeColor="accent1" w:themeShade="BF"/>
                      <w:szCs w:val="22"/>
                    </w:rPr>
                    <w:t xml:space="preserve"> thuyết minh và Báo cáo t</w:t>
                  </w:r>
                  <w:r w:rsidRPr="00D90DA0">
                    <w:rPr>
                      <w:noProof/>
                      <w:color w:val="2F5496" w:themeColor="accent1" w:themeShade="BF"/>
                      <w:szCs w:val="22"/>
                    </w:rPr>
                    <w:t>ài chính được phê duyệt</w:t>
                  </w:r>
                </w:p>
              </w:tc>
            </w:tr>
          </w:tbl>
          <w:p w14:paraId="0E77C12E" w14:textId="77777777" w:rsidR="0089138A" w:rsidRPr="009D2E61" w:rsidRDefault="0089138A" w:rsidP="0089138A">
            <w:pPr>
              <w:pStyle w:val="MRheading2"/>
              <w:numPr>
                <w:ilvl w:val="0"/>
                <w:numId w:val="0"/>
              </w:numPr>
              <w:spacing w:before="60" w:after="160" w:line="276" w:lineRule="auto"/>
              <w:ind w:left="720" w:hanging="720"/>
              <w:rPr>
                <w:noProof/>
                <w:color w:val="2F5496" w:themeColor="accent1" w:themeShade="BF"/>
                <w:szCs w:val="22"/>
              </w:rPr>
            </w:pPr>
          </w:p>
        </w:tc>
      </w:tr>
      <w:tr w:rsidR="003206B2" w:rsidRPr="009D2E61" w14:paraId="63DE7BA0" w14:textId="77777777" w:rsidTr="007C7F0A">
        <w:trPr>
          <w:cantSplit/>
        </w:trPr>
        <w:tc>
          <w:tcPr>
            <w:tcW w:w="5040" w:type="dxa"/>
            <w:gridSpan w:val="2"/>
          </w:tcPr>
          <w:p w14:paraId="2849E265" w14:textId="00163FD2" w:rsidR="003206B2" w:rsidRPr="009D2E61" w:rsidRDefault="003206B2" w:rsidP="00602DD9">
            <w:pPr>
              <w:pStyle w:val="MRheading2"/>
              <w:numPr>
                <w:ilvl w:val="0"/>
                <w:numId w:val="15"/>
              </w:numPr>
              <w:spacing w:before="60" w:after="160" w:line="276" w:lineRule="auto"/>
              <w:ind w:hanging="720"/>
              <w:rPr>
                <w:noProof/>
                <w:szCs w:val="22"/>
              </w:rPr>
            </w:pPr>
            <w:r w:rsidRPr="009D2E61">
              <w:rPr>
                <w:rFonts w:cs="Arial"/>
                <w:noProof/>
                <w:szCs w:val="22"/>
              </w:rPr>
              <w:t>Notwithstanding any other provisions in this Agreement, the Recipient will return any unspent Grant to the British Council within 30 days of the expiry or termination of this Agreement for whatever reason.</w:t>
            </w:r>
          </w:p>
        </w:tc>
        <w:tc>
          <w:tcPr>
            <w:tcW w:w="5040" w:type="dxa"/>
            <w:gridSpan w:val="2"/>
          </w:tcPr>
          <w:p w14:paraId="357EFDE1" w14:textId="6CFA0393" w:rsidR="003206B2" w:rsidRPr="009D2E61" w:rsidRDefault="00BC33A8" w:rsidP="00602DD9">
            <w:pPr>
              <w:pStyle w:val="MRheading2"/>
              <w:numPr>
                <w:ilvl w:val="0"/>
                <w:numId w:val="16"/>
              </w:numPr>
              <w:spacing w:before="60" w:after="160" w:line="276" w:lineRule="auto"/>
              <w:ind w:hanging="720"/>
              <w:rPr>
                <w:noProof/>
                <w:color w:val="2F5496" w:themeColor="accent1" w:themeShade="BF"/>
                <w:szCs w:val="22"/>
              </w:rPr>
            </w:pPr>
            <w:r w:rsidRPr="009D2E61">
              <w:rPr>
                <w:noProof/>
                <w:color w:val="2F5496" w:themeColor="accent1" w:themeShade="BF"/>
                <w:szCs w:val="22"/>
              </w:rPr>
              <w:t>Cho dù có các điều khoản khác tại Thỏa thuận này</w:t>
            </w:r>
            <w:r w:rsidR="00552F38" w:rsidRPr="009D2E61">
              <w:rPr>
                <w:noProof/>
                <w:color w:val="2F5496" w:themeColor="accent1" w:themeShade="BF"/>
                <w:szCs w:val="22"/>
              </w:rPr>
              <w:t>, Bên nhận sẽ hoàn trả bất kỳ Khoản Tài trợ không sử dụng cho Hội đồng Anh trong vòng 30 ngày kể từ ngày kết thúc hoặc chấm dứt Thỏa thuận này vì bất kỳ lý do nào.</w:t>
            </w:r>
          </w:p>
        </w:tc>
      </w:tr>
      <w:tr w:rsidR="003206B2" w:rsidRPr="009D2E61" w14:paraId="0E87C8B7" w14:textId="77777777" w:rsidTr="007C7F0A">
        <w:trPr>
          <w:cantSplit/>
        </w:trPr>
        <w:tc>
          <w:tcPr>
            <w:tcW w:w="5040" w:type="dxa"/>
            <w:gridSpan w:val="2"/>
          </w:tcPr>
          <w:p w14:paraId="3F71A354" w14:textId="260AF236" w:rsidR="003206B2" w:rsidRPr="009D2E61" w:rsidRDefault="00552F38" w:rsidP="00602DD9">
            <w:pPr>
              <w:pStyle w:val="MRheading1"/>
              <w:numPr>
                <w:ilvl w:val="0"/>
                <w:numId w:val="11"/>
              </w:numPr>
              <w:spacing w:before="60" w:after="160" w:line="276" w:lineRule="auto"/>
              <w:ind w:hanging="720"/>
              <w:rPr>
                <w:rFonts w:cs="Arial"/>
                <w:noProof/>
                <w:szCs w:val="22"/>
              </w:rPr>
            </w:pPr>
            <w:r w:rsidRPr="009D2E61">
              <w:rPr>
                <w:noProof/>
                <w:szCs w:val="22"/>
              </w:rPr>
              <w:lastRenderedPageBreak/>
              <w:t>Eligibility Criteria</w:t>
            </w:r>
          </w:p>
        </w:tc>
        <w:tc>
          <w:tcPr>
            <w:tcW w:w="5040" w:type="dxa"/>
            <w:gridSpan w:val="2"/>
          </w:tcPr>
          <w:p w14:paraId="0593B4B2" w14:textId="32442188" w:rsidR="003206B2" w:rsidRPr="009D2E61" w:rsidRDefault="00552F38" w:rsidP="00602DD9">
            <w:pPr>
              <w:pStyle w:val="MRheading1"/>
              <w:numPr>
                <w:ilvl w:val="0"/>
                <w:numId w:val="12"/>
              </w:numPr>
              <w:spacing w:before="60" w:after="160" w:line="276" w:lineRule="auto"/>
              <w:ind w:hanging="720"/>
              <w:rPr>
                <w:noProof/>
                <w:szCs w:val="22"/>
              </w:rPr>
            </w:pPr>
            <w:r w:rsidRPr="009D2E61">
              <w:rPr>
                <w:noProof/>
                <w:color w:val="2F5496" w:themeColor="accent1" w:themeShade="BF"/>
                <w:szCs w:val="22"/>
              </w:rPr>
              <w:t>Tiêu chí về đáp ứng điều kiện</w:t>
            </w:r>
          </w:p>
        </w:tc>
      </w:tr>
      <w:tr w:rsidR="00552F38" w:rsidRPr="009D2E61" w14:paraId="71E7B596" w14:textId="77777777" w:rsidTr="007C7F0A">
        <w:trPr>
          <w:cantSplit/>
        </w:trPr>
        <w:tc>
          <w:tcPr>
            <w:tcW w:w="5040" w:type="dxa"/>
            <w:gridSpan w:val="2"/>
          </w:tcPr>
          <w:p w14:paraId="04737DB7" w14:textId="2CFA1E31" w:rsidR="00552F38" w:rsidRPr="009D2E61" w:rsidRDefault="00552F38" w:rsidP="00326D58">
            <w:pPr>
              <w:pStyle w:val="MRheading2"/>
              <w:numPr>
                <w:ilvl w:val="0"/>
                <w:numId w:val="17"/>
              </w:numPr>
              <w:spacing w:before="60" w:after="160" w:line="276" w:lineRule="auto"/>
              <w:ind w:left="720" w:hanging="720"/>
              <w:rPr>
                <w:rFonts w:cs="Arial"/>
                <w:noProof/>
                <w:szCs w:val="22"/>
              </w:rPr>
            </w:pPr>
            <w:r w:rsidRPr="009D2E61">
              <w:rPr>
                <w:rFonts w:cs="Arial"/>
                <w:noProof/>
                <w:szCs w:val="22"/>
              </w:rPr>
              <w:t>The Recipient must comply with the eligibility criteria and requirements detailed in</w:t>
            </w:r>
            <w:r w:rsidR="00326D58" w:rsidRPr="009D2E61">
              <w:rPr>
                <w:rFonts w:cs="Arial"/>
                <w:noProof/>
                <w:szCs w:val="22"/>
              </w:rPr>
              <w:t xml:space="preserve"> </w:t>
            </w:r>
            <w:r w:rsidR="00326D58" w:rsidRPr="009D2E61">
              <w:rPr>
                <w:rFonts w:cs="Arial"/>
                <w:noProof/>
                <w:szCs w:val="22"/>
              </w:rPr>
              <w:fldChar w:fldCharType="begin"/>
            </w:r>
            <w:r w:rsidR="00326D58" w:rsidRPr="009D2E61">
              <w:rPr>
                <w:rFonts w:cs="Arial"/>
                <w:noProof/>
                <w:szCs w:val="22"/>
              </w:rPr>
              <w:instrText xml:space="preserve"> REF _Ref89086952 \h </w:instrText>
            </w:r>
            <w:r w:rsidR="009D2E61">
              <w:rPr>
                <w:rFonts w:cs="Arial"/>
                <w:noProof/>
                <w:szCs w:val="22"/>
              </w:rPr>
              <w:instrText xml:space="preserve"> \* MERGEFORMAT </w:instrText>
            </w:r>
            <w:r w:rsidR="00326D58" w:rsidRPr="009D2E61">
              <w:rPr>
                <w:rFonts w:cs="Arial"/>
                <w:noProof/>
                <w:szCs w:val="22"/>
              </w:rPr>
            </w:r>
            <w:r w:rsidR="00326D58" w:rsidRPr="009D2E61">
              <w:rPr>
                <w:rFonts w:cs="Arial"/>
                <w:noProof/>
                <w:szCs w:val="22"/>
              </w:rPr>
              <w:fldChar w:fldCharType="separate"/>
            </w:r>
            <w:r w:rsidR="00326D58" w:rsidRPr="009D2E61">
              <w:rPr>
                <w:bCs/>
                <w:noProof/>
                <w:szCs w:val="22"/>
              </w:rPr>
              <w:t>Schedule 5</w:t>
            </w:r>
            <w:r w:rsidR="00326D58" w:rsidRPr="009D2E61">
              <w:rPr>
                <w:rFonts w:cs="Arial"/>
                <w:noProof/>
                <w:szCs w:val="22"/>
              </w:rPr>
              <w:fldChar w:fldCharType="end"/>
            </w:r>
            <w:r w:rsidRPr="009D2E61">
              <w:rPr>
                <w:rFonts w:cs="Arial"/>
                <w:noProof/>
                <w:szCs w:val="22"/>
              </w:rPr>
              <w:t xml:space="preserve"> Guidelines for Applicants (“</w:t>
            </w:r>
            <w:r w:rsidRPr="009D2E61">
              <w:rPr>
                <w:rFonts w:cs="Arial"/>
                <w:b/>
                <w:noProof/>
                <w:szCs w:val="22"/>
              </w:rPr>
              <w:t>Eligibility Criteria</w:t>
            </w:r>
            <w:r w:rsidRPr="009D2E61">
              <w:rPr>
                <w:rFonts w:cs="Arial"/>
                <w:noProof/>
                <w:szCs w:val="22"/>
              </w:rPr>
              <w:t xml:space="preserve">”) in order to qualify for the Grant. </w:t>
            </w:r>
          </w:p>
        </w:tc>
        <w:tc>
          <w:tcPr>
            <w:tcW w:w="5040" w:type="dxa"/>
            <w:gridSpan w:val="2"/>
          </w:tcPr>
          <w:p w14:paraId="5DAA861C" w14:textId="3B9F0F13" w:rsidR="000B44DB" w:rsidRPr="009D2E61" w:rsidRDefault="000B44DB" w:rsidP="00602DD9">
            <w:pPr>
              <w:pStyle w:val="MRheading2"/>
              <w:numPr>
                <w:ilvl w:val="0"/>
                <w:numId w:val="18"/>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phải </w:t>
            </w:r>
            <w:r w:rsidR="00CE7128" w:rsidRPr="009D2E61">
              <w:rPr>
                <w:noProof/>
                <w:color w:val="2F5496" w:themeColor="accent1" w:themeShade="BF"/>
                <w:szCs w:val="22"/>
              </w:rPr>
              <w:t>tuân thủ</w:t>
            </w:r>
            <w:r w:rsidRPr="009D2E61">
              <w:rPr>
                <w:noProof/>
                <w:color w:val="2F5496" w:themeColor="accent1" w:themeShade="BF"/>
                <w:szCs w:val="22"/>
              </w:rPr>
              <w:t xml:space="preserve"> các tiêu chí về đáp ứng điều kiện và yêu cầu quy định cụ thể tại Phụ lục 5 Hướng dẫn cho </w:t>
            </w:r>
            <w:r w:rsidR="00461134" w:rsidRPr="009D2E61">
              <w:rPr>
                <w:noProof/>
                <w:color w:val="2F5496" w:themeColor="accent1" w:themeShade="BF"/>
                <w:szCs w:val="22"/>
              </w:rPr>
              <w:t xml:space="preserve">Người </w:t>
            </w:r>
            <w:r w:rsidRPr="009D2E61">
              <w:rPr>
                <w:noProof/>
                <w:color w:val="2F5496" w:themeColor="accent1" w:themeShade="BF"/>
                <w:szCs w:val="22"/>
              </w:rPr>
              <w:t>nộp đơn (“</w:t>
            </w:r>
            <w:r w:rsidRPr="009D2E61">
              <w:rPr>
                <w:b/>
                <w:bCs/>
                <w:noProof/>
                <w:color w:val="2F5496" w:themeColor="accent1" w:themeShade="BF"/>
                <w:szCs w:val="22"/>
              </w:rPr>
              <w:t>Tiêu chí về đáp ứng điều kiện</w:t>
            </w:r>
            <w:r w:rsidRPr="009D2E61">
              <w:rPr>
                <w:noProof/>
                <w:color w:val="2F5496" w:themeColor="accent1" w:themeShade="BF"/>
                <w:szCs w:val="22"/>
              </w:rPr>
              <w:t xml:space="preserve">”) để </w:t>
            </w:r>
            <w:r w:rsidR="008E1C70" w:rsidRPr="009D2E61">
              <w:rPr>
                <w:noProof/>
                <w:color w:val="2F5496" w:themeColor="accent1" w:themeShade="BF"/>
                <w:szCs w:val="22"/>
              </w:rPr>
              <w:t xml:space="preserve">đủ điều kiện </w:t>
            </w:r>
            <w:r w:rsidRPr="009D2E61">
              <w:rPr>
                <w:noProof/>
                <w:color w:val="2F5496" w:themeColor="accent1" w:themeShade="BF"/>
                <w:szCs w:val="22"/>
              </w:rPr>
              <w:t>nhận Khoản Tài trợ</w:t>
            </w:r>
            <w:r w:rsidR="000A59D9" w:rsidRPr="009D2E61">
              <w:rPr>
                <w:noProof/>
                <w:color w:val="2F5496" w:themeColor="accent1" w:themeShade="BF"/>
                <w:szCs w:val="22"/>
              </w:rPr>
              <w:t>.</w:t>
            </w:r>
          </w:p>
        </w:tc>
      </w:tr>
      <w:tr w:rsidR="003206B2" w:rsidRPr="009D2E61" w14:paraId="39ECEBA0" w14:textId="77777777" w:rsidTr="007C7F0A">
        <w:trPr>
          <w:cantSplit/>
        </w:trPr>
        <w:tc>
          <w:tcPr>
            <w:tcW w:w="5040" w:type="dxa"/>
            <w:gridSpan w:val="2"/>
          </w:tcPr>
          <w:p w14:paraId="52EB4CAC" w14:textId="31B69911" w:rsidR="003206B2" w:rsidRPr="009D2E61" w:rsidRDefault="000A59D9" w:rsidP="00602DD9">
            <w:pPr>
              <w:pStyle w:val="MRheading2"/>
              <w:numPr>
                <w:ilvl w:val="0"/>
                <w:numId w:val="17"/>
              </w:numPr>
              <w:spacing w:before="60" w:after="160" w:line="276" w:lineRule="auto"/>
              <w:ind w:left="720" w:hanging="720"/>
              <w:rPr>
                <w:noProof/>
                <w:szCs w:val="22"/>
              </w:rPr>
            </w:pPr>
            <w:bookmarkStart w:id="1" w:name="_Ref89087845"/>
            <w:r w:rsidRPr="009D2E61">
              <w:rPr>
                <w:rFonts w:cs="Arial"/>
                <w:noProof/>
                <w:szCs w:val="22"/>
              </w:rPr>
              <w:t>The Recipient warrants that it will continue to comply with the Eligibility Criteria throughout the Term.</w:t>
            </w:r>
            <w:bookmarkEnd w:id="1"/>
          </w:p>
        </w:tc>
        <w:tc>
          <w:tcPr>
            <w:tcW w:w="5040" w:type="dxa"/>
            <w:gridSpan w:val="2"/>
          </w:tcPr>
          <w:p w14:paraId="27E93D99" w14:textId="290DD9AD" w:rsidR="003206B2" w:rsidRPr="009D2E61" w:rsidRDefault="000A59D9" w:rsidP="00602DD9">
            <w:pPr>
              <w:pStyle w:val="MRheading2"/>
              <w:numPr>
                <w:ilvl w:val="0"/>
                <w:numId w:val="18"/>
              </w:numPr>
              <w:spacing w:before="60" w:after="160" w:line="276" w:lineRule="auto"/>
              <w:ind w:left="720" w:hanging="720"/>
              <w:rPr>
                <w:noProof/>
                <w:szCs w:val="22"/>
              </w:rPr>
            </w:pPr>
            <w:r w:rsidRPr="009D2E61">
              <w:rPr>
                <w:noProof/>
                <w:color w:val="2F5496" w:themeColor="accent1" w:themeShade="BF"/>
                <w:szCs w:val="22"/>
              </w:rPr>
              <w:t>Bên nhận bảo</w:t>
            </w:r>
            <w:r w:rsidR="008B7D37" w:rsidRPr="009D2E61">
              <w:rPr>
                <w:noProof/>
                <w:color w:val="2F5496" w:themeColor="accent1" w:themeShade="BF"/>
                <w:szCs w:val="22"/>
              </w:rPr>
              <w:t xml:space="preserve"> đảm</w:t>
            </w:r>
            <w:r w:rsidRPr="009D2E61">
              <w:rPr>
                <w:noProof/>
                <w:color w:val="2F5496" w:themeColor="accent1" w:themeShade="BF"/>
                <w:szCs w:val="22"/>
              </w:rPr>
              <w:t xml:space="preserve"> rằng </w:t>
            </w:r>
            <w:r w:rsidR="00B23410" w:rsidRPr="009D2E61">
              <w:rPr>
                <w:noProof/>
                <w:color w:val="2F5496" w:themeColor="accent1" w:themeShade="BF"/>
                <w:szCs w:val="22"/>
              </w:rPr>
              <w:t xml:space="preserve">Bên nhận </w:t>
            </w:r>
            <w:r w:rsidRPr="009D2E61">
              <w:rPr>
                <w:noProof/>
                <w:color w:val="2F5496" w:themeColor="accent1" w:themeShade="BF"/>
                <w:szCs w:val="22"/>
              </w:rPr>
              <w:t>sẽ tiếp tục tuân thủ các Tiêu chí về đáp ứng điều kiện trong suốt Thời hạn.</w:t>
            </w:r>
          </w:p>
        </w:tc>
      </w:tr>
      <w:tr w:rsidR="000A59D9" w:rsidRPr="009D2E61" w14:paraId="03C5518F" w14:textId="77777777" w:rsidTr="007C7F0A">
        <w:trPr>
          <w:cantSplit/>
        </w:trPr>
        <w:tc>
          <w:tcPr>
            <w:tcW w:w="5040" w:type="dxa"/>
            <w:gridSpan w:val="2"/>
          </w:tcPr>
          <w:p w14:paraId="382C7E36" w14:textId="0E4DBA3F" w:rsidR="000A59D9" w:rsidRPr="009D2E61" w:rsidRDefault="000A59D9" w:rsidP="00602DD9">
            <w:pPr>
              <w:pStyle w:val="MRheading1"/>
              <w:numPr>
                <w:ilvl w:val="0"/>
                <w:numId w:val="11"/>
              </w:numPr>
              <w:spacing w:before="60" w:after="160" w:line="276" w:lineRule="auto"/>
              <w:ind w:hanging="720"/>
              <w:rPr>
                <w:rFonts w:cs="Arial"/>
                <w:noProof/>
                <w:szCs w:val="22"/>
              </w:rPr>
            </w:pPr>
            <w:bookmarkStart w:id="2" w:name="_Ref276133250"/>
            <w:r w:rsidRPr="009D2E61">
              <w:rPr>
                <w:noProof/>
                <w:szCs w:val="22"/>
              </w:rPr>
              <w:t>Funder</w:t>
            </w:r>
            <w:bookmarkEnd w:id="2"/>
          </w:p>
        </w:tc>
        <w:tc>
          <w:tcPr>
            <w:tcW w:w="5040" w:type="dxa"/>
            <w:gridSpan w:val="2"/>
          </w:tcPr>
          <w:p w14:paraId="1DF2B98E" w14:textId="3A5B61DD" w:rsidR="000A59D9" w:rsidRPr="009D2E61" w:rsidRDefault="000A59D9" w:rsidP="00602DD9">
            <w:pPr>
              <w:pStyle w:val="MRheading1"/>
              <w:numPr>
                <w:ilvl w:val="0"/>
                <w:numId w:val="12"/>
              </w:numPr>
              <w:spacing w:before="60" w:after="160" w:line="276" w:lineRule="auto"/>
              <w:ind w:hanging="720"/>
              <w:rPr>
                <w:noProof/>
                <w:color w:val="2F5496" w:themeColor="accent1" w:themeShade="BF"/>
                <w:szCs w:val="22"/>
              </w:rPr>
            </w:pPr>
            <w:r w:rsidRPr="009D2E61">
              <w:rPr>
                <w:noProof/>
                <w:color w:val="2F5496" w:themeColor="accent1" w:themeShade="BF"/>
                <w:szCs w:val="22"/>
              </w:rPr>
              <w:t>Nhà tài trợ</w:t>
            </w:r>
          </w:p>
        </w:tc>
      </w:tr>
      <w:tr w:rsidR="000A59D9" w:rsidRPr="009D2E61" w14:paraId="4FA406FF" w14:textId="77777777" w:rsidTr="007C7F0A">
        <w:trPr>
          <w:cantSplit/>
        </w:trPr>
        <w:tc>
          <w:tcPr>
            <w:tcW w:w="5040" w:type="dxa"/>
            <w:gridSpan w:val="2"/>
          </w:tcPr>
          <w:p w14:paraId="1603B68D" w14:textId="0FE01541" w:rsidR="000A59D9" w:rsidRPr="009D2E61" w:rsidRDefault="000A59D9" w:rsidP="00602DD9">
            <w:pPr>
              <w:pStyle w:val="MRheading2"/>
              <w:numPr>
                <w:ilvl w:val="0"/>
                <w:numId w:val="19"/>
              </w:numPr>
              <w:spacing w:before="60" w:after="160" w:line="276" w:lineRule="auto"/>
              <w:ind w:left="720" w:hanging="720"/>
              <w:rPr>
                <w:rFonts w:cs="Arial"/>
                <w:bCs/>
                <w:iCs/>
                <w:noProof/>
                <w:szCs w:val="22"/>
              </w:rPr>
            </w:pPr>
            <w:r w:rsidRPr="009D2E61">
              <w:rPr>
                <w:rFonts w:cs="Arial"/>
                <w:bCs/>
                <w:iCs/>
                <w:noProof/>
                <w:szCs w:val="22"/>
              </w:rPr>
              <w:t>Not applicable</w:t>
            </w:r>
          </w:p>
        </w:tc>
        <w:tc>
          <w:tcPr>
            <w:tcW w:w="5040" w:type="dxa"/>
            <w:gridSpan w:val="2"/>
          </w:tcPr>
          <w:p w14:paraId="277F09B4" w14:textId="2F3A8B7A" w:rsidR="000A59D9" w:rsidRPr="009D2E61" w:rsidRDefault="000A59D9" w:rsidP="00602DD9">
            <w:pPr>
              <w:pStyle w:val="MRheading2"/>
              <w:numPr>
                <w:ilvl w:val="0"/>
                <w:numId w:val="20"/>
              </w:numPr>
              <w:spacing w:before="60" w:after="160" w:line="276" w:lineRule="auto"/>
              <w:ind w:left="720" w:hanging="720"/>
              <w:rPr>
                <w:noProof/>
                <w:color w:val="2F5496" w:themeColor="accent1" w:themeShade="BF"/>
                <w:szCs w:val="22"/>
              </w:rPr>
            </w:pPr>
            <w:r w:rsidRPr="009D2E61">
              <w:rPr>
                <w:noProof/>
                <w:color w:val="2F5496" w:themeColor="accent1" w:themeShade="BF"/>
                <w:szCs w:val="22"/>
              </w:rPr>
              <w:t>Không áp dụng</w:t>
            </w:r>
          </w:p>
        </w:tc>
      </w:tr>
      <w:tr w:rsidR="003717A8" w:rsidRPr="009D2E61" w14:paraId="4C01D7DF" w14:textId="77777777" w:rsidTr="007C7F0A">
        <w:trPr>
          <w:cantSplit/>
        </w:trPr>
        <w:tc>
          <w:tcPr>
            <w:tcW w:w="5040" w:type="dxa"/>
            <w:gridSpan w:val="2"/>
          </w:tcPr>
          <w:p w14:paraId="7BD57951" w14:textId="4A477DFE" w:rsidR="003717A8" w:rsidRPr="009D2E61" w:rsidRDefault="003717A8" w:rsidP="00602DD9">
            <w:pPr>
              <w:pStyle w:val="MRheading1"/>
              <w:numPr>
                <w:ilvl w:val="0"/>
                <w:numId w:val="11"/>
              </w:numPr>
              <w:spacing w:before="60" w:after="160" w:line="276" w:lineRule="auto"/>
              <w:ind w:hanging="720"/>
              <w:rPr>
                <w:rFonts w:cs="Arial"/>
                <w:noProof/>
                <w:szCs w:val="22"/>
              </w:rPr>
            </w:pPr>
            <w:r w:rsidRPr="009D2E61">
              <w:rPr>
                <w:rFonts w:cs="Arial"/>
                <w:noProof/>
                <w:szCs w:val="22"/>
              </w:rPr>
              <w:t>Service of notices</w:t>
            </w:r>
          </w:p>
        </w:tc>
        <w:tc>
          <w:tcPr>
            <w:tcW w:w="5040" w:type="dxa"/>
            <w:gridSpan w:val="2"/>
          </w:tcPr>
          <w:p w14:paraId="479C2345" w14:textId="46234310" w:rsidR="003717A8" w:rsidRPr="009D2E61" w:rsidRDefault="003717A8" w:rsidP="00602DD9">
            <w:pPr>
              <w:pStyle w:val="MRheading1"/>
              <w:numPr>
                <w:ilvl w:val="0"/>
                <w:numId w:val="12"/>
              </w:numPr>
              <w:spacing w:before="60" w:after="160" w:line="276" w:lineRule="auto"/>
              <w:ind w:hanging="720"/>
              <w:rPr>
                <w:noProof/>
                <w:color w:val="2F5496" w:themeColor="accent1" w:themeShade="BF"/>
                <w:szCs w:val="22"/>
              </w:rPr>
            </w:pPr>
            <w:r w:rsidRPr="009D2E61">
              <w:rPr>
                <w:noProof/>
                <w:color w:val="2F5496" w:themeColor="accent1" w:themeShade="BF"/>
                <w:szCs w:val="22"/>
              </w:rPr>
              <w:t>Gửi thông báo</w:t>
            </w:r>
          </w:p>
        </w:tc>
      </w:tr>
      <w:tr w:rsidR="003717A8" w:rsidRPr="009D2E61" w14:paraId="11E882B4" w14:textId="77777777" w:rsidTr="007C7F0A">
        <w:trPr>
          <w:cantSplit/>
        </w:trPr>
        <w:tc>
          <w:tcPr>
            <w:tcW w:w="5040" w:type="dxa"/>
            <w:gridSpan w:val="2"/>
          </w:tcPr>
          <w:p w14:paraId="11D0F7D1" w14:textId="1264F660" w:rsidR="003717A8" w:rsidRPr="009D2E61" w:rsidRDefault="003717A8" w:rsidP="003645C6">
            <w:pPr>
              <w:pStyle w:val="MRheading2"/>
              <w:numPr>
                <w:ilvl w:val="0"/>
                <w:numId w:val="21"/>
              </w:numPr>
              <w:spacing w:before="60" w:after="160" w:line="276" w:lineRule="auto"/>
              <w:ind w:left="720" w:hanging="720"/>
              <w:rPr>
                <w:rFonts w:cs="Arial"/>
                <w:bCs/>
                <w:iCs/>
                <w:noProof/>
                <w:szCs w:val="22"/>
              </w:rPr>
            </w:pPr>
            <w:bookmarkStart w:id="3" w:name="_Ref63089734"/>
            <w:r w:rsidRPr="009D2E61">
              <w:rPr>
                <w:rFonts w:cs="Arial"/>
                <w:noProof/>
                <w:szCs w:val="22"/>
              </w:rPr>
              <w:t xml:space="preserve">For the purposes of clause </w:t>
            </w:r>
            <w:r w:rsidR="003645C6" w:rsidRPr="009D2E61">
              <w:rPr>
                <w:rFonts w:cs="Arial"/>
                <w:noProof/>
                <w:szCs w:val="22"/>
              </w:rPr>
              <w:fldChar w:fldCharType="begin"/>
            </w:r>
            <w:r w:rsidR="003645C6" w:rsidRPr="009D2E61">
              <w:rPr>
                <w:rFonts w:cs="Arial"/>
                <w:noProof/>
                <w:szCs w:val="22"/>
              </w:rPr>
              <w:instrText xml:space="preserve"> REF _Ref89085735 \r \h </w:instrText>
            </w:r>
            <w:r w:rsidR="009D2E61">
              <w:rPr>
                <w:rFonts w:cs="Arial"/>
                <w:noProof/>
                <w:szCs w:val="22"/>
              </w:rPr>
              <w:instrText xml:space="preserve"> \* MERGEFORMAT </w:instrText>
            </w:r>
            <w:r w:rsidR="003645C6" w:rsidRPr="009D2E61">
              <w:rPr>
                <w:rFonts w:cs="Arial"/>
                <w:noProof/>
                <w:szCs w:val="22"/>
              </w:rPr>
            </w:r>
            <w:r w:rsidR="003645C6" w:rsidRPr="009D2E61">
              <w:rPr>
                <w:rFonts w:cs="Arial"/>
                <w:noProof/>
                <w:szCs w:val="22"/>
              </w:rPr>
              <w:fldChar w:fldCharType="separate"/>
            </w:r>
            <w:r w:rsidR="003645C6" w:rsidRPr="009D2E61">
              <w:rPr>
                <w:rFonts w:cs="Arial"/>
                <w:noProof/>
                <w:szCs w:val="22"/>
              </w:rPr>
              <w:t>27</w:t>
            </w:r>
            <w:r w:rsidR="003645C6" w:rsidRPr="009D2E61">
              <w:rPr>
                <w:rFonts w:cs="Arial"/>
                <w:noProof/>
                <w:szCs w:val="22"/>
              </w:rPr>
              <w:fldChar w:fldCharType="end"/>
            </w:r>
            <w:r w:rsidRPr="009D2E61">
              <w:rPr>
                <w:rFonts w:cs="Arial"/>
                <w:noProof/>
                <w:szCs w:val="22"/>
              </w:rPr>
              <w:t xml:space="preserve"> of Schedule 3, notices are to be sent to the following addresses:</w:t>
            </w:r>
            <w:bookmarkEnd w:id="3"/>
          </w:p>
        </w:tc>
        <w:tc>
          <w:tcPr>
            <w:tcW w:w="5040" w:type="dxa"/>
            <w:gridSpan w:val="2"/>
          </w:tcPr>
          <w:p w14:paraId="18BFD203" w14:textId="38FB7566" w:rsidR="003717A8" w:rsidRPr="009D2E61" w:rsidRDefault="003717A8" w:rsidP="00602DD9">
            <w:pPr>
              <w:pStyle w:val="MRheading2"/>
              <w:numPr>
                <w:ilvl w:val="0"/>
                <w:numId w:val="2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Cho mục đích của </w:t>
            </w:r>
            <w:r w:rsidR="001E2136" w:rsidRPr="009D2E61">
              <w:rPr>
                <w:noProof/>
                <w:color w:val="2F5496" w:themeColor="accent1" w:themeShade="BF"/>
                <w:szCs w:val="22"/>
              </w:rPr>
              <w:t xml:space="preserve">điều </w:t>
            </w:r>
            <w:r w:rsidRPr="009D2E61">
              <w:rPr>
                <w:noProof/>
                <w:color w:val="2F5496" w:themeColor="accent1" w:themeShade="BF"/>
                <w:szCs w:val="22"/>
              </w:rPr>
              <w:t xml:space="preserve">27 của Phụ lục 3, thông báo sẽ được gửi tới các địa chỉ sau đây: </w:t>
            </w:r>
          </w:p>
        </w:tc>
      </w:tr>
      <w:tr w:rsidR="001D7981" w:rsidRPr="009D2E61" w14:paraId="0F4A1C4A" w14:textId="77777777" w:rsidTr="007C7F0A">
        <w:trPr>
          <w:cantSplit/>
        </w:trPr>
        <w:tc>
          <w:tcPr>
            <w:tcW w:w="5040" w:type="dxa"/>
            <w:gridSpan w:val="2"/>
          </w:tcPr>
          <w:tbl>
            <w:tblPr>
              <w:tblStyle w:val="TableGrid"/>
              <w:tblW w:w="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7"/>
              <w:gridCol w:w="2428"/>
            </w:tblGrid>
            <w:tr w:rsidR="001D7981" w:rsidRPr="009D2E61" w14:paraId="4FEFD216" w14:textId="77777777" w:rsidTr="00AC7A6F">
              <w:trPr>
                <w:cantSplit/>
                <w:trHeight w:val="191"/>
              </w:trPr>
              <w:tc>
                <w:tcPr>
                  <w:tcW w:w="2427" w:type="dxa"/>
                  <w:tcBorders>
                    <w:top w:val="single" w:sz="4" w:space="0" w:color="auto"/>
                    <w:left w:val="single" w:sz="4" w:space="0" w:color="auto"/>
                    <w:bottom w:val="single" w:sz="4" w:space="0" w:color="auto"/>
                    <w:right w:val="single" w:sz="4" w:space="0" w:color="auto"/>
                  </w:tcBorders>
                </w:tcPr>
                <w:p w14:paraId="292C0CFD" w14:textId="77777777" w:rsidR="001D7981" w:rsidRPr="009D2E61" w:rsidRDefault="001D7981" w:rsidP="00712ABF">
                  <w:pPr>
                    <w:pStyle w:val="MRheading2"/>
                    <w:numPr>
                      <w:ilvl w:val="0"/>
                      <w:numId w:val="0"/>
                    </w:numPr>
                    <w:spacing w:before="60" w:after="60" w:line="276" w:lineRule="auto"/>
                    <w:ind w:left="751" w:hanging="751"/>
                    <w:rPr>
                      <w:rFonts w:cs="Arial"/>
                      <w:bCs/>
                      <w:iCs/>
                      <w:noProof/>
                      <w:szCs w:val="22"/>
                    </w:rPr>
                  </w:pPr>
                  <w:r w:rsidRPr="009D2E61">
                    <w:rPr>
                      <w:rFonts w:cs="Arial"/>
                      <w:bCs/>
                      <w:iCs/>
                      <w:noProof/>
                      <w:szCs w:val="22"/>
                    </w:rPr>
                    <w:t>To the British Council</w:t>
                  </w:r>
                </w:p>
              </w:tc>
              <w:tc>
                <w:tcPr>
                  <w:tcW w:w="2428" w:type="dxa"/>
                  <w:tcBorders>
                    <w:top w:val="single" w:sz="4" w:space="0" w:color="auto"/>
                    <w:left w:val="single" w:sz="4" w:space="0" w:color="auto"/>
                    <w:bottom w:val="single" w:sz="4" w:space="0" w:color="auto"/>
                    <w:right w:val="single" w:sz="4" w:space="0" w:color="auto"/>
                  </w:tcBorders>
                </w:tcPr>
                <w:p w14:paraId="19FB120A" w14:textId="77777777" w:rsidR="001D7981" w:rsidRPr="009D2E61" w:rsidRDefault="001D7981" w:rsidP="00712ABF">
                  <w:pPr>
                    <w:pStyle w:val="MRheading2"/>
                    <w:numPr>
                      <w:ilvl w:val="0"/>
                      <w:numId w:val="0"/>
                    </w:numPr>
                    <w:spacing w:before="60" w:after="60" w:line="276" w:lineRule="auto"/>
                    <w:ind w:left="751" w:hanging="751"/>
                    <w:rPr>
                      <w:rFonts w:cs="Arial"/>
                      <w:bCs/>
                      <w:iCs/>
                      <w:noProof/>
                      <w:szCs w:val="22"/>
                    </w:rPr>
                  </w:pPr>
                  <w:r w:rsidRPr="009D2E61">
                    <w:rPr>
                      <w:rFonts w:cs="Arial"/>
                      <w:bCs/>
                      <w:iCs/>
                      <w:noProof/>
                      <w:szCs w:val="22"/>
                    </w:rPr>
                    <w:t>To the Recipient</w:t>
                  </w:r>
                </w:p>
              </w:tc>
            </w:tr>
            <w:tr w:rsidR="001D7981" w:rsidRPr="009D2E61" w14:paraId="56578B69" w14:textId="77777777" w:rsidTr="00AC7A6F">
              <w:trPr>
                <w:cantSplit/>
                <w:trHeight w:val="189"/>
              </w:trPr>
              <w:tc>
                <w:tcPr>
                  <w:tcW w:w="2427" w:type="dxa"/>
                  <w:tcBorders>
                    <w:top w:val="single" w:sz="4" w:space="0" w:color="auto"/>
                    <w:left w:val="single" w:sz="4" w:space="0" w:color="auto"/>
                    <w:bottom w:val="single" w:sz="4" w:space="0" w:color="auto"/>
                    <w:right w:val="single" w:sz="4" w:space="0" w:color="auto"/>
                  </w:tcBorders>
                </w:tcPr>
                <w:p w14:paraId="3E5B88A2" w14:textId="237F4873" w:rsidR="001D7981" w:rsidRPr="009D2E61" w:rsidRDefault="001D7981" w:rsidP="00712ABF">
                  <w:pPr>
                    <w:pStyle w:val="MRheading2"/>
                    <w:numPr>
                      <w:ilvl w:val="0"/>
                      <w:numId w:val="0"/>
                    </w:numPr>
                    <w:spacing w:before="60" w:after="60" w:line="276" w:lineRule="auto"/>
                    <w:rPr>
                      <w:rFonts w:cs="Arial"/>
                      <w:bCs/>
                      <w:iCs/>
                      <w:noProof/>
                      <w:szCs w:val="22"/>
                    </w:rPr>
                  </w:pPr>
                  <w:r w:rsidRPr="009D2E61">
                    <w:rPr>
                      <w:rFonts w:cs="Arial"/>
                      <w:bCs/>
                      <w:iCs/>
                      <w:noProof/>
                      <w:szCs w:val="22"/>
                    </w:rPr>
                    <w:t>British Council</w:t>
                  </w:r>
                  <w:r w:rsidR="009F4E54">
                    <w:rPr>
                      <w:rFonts w:cs="Arial"/>
                      <w:bCs/>
                      <w:iCs/>
                      <w:noProof/>
                      <w:szCs w:val="22"/>
                    </w:rPr>
                    <w:t xml:space="preserve"> in Vietnam</w:t>
                  </w:r>
                </w:p>
                <w:p w14:paraId="698F85E0" w14:textId="6F345176" w:rsidR="001D7981" w:rsidRDefault="009813A9" w:rsidP="00712ABF">
                  <w:pPr>
                    <w:pStyle w:val="MRheading2"/>
                    <w:numPr>
                      <w:ilvl w:val="0"/>
                      <w:numId w:val="0"/>
                    </w:numPr>
                    <w:spacing w:before="60" w:after="60" w:line="276" w:lineRule="auto"/>
                    <w:rPr>
                      <w:rFonts w:cs="Arial"/>
                      <w:bCs/>
                      <w:iCs/>
                      <w:noProof/>
                      <w:szCs w:val="22"/>
                    </w:rPr>
                  </w:pPr>
                  <w:r>
                    <w:rPr>
                      <w:rFonts w:cs="Arial"/>
                      <w:bCs/>
                      <w:iCs/>
                      <w:noProof/>
                      <w:szCs w:val="22"/>
                    </w:rPr>
                    <w:t>20 Thuy Khue</w:t>
                  </w:r>
                </w:p>
                <w:p w14:paraId="452605E4" w14:textId="3BBF112F" w:rsidR="009813A9" w:rsidRDefault="009813A9" w:rsidP="00712ABF">
                  <w:pPr>
                    <w:pStyle w:val="MRheading2"/>
                    <w:numPr>
                      <w:ilvl w:val="0"/>
                      <w:numId w:val="0"/>
                    </w:numPr>
                    <w:spacing w:before="60" w:after="60" w:line="276" w:lineRule="auto"/>
                    <w:rPr>
                      <w:rFonts w:cs="Arial"/>
                      <w:bCs/>
                      <w:iCs/>
                      <w:noProof/>
                      <w:szCs w:val="22"/>
                    </w:rPr>
                  </w:pPr>
                  <w:r>
                    <w:rPr>
                      <w:rFonts w:cs="Arial"/>
                      <w:bCs/>
                      <w:iCs/>
                      <w:noProof/>
                      <w:szCs w:val="22"/>
                    </w:rPr>
                    <w:t>Tay Ho District</w:t>
                  </w:r>
                </w:p>
                <w:p w14:paraId="2C0311C4" w14:textId="19B8A411" w:rsidR="009813A9" w:rsidRDefault="009813A9" w:rsidP="00712ABF">
                  <w:pPr>
                    <w:pStyle w:val="MRheading2"/>
                    <w:numPr>
                      <w:ilvl w:val="0"/>
                      <w:numId w:val="0"/>
                    </w:numPr>
                    <w:spacing w:before="60" w:after="60" w:line="276" w:lineRule="auto"/>
                    <w:rPr>
                      <w:rFonts w:cs="Arial"/>
                      <w:bCs/>
                      <w:iCs/>
                      <w:noProof/>
                      <w:szCs w:val="22"/>
                    </w:rPr>
                  </w:pPr>
                  <w:r>
                    <w:rPr>
                      <w:rFonts w:cs="Arial"/>
                      <w:bCs/>
                      <w:iCs/>
                      <w:noProof/>
                      <w:szCs w:val="22"/>
                    </w:rPr>
                    <w:t>Hanoi</w:t>
                  </w:r>
                </w:p>
                <w:p w14:paraId="420FC5CE" w14:textId="6A85F518" w:rsidR="001D7981" w:rsidRPr="009D2E61" w:rsidRDefault="009813A9" w:rsidP="00712ABF">
                  <w:pPr>
                    <w:pStyle w:val="MRheading2"/>
                    <w:numPr>
                      <w:ilvl w:val="0"/>
                      <w:numId w:val="0"/>
                    </w:numPr>
                    <w:spacing w:before="60" w:after="60" w:line="276" w:lineRule="auto"/>
                    <w:rPr>
                      <w:rFonts w:cs="Arial"/>
                      <w:b/>
                      <w:noProof/>
                      <w:szCs w:val="22"/>
                    </w:rPr>
                  </w:pPr>
                  <w:r>
                    <w:rPr>
                      <w:rFonts w:cs="Arial"/>
                      <w:bCs/>
                      <w:iCs/>
                      <w:noProof/>
                      <w:szCs w:val="22"/>
                    </w:rPr>
                    <w:t>Viet</w:t>
                  </w:r>
                  <w:r w:rsidR="009F4E54">
                    <w:rPr>
                      <w:rFonts w:cs="Arial"/>
                      <w:bCs/>
                      <w:iCs/>
                      <w:noProof/>
                      <w:szCs w:val="22"/>
                    </w:rPr>
                    <w:t xml:space="preserve"> N</w:t>
                  </w:r>
                  <w:r>
                    <w:rPr>
                      <w:rFonts w:cs="Arial"/>
                      <w:bCs/>
                      <w:iCs/>
                      <w:noProof/>
                      <w:szCs w:val="22"/>
                    </w:rPr>
                    <w:t>am</w:t>
                  </w:r>
                </w:p>
                <w:p w14:paraId="7DD3A332" w14:textId="77777777" w:rsidR="009813A9" w:rsidRDefault="001D7981" w:rsidP="00712ABF">
                  <w:pPr>
                    <w:pStyle w:val="MRheading2"/>
                    <w:numPr>
                      <w:ilvl w:val="0"/>
                      <w:numId w:val="0"/>
                    </w:numPr>
                    <w:spacing w:before="60" w:after="60" w:line="276" w:lineRule="auto"/>
                    <w:rPr>
                      <w:rFonts w:cs="Arial"/>
                      <w:b/>
                      <w:noProof/>
                      <w:szCs w:val="22"/>
                    </w:rPr>
                  </w:pPr>
                  <w:r w:rsidRPr="009D2E61">
                    <w:rPr>
                      <w:rFonts w:cs="Arial"/>
                      <w:b/>
                      <w:noProof/>
                      <w:szCs w:val="22"/>
                    </w:rPr>
                    <w:t xml:space="preserve">Attention: </w:t>
                  </w:r>
                </w:p>
                <w:p w14:paraId="72244B19" w14:textId="6F320948" w:rsidR="001D7981" w:rsidRPr="009D2E61" w:rsidRDefault="001D7981" w:rsidP="00712ABF">
                  <w:pPr>
                    <w:pStyle w:val="MRheading2"/>
                    <w:numPr>
                      <w:ilvl w:val="0"/>
                      <w:numId w:val="0"/>
                    </w:numPr>
                    <w:spacing w:before="60" w:after="60" w:line="276" w:lineRule="auto"/>
                    <w:rPr>
                      <w:rFonts w:cs="Arial"/>
                      <w:bCs/>
                      <w:iCs/>
                      <w:noProof/>
                      <w:szCs w:val="22"/>
                    </w:rPr>
                  </w:pPr>
                  <w:r w:rsidRPr="009D2E61">
                    <w:rPr>
                      <w:rFonts w:cs="Arial"/>
                      <w:bCs/>
                      <w:iCs/>
                      <w:noProof/>
                      <w:szCs w:val="22"/>
                      <w:highlight w:val="yellow"/>
                    </w:rPr>
                    <w:t xml:space="preserve">insert name </w:t>
                  </w:r>
                  <w:r w:rsidRPr="009D2E61">
                    <w:rPr>
                      <w:rFonts w:cs="Arial"/>
                      <w:bCs/>
                      <w:iCs/>
                      <w:noProof/>
                      <w:szCs w:val="22"/>
                      <w:highlight w:val="yellow"/>
                      <w:u w:val="single"/>
                    </w:rPr>
                    <w:t>and</w:t>
                  </w:r>
                  <w:r w:rsidRPr="009D2E61">
                    <w:rPr>
                      <w:rFonts w:cs="Arial"/>
                      <w:bCs/>
                      <w:iCs/>
                      <w:noProof/>
                      <w:szCs w:val="22"/>
                      <w:highlight w:val="yellow"/>
                    </w:rPr>
                    <w:t xml:space="preserve"> job title</w:t>
                  </w:r>
                  <w:r w:rsidR="006A3B52">
                    <w:rPr>
                      <w:rFonts w:cs="Arial"/>
                      <w:bCs/>
                      <w:iCs/>
                      <w:noProof/>
                      <w:szCs w:val="22"/>
                    </w:rPr>
                    <w:t xml:space="preserve"> </w:t>
                  </w:r>
                  <w:r w:rsidR="006A3B52" w:rsidRPr="002757ED">
                    <w:rPr>
                      <w:rFonts w:cs="Arial"/>
                      <w:bCs/>
                      <w:iCs/>
                      <w:noProof/>
                      <w:szCs w:val="22"/>
                      <w:highlight w:val="yellow"/>
                    </w:rPr>
                    <w:t>of the PM</w:t>
                  </w:r>
                </w:p>
              </w:tc>
              <w:tc>
                <w:tcPr>
                  <w:tcW w:w="2428" w:type="dxa"/>
                  <w:tcBorders>
                    <w:top w:val="single" w:sz="4" w:space="0" w:color="auto"/>
                    <w:left w:val="single" w:sz="4" w:space="0" w:color="auto"/>
                    <w:bottom w:val="single" w:sz="4" w:space="0" w:color="auto"/>
                    <w:right w:val="single" w:sz="4" w:space="0" w:color="auto"/>
                  </w:tcBorders>
                </w:tcPr>
                <w:p w14:paraId="7561E10F" w14:textId="77777777" w:rsidR="001D7981" w:rsidRPr="009D2E61" w:rsidRDefault="001D7981" w:rsidP="00712ABF">
                  <w:pPr>
                    <w:pStyle w:val="MRheading2"/>
                    <w:numPr>
                      <w:ilvl w:val="0"/>
                      <w:numId w:val="0"/>
                    </w:numPr>
                    <w:spacing w:before="60" w:after="60" w:line="276" w:lineRule="auto"/>
                    <w:rPr>
                      <w:rFonts w:cs="Arial"/>
                      <w:b/>
                      <w:iCs/>
                      <w:noProof/>
                      <w:szCs w:val="22"/>
                    </w:rPr>
                  </w:pPr>
                  <w:r w:rsidRPr="009D2E61">
                    <w:rPr>
                      <w:rFonts w:cs="Arial"/>
                      <w:b/>
                      <w:iCs/>
                      <w:noProof/>
                      <w:szCs w:val="22"/>
                    </w:rPr>
                    <w:t>TBC</w:t>
                  </w:r>
                </w:p>
                <w:p w14:paraId="4703FAB4" w14:textId="77777777" w:rsidR="001D7981" w:rsidRPr="009D2E61" w:rsidRDefault="001D7981" w:rsidP="00712ABF">
                  <w:pPr>
                    <w:pStyle w:val="MRheading2"/>
                    <w:numPr>
                      <w:ilvl w:val="0"/>
                      <w:numId w:val="0"/>
                    </w:numPr>
                    <w:spacing w:before="60" w:after="60" w:line="276" w:lineRule="auto"/>
                    <w:rPr>
                      <w:rFonts w:cs="Arial"/>
                      <w:bCs/>
                      <w:iCs/>
                      <w:noProof/>
                      <w:szCs w:val="22"/>
                    </w:rPr>
                  </w:pPr>
                </w:p>
                <w:p w14:paraId="7EB5A7C6" w14:textId="77777777" w:rsidR="001D7981" w:rsidRPr="009D2E61" w:rsidRDefault="001D7981" w:rsidP="00712ABF">
                  <w:pPr>
                    <w:pStyle w:val="MRheading2"/>
                    <w:numPr>
                      <w:ilvl w:val="0"/>
                      <w:numId w:val="0"/>
                    </w:numPr>
                    <w:spacing w:before="60" w:after="60" w:line="276" w:lineRule="auto"/>
                    <w:rPr>
                      <w:rFonts w:cs="Arial"/>
                      <w:bCs/>
                      <w:iCs/>
                      <w:noProof/>
                      <w:szCs w:val="22"/>
                    </w:rPr>
                  </w:pPr>
                </w:p>
                <w:p w14:paraId="19F255B6" w14:textId="77777777" w:rsidR="001D7981" w:rsidRPr="009D2E61" w:rsidRDefault="001D7981" w:rsidP="00712ABF">
                  <w:pPr>
                    <w:pStyle w:val="MRheading2"/>
                    <w:numPr>
                      <w:ilvl w:val="0"/>
                      <w:numId w:val="0"/>
                    </w:numPr>
                    <w:spacing w:before="60" w:after="60" w:line="276" w:lineRule="auto"/>
                    <w:rPr>
                      <w:rFonts w:cs="Arial"/>
                      <w:bCs/>
                      <w:iCs/>
                      <w:noProof/>
                      <w:szCs w:val="22"/>
                    </w:rPr>
                  </w:pPr>
                </w:p>
                <w:p w14:paraId="00CEE77C" w14:textId="77777777" w:rsidR="001D7981" w:rsidRPr="009D2E61" w:rsidRDefault="001D7981" w:rsidP="00712ABF">
                  <w:pPr>
                    <w:pStyle w:val="MRheading2"/>
                    <w:numPr>
                      <w:ilvl w:val="0"/>
                      <w:numId w:val="0"/>
                    </w:numPr>
                    <w:spacing w:before="60" w:after="60" w:line="276" w:lineRule="auto"/>
                    <w:rPr>
                      <w:rFonts w:cs="Arial"/>
                      <w:b/>
                      <w:noProof/>
                      <w:szCs w:val="22"/>
                    </w:rPr>
                  </w:pPr>
                </w:p>
                <w:p w14:paraId="1C9334A6" w14:textId="77777777" w:rsidR="001D7981" w:rsidRPr="009D2E61" w:rsidRDefault="001D7981" w:rsidP="00712ABF">
                  <w:pPr>
                    <w:pStyle w:val="MRheading2"/>
                    <w:numPr>
                      <w:ilvl w:val="0"/>
                      <w:numId w:val="0"/>
                    </w:numPr>
                    <w:spacing w:before="60" w:after="60" w:line="276" w:lineRule="auto"/>
                    <w:rPr>
                      <w:rFonts w:cs="Arial"/>
                      <w:bCs/>
                      <w:iCs/>
                      <w:noProof/>
                      <w:szCs w:val="22"/>
                    </w:rPr>
                  </w:pPr>
                  <w:r w:rsidRPr="009D2E61">
                    <w:rPr>
                      <w:rFonts w:cs="Arial"/>
                      <w:b/>
                      <w:noProof/>
                      <w:szCs w:val="22"/>
                    </w:rPr>
                    <w:t xml:space="preserve">Attention: </w:t>
                  </w:r>
                  <w:r w:rsidRPr="009D2E61">
                    <w:rPr>
                      <w:rFonts w:cs="Arial"/>
                      <w:bCs/>
                      <w:iCs/>
                      <w:noProof/>
                      <w:szCs w:val="22"/>
                      <w:highlight w:val="yellow"/>
                    </w:rPr>
                    <w:t xml:space="preserve">insert name </w:t>
                  </w:r>
                  <w:r w:rsidRPr="009D2E61">
                    <w:rPr>
                      <w:rFonts w:cs="Arial"/>
                      <w:bCs/>
                      <w:iCs/>
                      <w:noProof/>
                      <w:szCs w:val="22"/>
                      <w:highlight w:val="yellow"/>
                      <w:u w:val="single"/>
                    </w:rPr>
                    <w:t>and</w:t>
                  </w:r>
                  <w:r w:rsidRPr="009D2E61">
                    <w:rPr>
                      <w:rFonts w:cs="Arial"/>
                      <w:bCs/>
                      <w:iCs/>
                      <w:noProof/>
                      <w:szCs w:val="22"/>
                      <w:highlight w:val="yellow"/>
                    </w:rPr>
                    <w:t xml:space="preserve"> job title</w:t>
                  </w:r>
                </w:p>
              </w:tc>
            </w:tr>
            <w:tr w:rsidR="001D7981" w:rsidRPr="009D2E61" w14:paraId="749FF60F" w14:textId="77777777" w:rsidTr="00AC7A6F">
              <w:trPr>
                <w:cantSplit/>
                <w:trHeight w:val="189"/>
              </w:trPr>
              <w:tc>
                <w:tcPr>
                  <w:tcW w:w="2427" w:type="dxa"/>
                  <w:tcBorders>
                    <w:top w:val="single" w:sz="4" w:space="0" w:color="auto"/>
                    <w:left w:val="single" w:sz="4" w:space="0" w:color="auto"/>
                    <w:bottom w:val="single" w:sz="4" w:space="0" w:color="auto"/>
                    <w:right w:val="single" w:sz="4" w:space="0" w:color="auto"/>
                  </w:tcBorders>
                </w:tcPr>
                <w:p w14:paraId="778C2EF1" w14:textId="77777777" w:rsidR="001D7981" w:rsidRPr="009D2E61" w:rsidRDefault="001D7981" w:rsidP="00712ABF">
                  <w:pPr>
                    <w:pStyle w:val="MRheading2"/>
                    <w:numPr>
                      <w:ilvl w:val="0"/>
                      <w:numId w:val="0"/>
                    </w:numPr>
                    <w:spacing w:before="60" w:after="60" w:line="276" w:lineRule="auto"/>
                    <w:rPr>
                      <w:rFonts w:cs="Arial"/>
                      <w:bCs/>
                      <w:iCs/>
                      <w:noProof/>
                      <w:szCs w:val="22"/>
                    </w:rPr>
                  </w:pPr>
                  <w:r w:rsidRPr="009D2E61">
                    <w:rPr>
                      <w:rFonts w:cs="Arial"/>
                      <w:b/>
                      <w:noProof/>
                      <w:szCs w:val="22"/>
                    </w:rPr>
                    <w:t xml:space="preserve">Email: </w:t>
                  </w:r>
                  <w:r w:rsidRPr="009D2E61">
                    <w:rPr>
                      <w:rFonts w:cs="Arial"/>
                      <w:bCs/>
                      <w:iCs/>
                      <w:noProof/>
                      <w:szCs w:val="22"/>
                      <w:highlight w:val="yellow"/>
                    </w:rPr>
                    <w:t>insert email address(es) to which notices may be sent</w:t>
                  </w:r>
                </w:p>
              </w:tc>
              <w:tc>
                <w:tcPr>
                  <w:tcW w:w="2428" w:type="dxa"/>
                  <w:tcBorders>
                    <w:top w:val="single" w:sz="4" w:space="0" w:color="auto"/>
                    <w:left w:val="single" w:sz="4" w:space="0" w:color="auto"/>
                    <w:bottom w:val="single" w:sz="4" w:space="0" w:color="auto"/>
                    <w:right w:val="single" w:sz="4" w:space="0" w:color="auto"/>
                  </w:tcBorders>
                </w:tcPr>
                <w:p w14:paraId="57F1DC5E" w14:textId="77777777" w:rsidR="001D7981" w:rsidRPr="009D2E61" w:rsidRDefault="001D7981" w:rsidP="00712ABF">
                  <w:pPr>
                    <w:pStyle w:val="MRheading2"/>
                    <w:numPr>
                      <w:ilvl w:val="0"/>
                      <w:numId w:val="0"/>
                    </w:numPr>
                    <w:spacing w:before="60" w:after="60" w:line="276" w:lineRule="auto"/>
                    <w:rPr>
                      <w:rFonts w:cs="Arial"/>
                      <w:bCs/>
                      <w:iCs/>
                      <w:noProof/>
                      <w:szCs w:val="22"/>
                    </w:rPr>
                  </w:pPr>
                  <w:r w:rsidRPr="009D2E61">
                    <w:rPr>
                      <w:rFonts w:cs="Arial"/>
                      <w:b/>
                      <w:noProof/>
                      <w:szCs w:val="22"/>
                    </w:rPr>
                    <w:t xml:space="preserve">Email: </w:t>
                  </w:r>
                  <w:r w:rsidRPr="009D2E61">
                    <w:rPr>
                      <w:rFonts w:cs="Arial"/>
                      <w:bCs/>
                      <w:iCs/>
                      <w:noProof/>
                      <w:szCs w:val="22"/>
                      <w:highlight w:val="yellow"/>
                    </w:rPr>
                    <w:t>insert email address(es) to which notices may be sent</w:t>
                  </w:r>
                </w:p>
              </w:tc>
            </w:tr>
          </w:tbl>
          <w:p w14:paraId="02C477E9" w14:textId="77777777" w:rsidR="001D7981" w:rsidRPr="009D2E61" w:rsidRDefault="001D7981" w:rsidP="001D7981">
            <w:pPr>
              <w:pStyle w:val="MRheading2"/>
              <w:numPr>
                <w:ilvl w:val="0"/>
                <w:numId w:val="0"/>
              </w:numPr>
              <w:spacing w:before="60" w:after="160" w:line="276" w:lineRule="auto"/>
              <w:ind w:left="720" w:hanging="720"/>
              <w:rPr>
                <w:rFonts w:cs="Arial"/>
                <w:noProof/>
                <w:szCs w:val="22"/>
              </w:rPr>
            </w:pPr>
          </w:p>
        </w:tc>
        <w:tc>
          <w:tcPr>
            <w:tcW w:w="5040" w:type="dxa"/>
            <w:gridSpan w:val="2"/>
          </w:tcPr>
          <w:tbl>
            <w:tblPr>
              <w:tblStyle w:val="TableGrid"/>
              <w:tblW w:w="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7"/>
              <w:gridCol w:w="2428"/>
            </w:tblGrid>
            <w:tr w:rsidR="001D7981" w:rsidRPr="009D2E61" w14:paraId="0C887AF8" w14:textId="77777777" w:rsidTr="00AC7A6F">
              <w:trPr>
                <w:cantSplit/>
                <w:trHeight w:val="191"/>
              </w:trPr>
              <w:tc>
                <w:tcPr>
                  <w:tcW w:w="2427" w:type="dxa"/>
                  <w:tcBorders>
                    <w:top w:val="single" w:sz="4" w:space="0" w:color="auto"/>
                    <w:left w:val="single" w:sz="4" w:space="0" w:color="auto"/>
                    <w:bottom w:val="single" w:sz="4" w:space="0" w:color="auto"/>
                    <w:right w:val="single" w:sz="4" w:space="0" w:color="auto"/>
                  </w:tcBorders>
                </w:tcPr>
                <w:p w14:paraId="1BEBE7D5"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r w:rsidRPr="009D2E61">
                    <w:rPr>
                      <w:noProof/>
                      <w:color w:val="2F5496" w:themeColor="accent1" w:themeShade="BF"/>
                      <w:szCs w:val="22"/>
                    </w:rPr>
                    <w:t>Gửi tới Hội đồng Anh</w:t>
                  </w:r>
                </w:p>
              </w:tc>
              <w:tc>
                <w:tcPr>
                  <w:tcW w:w="2428" w:type="dxa"/>
                  <w:tcBorders>
                    <w:top w:val="single" w:sz="4" w:space="0" w:color="auto"/>
                    <w:left w:val="single" w:sz="4" w:space="0" w:color="auto"/>
                    <w:bottom w:val="single" w:sz="4" w:space="0" w:color="auto"/>
                    <w:right w:val="single" w:sz="4" w:space="0" w:color="auto"/>
                  </w:tcBorders>
                </w:tcPr>
                <w:p w14:paraId="4429A414"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r w:rsidRPr="009D2E61">
                    <w:rPr>
                      <w:noProof/>
                      <w:color w:val="2F5496" w:themeColor="accent1" w:themeShade="BF"/>
                      <w:szCs w:val="22"/>
                    </w:rPr>
                    <w:t>Gửi tới Bên nhận</w:t>
                  </w:r>
                </w:p>
              </w:tc>
            </w:tr>
            <w:tr w:rsidR="001D7981" w:rsidRPr="009D2E61" w14:paraId="482B5CB5" w14:textId="77777777" w:rsidTr="00AC7A6F">
              <w:trPr>
                <w:cantSplit/>
                <w:trHeight w:val="189"/>
              </w:trPr>
              <w:tc>
                <w:tcPr>
                  <w:tcW w:w="2427" w:type="dxa"/>
                  <w:tcBorders>
                    <w:top w:val="single" w:sz="4" w:space="0" w:color="auto"/>
                    <w:left w:val="single" w:sz="4" w:space="0" w:color="auto"/>
                    <w:bottom w:val="single" w:sz="4" w:space="0" w:color="auto"/>
                    <w:right w:val="single" w:sz="4" w:space="0" w:color="auto"/>
                  </w:tcBorders>
                </w:tcPr>
                <w:p w14:paraId="6AE23E8E" w14:textId="1B7ADDE2" w:rsidR="001D7981" w:rsidRPr="009D2E61" w:rsidRDefault="001D7981" w:rsidP="00712ABF">
                  <w:pPr>
                    <w:pStyle w:val="MRheading2"/>
                    <w:numPr>
                      <w:ilvl w:val="0"/>
                      <w:numId w:val="0"/>
                    </w:numPr>
                    <w:spacing w:before="60" w:after="60" w:line="276" w:lineRule="auto"/>
                    <w:rPr>
                      <w:noProof/>
                      <w:color w:val="2F5496" w:themeColor="accent1" w:themeShade="BF"/>
                      <w:szCs w:val="22"/>
                    </w:rPr>
                  </w:pPr>
                  <w:r w:rsidRPr="009D2E61">
                    <w:rPr>
                      <w:noProof/>
                      <w:color w:val="2F5496" w:themeColor="accent1" w:themeShade="BF"/>
                      <w:szCs w:val="22"/>
                    </w:rPr>
                    <w:t xml:space="preserve">Hội đồng Anh </w:t>
                  </w:r>
                  <w:r w:rsidR="001A25AA">
                    <w:rPr>
                      <w:noProof/>
                      <w:color w:val="2F5496" w:themeColor="accent1" w:themeShade="BF"/>
                      <w:szCs w:val="22"/>
                    </w:rPr>
                    <w:t>Việt Nam</w:t>
                  </w:r>
                </w:p>
                <w:p w14:paraId="42BCA1BF" w14:textId="3DA5515C" w:rsidR="001D7981" w:rsidRDefault="006A3B52" w:rsidP="00712ABF">
                  <w:pPr>
                    <w:pStyle w:val="MRheading2"/>
                    <w:numPr>
                      <w:ilvl w:val="0"/>
                      <w:numId w:val="0"/>
                    </w:numPr>
                    <w:spacing w:before="60" w:after="60" w:line="276" w:lineRule="auto"/>
                    <w:rPr>
                      <w:noProof/>
                      <w:color w:val="2F5496" w:themeColor="accent1" w:themeShade="BF"/>
                      <w:szCs w:val="22"/>
                    </w:rPr>
                  </w:pPr>
                  <w:r>
                    <w:rPr>
                      <w:noProof/>
                      <w:color w:val="2F5496" w:themeColor="accent1" w:themeShade="BF"/>
                      <w:szCs w:val="22"/>
                    </w:rPr>
                    <w:t>20 Thụy Khuê</w:t>
                  </w:r>
                </w:p>
                <w:p w14:paraId="0A2F0E64" w14:textId="048F3EBA" w:rsidR="006A3B52" w:rsidRDefault="006A3B52" w:rsidP="00712ABF">
                  <w:pPr>
                    <w:pStyle w:val="MRheading2"/>
                    <w:numPr>
                      <w:ilvl w:val="0"/>
                      <w:numId w:val="0"/>
                    </w:numPr>
                    <w:spacing w:before="60" w:after="60" w:line="276" w:lineRule="auto"/>
                    <w:rPr>
                      <w:noProof/>
                      <w:color w:val="2F5496" w:themeColor="accent1" w:themeShade="BF"/>
                      <w:szCs w:val="22"/>
                    </w:rPr>
                  </w:pPr>
                  <w:r>
                    <w:rPr>
                      <w:noProof/>
                      <w:color w:val="2F5496" w:themeColor="accent1" w:themeShade="BF"/>
                      <w:szCs w:val="22"/>
                    </w:rPr>
                    <w:t>Quận Tây Hồ</w:t>
                  </w:r>
                </w:p>
                <w:p w14:paraId="06661F6B" w14:textId="5491F7C4" w:rsidR="006A3B52" w:rsidRDefault="006A3B52" w:rsidP="00712ABF">
                  <w:pPr>
                    <w:pStyle w:val="MRheading2"/>
                    <w:numPr>
                      <w:ilvl w:val="0"/>
                      <w:numId w:val="0"/>
                    </w:numPr>
                    <w:spacing w:before="60" w:after="60" w:line="276" w:lineRule="auto"/>
                    <w:rPr>
                      <w:noProof/>
                      <w:color w:val="2F5496" w:themeColor="accent1" w:themeShade="BF"/>
                      <w:szCs w:val="22"/>
                    </w:rPr>
                  </w:pPr>
                  <w:r>
                    <w:rPr>
                      <w:noProof/>
                      <w:color w:val="2F5496" w:themeColor="accent1" w:themeShade="BF"/>
                      <w:szCs w:val="22"/>
                    </w:rPr>
                    <w:t>Hà Nội</w:t>
                  </w:r>
                </w:p>
                <w:p w14:paraId="5995F879" w14:textId="75BE9FC0" w:rsidR="001D7981" w:rsidRPr="009D2E61" w:rsidRDefault="006A3B52" w:rsidP="00712ABF">
                  <w:pPr>
                    <w:pStyle w:val="MRheading2"/>
                    <w:numPr>
                      <w:ilvl w:val="0"/>
                      <w:numId w:val="0"/>
                    </w:numPr>
                    <w:spacing w:before="60" w:after="60" w:line="276" w:lineRule="auto"/>
                    <w:rPr>
                      <w:noProof/>
                      <w:color w:val="2F5496" w:themeColor="accent1" w:themeShade="BF"/>
                      <w:szCs w:val="22"/>
                    </w:rPr>
                  </w:pPr>
                  <w:r>
                    <w:rPr>
                      <w:noProof/>
                      <w:color w:val="2F5496" w:themeColor="accent1" w:themeShade="BF"/>
                      <w:szCs w:val="22"/>
                    </w:rPr>
                    <w:t>Việt Nam</w:t>
                  </w:r>
                </w:p>
                <w:p w14:paraId="696A1CDC" w14:textId="0A438D6B" w:rsidR="001D7981" w:rsidRPr="009D2E61" w:rsidRDefault="001D7981" w:rsidP="00712ABF">
                  <w:pPr>
                    <w:pStyle w:val="MRheading2"/>
                    <w:numPr>
                      <w:ilvl w:val="0"/>
                      <w:numId w:val="0"/>
                    </w:numPr>
                    <w:spacing w:before="60" w:after="60" w:line="276" w:lineRule="auto"/>
                    <w:rPr>
                      <w:noProof/>
                      <w:color w:val="2F5496" w:themeColor="accent1" w:themeShade="BF"/>
                      <w:szCs w:val="22"/>
                    </w:rPr>
                  </w:pPr>
                  <w:r w:rsidRPr="009D2E61">
                    <w:rPr>
                      <w:b/>
                      <w:bCs/>
                      <w:noProof/>
                      <w:color w:val="2F5496" w:themeColor="accent1" w:themeShade="BF"/>
                      <w:szCs w:val="22"/>
                    </w:rPr>
                    <w:t xml:space="preserve">Người nhận: </w:t>
                  </w:r>
                  <w:r w:rsidRPr="009D2E61">
                    <w:rPr>
                      <w:noProof/>
                      <w:color w:val="2F5496" w:themeColor="accent1" w:themeShade="BF"/>
                      <w:szCs w:val="22"/>
                      <w:highlight w:val="yellow"/>
                    </w:rPr>
                    <w:t xml:space="preserve">điền tên </w:t>
                  </w:r>
                  <w:r w:rsidRPr="009D2E61">
                    <w:rPr>
                      <w:noProof/>
                      <w:color w:val="2F5496" w:themeColor="accent1" w:themeShade="BF"/>
                      <w:szCs w:val="22"/>
                      <w:highlight w:val="yellow"/>
                      <w:u w:val="single"/>
                    </w:rPr>
                    <w:t>và</w:t>
                  </w:r>
                  <w:r w:rsidRPr="009D2E61">
                    <w:rPr>
                      <w:noProof/>
                      <w:color w:val="2F5496" w:themeColor="accent1" w:themeShade="BF"/>
                      <w:szCs w:val="22"/>
                      <w:highlight w:val="yellow"/>
                    </w:rPr>
                    <w:t xml:space="preserve"> chức vụ</w:t>
                  </w:r>
                  <w:r w:rsidR="006A3B52">
                    <w:rPr>
                      <w:noProof/>
                      <w:color w:val="2F5496" w:themeColor="accent1" w:themeShade="BF"/>
                      <w:szCs w:val="22"/>
                    </w:rPr>
                    <w:t xml:space="preserve"> của cán bộ quản lý dự án</w:t>
                  </w:r>
                </w:p>
              </w:tc>
              <w:tc>
                <w:tcPr>
                  <w:tcW w:w="2428" w:type="dxa"/>
                  <w:tcBorders>
                    <w:top w:val="single" w:sz="4" w:space="0" w:color="auto"/>
                    <w:left w:val="single" w:sz="4" w:space="0" w:color="auto"/>
                    <w:bottom w:val="single" w:sz="4" w:space="0" w:color="auto"/>
                    <w:right w:val="single" w:sz="4" w:space="0" w:color="auto"/>
                  </w:tcBorders>
                </w:tcPr>
                <w:p w14:paraId="26E21B22" w14:textId="77777777" w:rsidR="001D7981" w:rsidRPr="009D2E61" w:rsidRDefault="001D7981" w:rsidP="00712ABF">
                  <w:pPr>
                    <w:pStyle w:val="MRheading2"/>
                    <w:numPr>
                      <w:ilvl w:val="0"/>
                      <w:numId w:val="0"/>
                    </w:numPr>
                    <w:spacing w:before="60" w:after="60" w:line="276" w:lineRule="auto"/>
                    <w:rPr>
                      <w:b/>
                      <w:bCs/>
                      <w:noProof/>
                      <w:color w:val="2F5496" w:themeColor="accent1" w:themeShade="BF"/>
                      <w:szCs w:val="22"/>
                    </w:rPr>
                  </w:pPr>
                  <w:r w:rsidRPr="009D2E61">
                    <w:rPr>
                      <w:b/>
                      <w:bCs/>
                      <w:noProof/>
                      <w:color w:val="2F5496" w:themeColor="accent1" w:themeShade="BF"/>
                      <w:szCs w:val="22"/>
                    </w:rPr>
                    <w:t>Xác nhận sau</w:t>
                  </w:r>
                </w:p>
                <w:p w14:paraId="4B37C0D1"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p>
                <w:p w14:paraId="34ECE71F"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p>
                <w:p w14:paraId="7F6B57E4"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p>
                <w:p w14:paraId="5417B88B"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p>
                <w:p w14:paraId="2D0F89EF"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r w:rsidRPr="009D2E61">
                    <w:rPr>
                      <w:b/>
                      <w:bCs/>
                      <w:noProof/>
                      <w:color w:val="2F5496" w:themeColor="accent1" w:themeShade="BF"/>
                      <w:szCs w:val="22"/>
                    </w:rPr>
                    <w:t xml:space="preserve">Người nhận: </w:t>
                  </w:r>
                  <w:r w:rsidRPr="009D2E61">
                    <w:rPr>
                      <w:noProof/>
                      <w:color w:val="2F5496" w:themeColor="accent1" w:themeShade="BF"/>
                      <w:szCs w:val="22"/>
                      <w:highlight w:val="yellow"/>
                    </w:rPr>
                    <w:t xml:space="preserve">điền tên </w:t>
                  </w:r>
                  <w:r w:rsidRPr="009D2E61">
                    <w:rPr>
                      <w:noProof/>
                      <w:color w:val="2F5496" w:themeColor="accent1" w:themeShade="BF"/>
                      <w:szCs w:val="22"/>
                      <w:highlight w:val="yellow"/>
                      <w:u w:val="single"/>
                    </w:rPr>
                    <w:t>và</w:t>
                  </w:r>
                  <w:r w:rsidRPr="009D2E61">
                    <w:rPr>
                      <w:noProof/>
                      <w:color w:val="2F5496" w:themeColor="accent1" w:themeShade="BF"/>
                      <w:szCs w:val="22"/>
                      <w:highlight w:val="yellow"/>
                    </w:rPr>
                    <w:t xml:space="preserve"> chức vụ</w:t>
                  </w:r>
                </w:p>
              </w:tc>
            </w:tr>
            <w:tr w:rsidR="001D7981" w:rsidRPr="009D2E61" w14:paraId="6CF5F69E" w14:textId="77777777" w:rsidTr="00AC7A6F">
              <w:trPr>
                <w:cantSplit/>
                <w:trHeight w:val="189"/>
              </w:trPr>
              <w:tc>
                <w:tcPr>
                  <w:tcW w:w="2427" w:type="dxa"/>
                  <w:tcBorders>
                    <w:top w:val="single" w:sz="4" w:space="0" w:color="auto"/>
                    <w:left w:val="single" w:sz="4" w:space="0" w:color="auto"/>
                    <w:bottom w:val="single" w:sz="4" w:space="0" w:color="auto"/>
                    <w:right w:val="single" w:sz="4" w:space="0" w:color="auto"/>
                  </w:tcBorders>
                </w:tcPr>
                <w:p w14:paraId="42905F26"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r w:rsidRPr="009D2E61">
                    <w:rPr>
                      <w:b/>
                      <w:bCs/>
                      <w:noProof/>
                      <w:color w:val="2F5496" w:themeColor="accent1" w:themeShade="BF"/>
                      <w:szCs w:val="22"/>
                    </w:rPr>
                    <w:t>Email:</w:t>
                  </w:r>
                  <w:r w:rsidRPr="009D2E61">
                    <w:rPr>
                      <w:noProof/>
                      <w:color w:val="2F5496" w:themeColor="accent1" w:themeShade="BF"/>
                      <w:szCs w:val="22"/>
                    </w:rPr>
                    <w:t xml:space="preserve"> </w:t>
                  </w:r>
                  <w:r w:rsidRPr="009D2E61">
                    <w:rPr>
                      <w:noProof/>
                      <w:color w:val="2F5496" w:themeColor="accent1" w:themeShade="BF"/>
                      <w:szCs w:val="22"/>
                      <w:highlight w:val="yellow"/>
                    </w:rPr>
                    <w:t>điền địa chỉ (các) email mà thông báo sẽ được gửi tới</w:t>
                  </w:r>
                </w:p>
              </w:tc>
              <w:tc>
                <w:tcPr>
                  <w:tcW w:w="2428" w:type="dxa"/>
                  <w:tcBorders>
                    <w:top w:val="single" w:sz="4" w:space="0" w:color="auto"/>
                    <w:left w:val="single" w:sz="4" w:space="0" w:color="auto"/>
                    <w:bottom w:val="single" w:sz="4" w:space="0" w:color="auto"/>
                    <w:right w:val="single" w:sz="4" w:space="0" w:color="auto"/>
                  </w:tcBorders>
                </w:tcPr>
                <w:p w14:paraId="379F1503" w14:textId="77777777" w:rsidR="001D7981" w:rsidRPr="009D2E61" w:rsidRDefault="001D7981" w:rsidP="00712ABF">
                  <w:pPr>
                    <w:pStyle w:val="MRheading2"/>
                    <w:numPr>
                      <w:ilvl w:val="0"/>
                      <w:numId w:val="0"/>
                    </w:numPr>
                    <w:spacing w:before="60" w:after="60" w:line="276" w:lineRule="auto"/>
                    <w:rPr>
                      <w:noProof/>
                      <w:color w:val="2F5496" w:themeColor="accent1" w:themeShade="BF"/>
                      <w:szCs w:val="22"/>
                    </w:rPr>
                  </w:pPr>
                  <w:r w:rsidRPr="009D2E61">
                    <w:rPr>
                      <w:b/>
                      <w:bCs/>
                      <w:noProof/>
                      <w:color w:val="2F5496" w:themeColor="accent1" w:themeShade="BF"/>
                      <w:szCs w:val="22"/>
                    </w:rPr>
                    <w:t>Email:</w:t>
                  </w:r>
                  <w:r w:rsidRPr="009D2E61">
                    <w:rPr>
                      <w:noProof/>
                      <w:color w:val="2F5496" w:themeColor="accent1" w:themeShade="BF"/>
                      <w:szCs w:val="22"/>
                    </w:rPr>
                    <w:t xml:space="preserve"> </w:t>
                  </w:r>
                  <w:r w:rsidRPr="009D2E61">
                    <w:rPr>
                      <w:noProof/>
                      <w:color w:val="2F5496" w:themeColor="accent1" w:themeShade="BF"/>
                      <w:szCs w:val="22"/>
                      <w:highlight w:val="yellow"/>
                    </w:rPr>
                    <w:t>điền địa chỉ (các) email mà thông báo sẽ được gửi tới</w:t>
                  </w:r>
                </w:p>
              </w:tc>
            </w:tr>
          </w:tbl>
          <w:p w14:paraId="4638E230" w14:textId="77777777" w:rsidR="001D7981" w:rsidRPr="009D2E61" w:rsidRDefault="001D7981" w:rsidP="001D7981">
            <w:pPr>
              <w:pStyle w:val="MRheading2"/>
              <w:numPr>
                <w:ilvl w:val="0"/>
                <w:numId w:val="0"/>
              </w:numPr>
              <w:spacing w:before="60" w:after="160" w:line="276" w:lineRule="auto"/>
              <w:ind w:left="720" w:hanging="720"/>
              <w:rPr>
                <w:noProof/>
                <w:color w:val="2F5496" w:themeColor="accent1" w:themeShade="BF"/>
                <w:szCs w:val="22"/>
              </w:rPr>
            </w:pPr>
          </w:p>
        </w:tc>
      </w:tr>
      <w:tr w:rsidR="003717A8" w:rsidRPr="009D2E61" w14:paraId="327F3705" w14:textId="77777777" w:rsidTr="007C7F0A">
        <w:trPr>
          <w:cantSplit/>
        </w:trPr>
        <w:tc>
          <w:tcPr>
            <w:tcW w:w="5040" w:type="dxa"/>
            <w:gridSpan w:val="2"/>
          </w:tcPr>
          <w:p w14:paraId="7B00DCC8" w14:textId="7D74E443" w:rsidR="003717A8" w:rsidRPr="009D2E61" w:rsidRDefault="00C527ED" w:rsidP="00602DD9">
            <w:pPr>
              <w:pStyle w:val="MRheading1"/>
              <w:numPr>
                <w:ilvl w:val="0"/>
                <w:numId w:val="11"/>
              </w:numPr>
              <w:spacing w:before="60" w:after="160" w:line="276" w:lineRule="auto"/>
              <w:ind w:hanging="720"/>
              <w:rPr>
                <w:rFonts w:cs="Arial"/>
                <w:noProof/>
                <w:szCs w:val="22"/>
              </w:rPr>
            </w:pPr>
            <w:r w:rsidRPr="009D2E61">
              <w:rPr>
                <w:rFonts w:cs="Arial"/>
                <w:noProof/>
                <w:szCs w:val="22"/>
              </w:rPr>
              <w:t>Insurance Requirements</w:t>
            </w:r>
          </w:p>
        </w:tc>
        <w:tc>
          <w:tcPr>
            <w:tcW w:w="5040" w:type="dxa"/>
            <w:gridSpan w:val="2"/>
          </w:tcPr>
          <w:p w14:paraId="6B22D62C" w14:textId="419AADD1" w:rsidR="003717A8" w:rsidRPr="009D2E61" w:rsidRDefault="00D3642E" w:rsidP="00602DD9">
            <w:pPr>
              <w:pStyle w:val="MRheading1"/>
              <w:numPr>
                <w:ilvl w:val="0"/>
                <w:numId w:val="12"/>
              </w:numPr>
              <w:spacing w:before="60" w:after="160" w:line="276" w:lineRule="auto"/>
              <w:ind w:hanging="720"/>
              <w:rPr>
                <w:noProof/>
                <w:color w:val="2F5496" w:themeColor="accent1" w:themeShade="BF"/>
                <w:szCs w:val="22"/>
              </w:rPr>
            </w:pPr>
            <w:r w:rsidRPr="009D2E61">
              <w:rPr>
                <w:noProof/>
                <w:color w:val="2F5496" w:themeColor="accent1" w:themeShade="BF"/>
                <w:szCs w:val="22"/>
              </w:rPr>
              <w:t>Yêu cầu về bảo hiểm</w:t>
            </w:r>
          </w:p>
        </w:tc>
      </w:tr>
      <w:tr w:rsidR="00C527ED" w:rsidRPr="009D2E61" w14:paraId="53EE0B88" w14:textId="77777777" w:rsidTr="007C7F0A">
        <w:trPr>
          <w:cantSplit/>
        </w:trPr>
        <w:tc>
          <w:tcPr>
            <w:tcW w:w="5040" w:type="dxa"/>
            <w:gridSpan w:val="2"/>
          </w:tcPr>
          <w:p w14:paraId="6FE08812" w14:textId="18C645DA" w:rsidR="00C527ED" w:rsidRPr="009D2E61" w:rsidRDefault="00C527ED" w:rsidP="00602DD9">
            <w:pPr>
              <w:pStyle w:val="MRheading2"/>
              <w:numPr>
                <w:ilvl w:val="0"/>
                <w:numId w:val="23"/>
              </w:numPr>
              <w:spacing w:before="60" w:after="160" w:line="276" w:lineRule="auto"/>
              <w:ind w:left="720" w:hanging="720"/>
              <w:rPr>
                <w:rFonts w:cs="Arial"/>
                <w:noProof/>
                <w:szCs w:val="22"/>
              </w:rPr>
            </w:pPr>
            <w:r w:rsidRPr="009D2E61">
              <w:rPr>
                <w:rFonts w:cs="Arial"/>
                <w:noProof/>
                <w:szCs w:val="22"/>
              </w:rPr>
              <w:t>The Recipient shall take out and maintain during the Term with a reputable insurance company the following cover types with the following indemnity limits:</w:t>
            </w:r>
          </w:p>
        </w:tc>
        <w:tc>
          <w:tcPr>
            <w:tcW w:w="5040" w:type="dxa"/>
            <w:gridSpan w:val="2"/>
          </w:tcPr>
          <w:p w14:paraId="13D0FFB2" w14:textId="19265D8E" w:rsidR="00C527ED" w:rsidRPr="009D2E61" w:rsidRDefault="00D3642E" w:rsidP="00602DD9">
            <w:pPr>
              <w:pStyle w:val="MRheading2"/>
              <w:numPr>
                <w:ilvl w:val="0"/>
                <w:numId w:val="24"/>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phải mua và duy trì trong Thời hạn với một công ty bảo hiểm có uy tín các loại bảo hiểm sau đây với </w:t>
            </w:r>
            <w:r w:rsidR="008F3092" w:rsidRPr="009D2E61">
              <w:rPr>
                <w:noProof/>
                <w:color w:val="2F5496" w:themeColor="accent1" w:themeShade="BF"/>
                <w:szCs w:val="22"/>
              </w:rPr>
              <w:t xml:space="preserve">giới hạn </w:t>
            </w:r>
            <w:r w:rsidRPr="009D2E61">
              <w:rPr>
                <w:noProof/>
                <w:color w:val="2F5496" w:themeColor="accent1" w:themeShade="BF"/>
                <w:szCs w:val="22"/>
              </w:rPr>
              <w:t xml:space="preserve">bồi thường như sau: </w:t>
            </w:r>
          </w:p>
        </w:tc>
      </w:tr>
      <w:tr w:rsidR="00D3642E" w:rsidRPr="009D2E61" w14:paraId="3C7EFCBF" w14:textId="77777777" w:rsidTr="007C7F0A">
        <w:trPr>
          <w:cantSplit/>
          <w:trHeight w:val="117"/>
        </w:trPr>
        <w:tc>
          <w:tcPr>
            <w:tcW w:w="2520" w:type="dxa"/>
          </w:tcPr>
          <w:p w14:paraId="0C3BA05F" w14:textId="1D5C63D2"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b/>
                <w:noProof/>
                <w:szCs w:val="22"/>
              </w:rPr>
              <w:t>Insurance Cover</w:t>
            </w:r>
          </w:p>
        </w:tc>
        <w:tc>
          <w:tcPr>
            <w:tcW w:w="2520" w:type="dxa"/>
          </w:tcPr>
          <w:p w14:paraId="24568217" w14:textId="5F15C671"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b/>
                <w:noProof/>
                <w:szCs w:val="22"/>
              </w:rPr>
              <w:t>Indemnity Limit</w:t>
            </w:r>
          </w:p>
        </w:tc>
        <w:tc>
          <w:tcPr>
            <w:tcW w:w="2520" w:type="dxa"/>
          </w:tcPr>
          <w:p w14:paraId="424C5289" w14:textId="08ED08F1" w:rsidR="00D3642E" w:rsidRPr="009D2E61" w:rsidRDefault="00D3642E" w:rsidP="004F24AE">
            <w:pPr>
              <w:pStyle w:val="MRheading2"/>
              <w:numPr>
                <w:ilvl w:val="0"/>
                <w:numId w:val="0"/>
              </w:numPr>
              <w:spacing w:before="60" w:after="160" w:line="276" w:lineRule="auto"/>
              <w:rPr>
                <w:b/>
                <w:bCs/>
                <w:noProof/>
                <w:color w:val="2F5496" w:themeColor="accent1" w:themeShade="BF"/>
                <w:szCs w:val="22"/>
              </w:rPr>
            </w:pPr>
            <w:r w:rsidRPr="009D2E61">
              <w:rPr>
                <w:b/>
                <w:bCs/>
                <w:noProof/>
                <w:color w:val="2F5496" w:themeColor="accent1" w:themeShade="BF"/>
                <w:szCs w:val="22"/>
              </w:rPr>
              <w:t xml:space="preserve">Loại bảo hiểm </w:t>
            </w:r>
          </w:p>
        </w:tc>
        <w:tc>
          <w:tcPr>
            <w:tcW w:w="2520" w:type="dxa"/>
          </w:tcPr>
          <w:p w14:paraId="25C9744A" w14:textId="139074FA" w:rsidR="00D3642E" w:rsidRPr="009D2E61" w:rsidRDefault="00D03288" w:rsidP="004F24AE">
            <w:pPr>
              <w:pStyle w:val="MRheading2"/>
              <w:numPr>
                <w:ilvl w:val="0"/>
                <w:numId w:val="0"/>
              </w:numPr>
              <w:spacing w:before="60" w:after="160" w:line="276" w:lineRule="auto"/>
              <w:rPr>
                <w:b/>
                <w:bCs/>
                <w:noProof/>
                <w:color w:val="2F5496" w:themeColor="accent1" w:themeShade="BF"/>
                <w:szCs w:val="22"/>
              </w:rPr>
            </w:pPr>
            <w:r w:rsidRPr="009D2E61">
              <w:rPr>
                <w:b/>
                <w:bCs/>
                <w:noProof/>
                <w:color w:val="2F5496" w:themeColor="accent1" w:themeShade="BF"/>
                <w:szCs w:val="22"/>
              </w:rPr>
              <w:t xml:space="preserve">Giới hạn </w:t>
            </w:r>
            <w:r w:rsidR="00D3642E" w:rsidRPr="009D2E61">
              <w:rPr>
                <w:b/>
                <w:bCs/>
                <w:noProof/>
                <w:color w:val="2F5496" w:themeColor="accent1" w:themeShade="BF"/>
                <w:szCs w:val="22"/>
              </w:rPr>
              <w:t xml:space="preserve">bồi thường </w:t>
            </w:r>
          </w:p>
        </w:tc>
      </w:tr>
      <w:tr w:rsidR="00D3642E" w:rsidRPr="009D2E61" w14:paraId="454AB9FE" w14:textId="77777777" w:rsidTr="007C7F0A">
        <w:trPr>
          <w:cantSplit/>
          <w:trHeight w:val="113"/>
        </w:trPr>
        <w:tc>
          <w:tcPr>
            <w:tcW w:w="2520" w:type="dxa"/>
          </w:tcPr>
          <w:p w14:paraId="236E21DE" w14:textId="031283F8"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noProof/>
                <w:szCs w:val="22"/>
              </w:rPr>
              <w:t>Employer’s liability</w:t>
            </w:r>
          </w:p>
        </w:tc>
        <w:tc>
          <w:tcPr>
            <w:tcW w:w="2520" w:type="dxa"/>
          </w:tcPr>
          <w:p w14:paraId="16C4EFD8" w14:textId="07AC90C8"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bCs/>
                <w:noProof/>
                <w:szCs w:val="22"/>
              </w:rPr>
              <w:t>£5,000,000</w:t>
            </w:r>
            <w:r w:rsidRPr="009D2E61">
              <w:rPr>
                <w:rFonts w:cs="Arial"/>
                <w:b/>
                <w:noProof/>
                <w:szCs w:val="22"/>
              </w:rPr>
              <w:t xml:space="preserve"> </w:t>
            </w:r>
            <w:r w:rsidRPr="009D2E61">
              <w:rPr>
                <w:rFonts w:cs="Arial"/>
                <w:noProof/>
                <w:szCs w:val="22"/>
              </w:rPr>
              <w:t>per claim</w:t>
            </w:r>
          </w:p>
        </w:tc>
        <w:tc>
          <w:tcPr>
            <w:tcW w:w="2520" w:type="dxa"/>
          </w:tcPr>
          <w:p w14:paraId="69D3ABDD" w14:textId="4A7B4A98" w:rsidR="00D3642E" w:rsidRPr="009D2E61" w:rsidRDefault="00D3642E"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Trách nhiệm của người sử dụng lao động</w:t>
            </w:r>
          </w:p>
        </w:tc>
        <w:tc>
          <w:tcPr>
            <w:tcW w:w="2520" w:type="dxa"/>
          </w:tcPr>
          <w:p w14:paraId="1C320085" w14:textId="53E4BCF4" w:rsidR="00D3642E" w:rsidRPr="009D2E61" w:rsidRDefault="00A34415" w:rsidP="004F24AE">
            <w:pPr>
              <w:pStyle w:val="MRheading2"/>
              <w:numPr>
                <w:ilvl w:val="0"/>
                <w:numId w:val="0"/>
              </w:numPr>
              <w:spacing w:before="60" w:after="160" w:line="276" w:lineRule="auto"/>
              <w:rPr>
                <w:noProof/>
                <w:color w:val="2F5496" w:themeColor="accent1" w:themeShade="BF"/>
                <w:szCs w:val="22"/>
              </w:rPr>
            </w:pPr>
            <w:r w:rsidRPr="009D2E61">
              <w:rPr>
                <w:rFonts w:cs="Arial"/>
                <w:bCs/>
                <w:noProof/>
                <w:color w:val="2F5496" w:themeColor="accent1" w:themeShade="BF"/>
                <w:szCs w:val="22"/>
              </w:rPr>
              <w:t>5</w:t>
            </w:r>
            <w:r w:rsidR="00392A1C" w:rsidRPr="009D2E61">
              <w:rPr>
                <w:rFonts w:cs="Arial"/>
                <w:bCs/>
                <w:noProof/>
                <w:color w:val="2F5496" w:themeColor="accent1" w:themeShade="BF"/>
                <w:szCs w:val="22"/>
              </w:rPr>
              <w:t>.</w:t>
            </w:r>
            <w:r w:rsidRPr="009D2E61">
              <w:rPr>
                <w:rFonts w:cs="Arial"/>
                <w:bCs/>
                <w:noProof/>
                <w:color w:val="2F5496" w:themeColor="accent1" w:themeShade="BF"/>
                <w:szCs w:val="22"/>
              </w:rPr>
              <w:t>000</w:t>
            </w:r>
            <w:r w:rsidR="00392A1C" w:rsidRPr="009D2E61">
              <w:rPr>
                <w:rFonts w:cs="Arial"/>
                <w:bCs/>
                <w:noProof/>
                <w:color w:val="2F5496" w:themeColor="accent1" w:themeShade="BF"/>
                <w:szCs w:val="22"/>
              </w:rPr>
              <w:t>.</w:t>
            </w:r>
            <w:r w:rsidRPr="009D2E61">
              <w:rPr>
                <w:rFonts w:cs="Arial"/>
                <w:bCs/>
                <w:noProof/>
                <w:color w:val="2F5496" w:themeColor="accent1" w:themeShade="BF"/>
                <w:szCs w:val="22"/>
              </w:rPr>
              <w:t>000</w:t>
            </w:r>
            <w:r w:rsidR="00ED1A29" w:rsidRPr="009D2E61">
              <w:rPr>
                <w:rFonts w:cs="Arial"/>
                <w:bCs/>
                <w:noProof/>
                <w:color w:val="2F5496" w:themeColor="accent1" w:themeShade="BF"/>
                <w:szCs w:val="22"/>
              </w:rPr>
              <w:t>£</w:t>
            </w:r>
            <w:r w:rsidRPr="009D2E61">
              <w:rPr>
                <w:rFonts w:cs="Arial"/>
                <w:b/>
                <w:bCs/>
                <w:noProof/>
                <w:color w:val="2F5496" w:themeColor="accent1" w:themeShade="BF"/>
                <w:szCs w:val="22"/>
              </w:rPr>
              <w:t xml:space="preserve"> </w:t>
            </w:r>
            <w:r w:rsidRPr="009D2E61">
              <w:rPr>
                <w:rFonts w:cs="Arial"/>
                <w:noProof/>
                <w:color w:val="2F5496" w:themeColor="accent1" w:themeShade="BF"/>
                <w:szCs w:val="22"/>
              </w:rPr>
              <w:t>cho mỗi yêu cầu</w:t>
            </w:r>
          </w:p>
        </w:tc>
      </w:tr>
      <w:tr w:rsidR="00D3642E" w:rsidRPr="009D2E61" w14:paraId="06A32E10" w14:textId="77777777" w:rsidTr="007C7F0A">
        <w:trPr>
          <w:cantSplit/>
          <w:trHeight w:val="113"/>
        </w:trPr>
        <w:tc>
          <w:tcPr>
            <w:tcW w:w="2520" w:type="dxa"/>
          </w:tcPr>
          <w:p w14:paraId="5F456F3F" w14:textId="15A73FC2"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noProof/>
                <w:szCs w:val="22"/>
              </w:rPr>
              <w:lastRenderedPageBreak/>
              <w:t>Public liability</w:t>
            </w:r>
          </w:p>
        </w:tc>
        <w:tc>
          <w:tcPr>
            <w:tcW w:w="2520" w:type="dxa"/>
          </w:tcPr>
          <w:p w14:paraId="5ECE30A5" w14:textId="0B6469AB"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bCs/>
                <w:noProof/>
                <w:szCs w:val="22"/>
              </w:rPr>
              <w:t>£2,000,000</w:t>
            </w:r>
            <w:r w:rsidRPr="009D2E61">
              <w:rPr>
                <w:rFonts w:cs="Arial"/>
                <w:noProof/>
                <w:szCs w:val="22"/>
              </w:rPr>
              <w:t xml:space="preserve"> per occurrence and in the aggregate (annual total of all losses)</w:t>
            </w:r>
          </w:p>
        </w:tc>
        <w:tc>
          <w:tcPr>
            <w:tcW w:w="2520" w:type="dxa"/>
          </w:tcPr>
          <w:p w14:paraId="1071978D" w14:textId="62CEEC06" w:rsidR="00D3642E" w:rsidRPr="009D2E61" w:rsidRDefault="00D3642E"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Trách nhiệm công cộng</w:t>
            </w:r>
          </w:p>
        </w:tc>
        <w:tc>
          <w:tcPr>
            <w:tcW w:w="2520" w:type="dxa"/>
          </w:tcPr>
          <w:p w14:paraId="272D0EF2" w14:textId="560F5D60" w:rsidR="00D3642E" w:rsidRPr="009D2E61" w:rsidRDefault="00A34415" w:rsidP="004F24AE">
            <w:pPr>
              <w:pStyle w:val="MRheading2"/>
              <w:numPr>
                <w:ilvl w:val="0"/>
                <w:numId w:val="0"/>
              </w:numPr>
              <w:spacing w:before="60" w:after="160" w:line="276" w:lineRule="auto"/>
              <w:rPr>
                <w:noProof/>
                <w:color w:val="2F5496" w:themeColor="accent1" w:themeShade="BF"/>
                <w:szCs w:val="22"/>
              </w:rPr>
            </w:pPr>
            <w:r w:rsidRPr="009D2E61">
              <w:rPr>
                <w:rFonts w:cs="Arial"/>
                <w:bCs/>
                <w:noProof/>
                <w:color w:val="2F5496" w:themeColor="accent1" w:themeShade="BF"/>
                <w:szCs w:val="22"/>
              </w:rPr>
              <w:t>2</w:t>
            </w:r>
            <w:r w:rsidR="00392A1C" w:rsidRPr="009D2E61">
              <w:rPr>
                <w:rFonts w:cs="Arial"/>
                <w:bCs/>
                <w:noProof/>
                <w:color w:val="2F5496" w:themeColor="accent1" w:themeShade="BF"/>
                <w:szCs w:val="22"/>
              </w:rPr>
              <w:t>.</w:t>
            </w:r>
            <w:r w:rsidRPr="009D2E61">
              <w:rPr>
                <w:rFonts w:cs="Arial"/>
                <w:bCs/>
                <w:noProof/>
                <w:color w:val="2F5496" w:themeColor="accent1" w:themeShade="BF"/>
                <w:szCs w:val="22"/>
              </w:rPr>
              <w:t>000</w:t>
            </w:r>
            <w:r w:rsidR="00392A1C" w:rsidRPr="009D2E61">
              <w:rPr>
                <w:rFonts w:cs="Arial"/>
                <w:bCs/>
                <w:noProof/>
                <w:color w:val="2F5496" w:themeColor="accent1" w:themeShade="BF"/>
                <w:szCs w:val="22"/>
              </w:rPr>
              <w:t>.</w:t>
            </w:r>
            <w:r w:rsidRPr="009D2E61">
              <w:rPr>
                <w:rFonts w:cs="Arial"/>
                <w:bCs/>
                <w:noProof/>
                <w:color w:val="2F5496" w:themeColor="accent1" w:themeShade="BF"/>
                <w:szCs w:val="22"/>
              </w:rPr>
              <w:t>000</w:t>
            </w:r>
            <w:r w:rsidR="00ED1A29" w:rsidRPr="009D2E61">
              <w:rPr>
                <w:rFonts w:cs="Arial"/>
                <w:bCs/>
                <w:noProof/>
                <w:color w:val="2F5496" w:themeColor="accent1" w:themeShade="BF"/>
                <w:szCs w:val="22"/>
              </w:rPr>
              <w:t>£</w:t>
            </w:r>
            <w:r w:rsidRPr="009D2E61">
              <w:rPr>
                <w:rFonts w:cs="Arial"/>
                <w:bCs/>
                <w:noProof/>
                <w:color w:val="2F5496" w:themeColor="accent1" w:themeShade="BF"/>
                <w:szCs w:val="22"/>
              </w:rPr>
              <w:t xml:space="preserve"> cho mỗi lần xảy ra và tổng cộng (tổng tất cả các tổn thất hàng năm)</w:t>
            </w:r>
          </w:p>
        </w:tc>
      </w:tr>
      <w:tr w:rsidR="00D3642E" w:rsidRPr="009D2E61" w14:paraId="313736F6" w14:textId="77777777" w:rsidTr="007C7F0A">
        <w:trPr>
          <w:cantSplit/>
          <w:trHeight w:val="113"/>
        </w:trPr>
        <w:tc>
          <w:tcPr>
            <w:tcW w:w="2520" w:type="dxa"/>
          </w:tcPr>
          <w:p w14:paraId="0D193BA1" w14:textId="55CC8293"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noProof/>
                <w:szCs w:val="22"/>
              </w:rPr>
              <w:t>Professional indemnity</w:t>
            </w:r>
          </w:p>
        </w:tc>
        <w:tc>
          <w:tcPr>
            <w:tcW w:w="2520" w:type="dxa"/>
          </w:tcPr>
          <w:p w14:paraId="3D2ACE9D" w14:textId="10A41D46"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bCs/>
                <w:noProof/>
                <w:szCs w:val="22"/>
              </w:rPr>
              <w:t>£2,000,000</w:t>
            </w:r>
            <w:r w:rsidRPr="009D2E61">
              <w:rPr>
                <w:rFonts w:cs="Arial"/>
                <w:noProof/>
                <w:szCs w:val="22"/>
              </w:rPr>
              <w:t xml:space="preserve"> per occurrence and in the aggregate (annual total of all losses)</w:t>
            </w:r>
          </w:p>
        </w:tc>
        <w:tc>
          <w:tcPr>
            <w:tcW w:w="2520" w:type="dxa"/>
          </w:tcPr>
          <w:p w14:paraId="25C13BF1" w14:textId="74DA5097" w:rsidR="00D3642E" w:rsidRPr="009D2E61" w:rsidRDefault="00A34415"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Trách nhiệm nghề nghiệp</w:t>
            </w:r>
            <w:r w:rsidR="00D3642E" w:rsidRPr="009D2E61">
              <w:rPr>
                <w:noProof/>
                <w:color w:val="2F5496" w:themeColor="accent1" w:themeShade="BF"/>
                <w:szCs w:val="22"/>
              </w:rPr>
              <w:t xml:space="preserve"> </w:t>
            </w:r>
          </w:p>
        </w:tc>
        <w:tc>
          <w:tcPr>
            <w:tcW w:w="2520" w:type="dxa"/>
          </w:tcPr>
          <w:p w14:paraId="2E453CB8" w14:textId="42DADE05" w:rsidR="00D3642E" w:rsidRPr="009D2E61" w:rsidRDefault="00A34415" w:rsidP="004F24AE">
            <w:pPr>
              <w:pStyle w:val="MRheading2"/>
              <w:numPr>
                <w:ilvl w:val="0"/>
                <w:numId w:val="0"/>
              </w:numPr>
              <w:spacing w:before="60" w:after="160" w:line="276" w:lineRule="auto"/>
              <w:rPr>
                <w:noProof/>
                <w:color w:val="2F5496" w:themeColor="accent1" w:themeShade="BF"/>
                <w:szCs w:val="22"/>
              </w:rPr>
            </w:pPr>
            <w:r w:rsidRPr="009D2E61">
              <w:rPr>
                <w:rFonts w:cs="Arial"/>
                <w:bCs/>
                <w:noProof/>
                <w:color w:val="2F5496" w:themeColor="accent1" w:themeShade="BF"/>
                <w:szCs w:val="22"/>
              </w:rPr>
              <w:t>2</w:t>
            </w:r>
            <w:r w:rsidR="00392A1C" w:rsidRPr="009D2E61">
              <w:rPr>
                <w:rFonts w:cs="Arial"/>
                <w:bCs/>
                <w:noProof/>
                <w:color w:val="2F5496" w:themeColor="accent1" w:themeShade="BF"/>
                <w:szCs w:val="22"/>
              </w:rPr>
              <w:t>.</w:t>
            </w:r>
            <w:r w:rsidRPr="009D2E61">
              <w:rPr>
                <w:rFonts w:cs="Arial"/>
                <w:bCs/>
                <w:noProof/>
                <w:color w:val="2F5496" w:themeColor="accent1" w:themeShade="BF"/>
                <w:szCs w:val="22"/>
              </w:rPr>
              <w:t>000</w:t>
            </w:r>
            <w:r w:rsidR="00392A1C" w:rsidRPr="009D2E61">
              <w:rPr>
                <w:rFonts w:cs="Arial"/>
                <w:bCs/>
                <w:noProof/>
                <w:color w:val="2F5496" w:themeColor="accent1" w:themeShade="BF"/>
                <w:szCs w:val="22"/>
              </w:rPr>
              <w:t>.</w:t>
            </w:r>
            <w:r w:rsidRPr="009D2E61">
              <w:rPr>
                <w:rFonts w:cs="Arial"/>
                <w:bCs/>
                <w:noProof/>
                <w:color w:val="2F5496" w:themeColor="accent1" w:themeShade="BF"/>
                <w:szCs w:val="22"/>
              </w:rPr>
              <w:t>000</w:t>
            </w:r>
            <w:r w:rsidR="00ED1A29" w:rsidRPr="009D2E61">
              <w:rPr>
                <w:rFonts w:cs="Arial"/>
                <w:bCs/>
                <w:noProof/>
                <w:color w:val="2F5496" w:themeColor="accent1" w:themeShade="BF"/>
                <w:szCs w:val="22"/>
              </w:rPr>
              <w:t>£</w:t>
            </w:r>
            <w:r w:rsidRPr="009D2E61">
              <w:rPr>
                <w:rFonts w:cs="Arial"/>
                <w:bCs/>
                <w:noProof/>
                <w:color w:val="2F5496" w:themeColor="accent1" w:themeShade="BF"/>
                <w:szCs w:val="22"/>
              </w:rPr>
              <w:t xml:space="preserve"> cho mỗi lần xảy ra và tổng cộng (tổng tất cả các tổn thất hàng năm)</w:t>
            </w:r>
          </w:p>
        </w:tc>
      </w:tr>
      <w:tr w:rsidR="00D3642E" w:rsidRPr="004B0374" w14:paraId="10EBDA5C" w14:textId="77777777" w:rsidTr="007C7F0A">
        <w:trPr>
          <w:cantSplit/>
          <w:trHeight w:val="113"/>
        </w:trPr>
        <w:tc>
          <w:tcPr>
            <w:tcW w:w="2520" w:type="dxa"/>
          </w:tcPr>
          <w:p w14:paraId="41F22903" w14:textId="17567B58"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noProof/>
                <w:szCs w:val="22"/>
              </w:rPr>
              <w:t>Medical and travel</w:t>
            </w:r>
          </w:p>
        </w:tc>
        <w:tc>
          <w:tcPr>
            <w:tcW w:w="2520" w:type="dxa"/>
          </w:tcPr>
          <w:p w14:paraId="2E444639" w14:textId="0A9DE568" w:rsidR="00D3642E" w:rsidRPr="009D2E61" w:rsidRDefault="00D3642E" w:rsidP="004F24AE">
            <w:pPr>
              <w:pStyle w:val="MRheading2"/>
              <w:numPr>
                <w:ilvl w:val="0"/>
                <w:numId w:val="0"/>
              </w:numPr>
              <w:spacing w:before="60" w:after="160" w:line="276" w:lineRule="auto"/>
              <w:rPr>
                <w:rFonts w:cs="Arial"/>
                <w:bCs/>
                <w:iCs/>
                <w:noProof/>
                <w:szCs w:val="22"/>
              </w:rPr>
            </w:pPr>
            <w:r w:rsidRPr="009D2E61">
              <w:rPr>
                <w:rFonts w:cs="Arial"/>
                <w:noProof/>
                <w:szCs w:val="22"/>
              </w:rPr>
              <w:t>as needed and as advised by the relevant insurance provider</w:t>
            </w:r>
          </w:p>
        </w:tc>
        <w:tc>
          <w:tcPr>
            <w:tcW w:w="2520" w:type="dxa"/>
          </w:tcPr>
          <w:p w14:paraId="706E5E3E" w14:textId="37A68C3D" w:rsidR="00D3642E" w:rsidRPr="00646BE0" w:rsidRDefault="00A34415" w:rsidP="004F24AE">
            <w:pPr>
              <w:pStyle w:val="MRheading2"/>
              <w:numPr>
                <w:ilvl w:val="0"/>
                <w:numId w:val="0"/>
              </w:numPr>
              <w:spacing w:before="60" w:after="160" w:line="276" w:lineRule="auto"/>
              <w:rPr>
                <w:noProof/>
                <w:color w:val="2F5496" w:themeColor="accent1" w:themeShade="BF"/>
                <w:szCs w:val="22"/>
                <w:lang w:val="fr-FR"/>
              </w:rPr>
            </w:pPr>
            <w:r w:rsidRPr="00646BE0">
              <w:rPr>
                <w:noProof/>
                <w:color w:val="2F5496" w:themeColor="accent1" w:themeShade="BF"/>
                <w:szCs w:val="22"/>
                <w:lang w:val="fr-FR"/>
              </w:rPr>
              <w:t>Y tế và du lịch</w:t>
            </w:r>
          </w:p>
        </w:tc>
        <w:tc>
          <w:tcPr>
            <w:tcW w:w="2520" w:type="dxa"/>
          </w:tcPr>
          <w:p w14:paraId="0C46BDCB" w14:textId="46940C64" w:rsidR="00D3642E" w:rsidRPr="00646BE0" w:rsidRDefault="00964DB9" w:rsidP="004F24AE">
            <w:pPr>
              <w:pStyle w:val="MRheading2"/>
              <w:numPr>
                <w:ilvl w:val="0"/>
                <w:numId w:val="0"/>
              </w:numPr>
              <w:spacing w:before="60" w:after="160" w:line="276" w:lineRule="auto"/>
              <w:rPr>
                <w:noProof/>
                <w:color w:val="2F5496" w:themeColor="accent1" w:themeShade="BF"/>
                <w:szCs w:val="22"/>
                <w:lang w:val="fr-FR"/>
              </w:rPr>
            </w:pPr>
            <w:r w:rsidRPr="00646BE0">
              <w:rPr>
                <w:noProof/>
                <w:color w:val="2F5496" w:themeColor="accent1" w:themeShade="BF"/>
                <w:szCs w:val="22"/>
                <w:lang w:val="fr-FR"/>
              </w:rPr>
              <w:t xml:space="preserve">nếu </w:t>
            </w:r>
            <w:r w:rsidR="00A34415" w:rsidRPr="00646BE0">
              <w:rPr>
                <w:noProof/>
                <w:color w:val="2F5496" w:themeColor="accent1" w:themeShade="BF"/>
                <w:szCs w:val="22"/>
                <w:lang w:val="fr-FR"/>
              </w:rPr>
              <w:t xml:space="preserve">cần thiết và </w:t>
            </w:r>
            <w:r w:rsidR="0029530A" w:rsidRPr="00646BE0">
              <w:rPr>
                <w:noProof/>
                <w:color w:val="2F5496" w:themeColor="accent1" w:themeShade="BF"/>
                <w:szCs w:val="22"/>
                <w:lang w:val="fr-FR"/>
              </w:rPr>
              <w:t xml:space="preserve">nếu được </w:t>
            </w:r>
            <w:r w:rsidR="00A34415" w:rsidRPr="00646BE0">
              <w:rPr>
                <w:noProof/>
                <w:color w:val="2F5496" w:themeColor="accent1" w:themeShade="BF"/>
                <w:szCs w:val="22"/>
                <w:lang w:val="fr-FR"/>
              </w:rPr>
              <w:t xml:space="preserve">khuyến nghị </w:t>
            </w:r>
            <w:r w:rsidR="0029530A" w:rsidRPr="00646BE0">
              <w:rPr>
                <w:noProof/>
                <w:color w:val="2F5496" w:themeColor="accent1" w:themeShade="BF"/>
                <w:szCs w:val="22"/>
                <w:lang w:val="fr-FR"/>
              </w:rPr>
              <w:t xml:space="preserve">bởi </w:t>
            </w:r>
            <w:r w:rsidR="00A34415" w:rsidRPr="00646BE0">
              <w:rPr>
                <w:noProof/>
                <w:color w:val="2F5496" w:themeColor="accent1" w:themeShade="BF"/>
                <w:szCs w:val="22"/>
                <w:lang w:val="fr-FR"/>
              </w:rPr>
              <w:t>nhà cung cấp bảo hiểm liên quan</w:t>
            </w:r>
          </w:p>
        </w:tc>
      </w:tr>
      <w:tr w:rsidR="00C527ED" w:rsidRPr="009D2E61" w14:paraId="2F6AC81B" w14:textId="77777777" w:rsidTr="007C7F0A">
        <w:trPr>
          <w:cantSplit/>
        </w:trPr>
        <w:tc>
          <w:tcPr>
            <w:tcW w:w="5040" w:type="dxa"/>
            <w:gridSpan w:val="2"/>
          </w:tcPr>
          <w:p w14:paraId="6DEFEA67" w14:textId="7FBB0A32" w:rsidR="00C527ED" w:rsidRPr="009D2E61" w:rsidRDefault="00E14EE3" w:rsidP="004F24AE">
            <w:pPr>
              <w:pStyle w:val="MRheading2"/>
              <w:numPr>
                <w:ilvl w:val="0"/>
                <w:numId w:val="0"/>
              </w:numPr>
              <w:spacing w:before="60" w:after="160" w:line="276" w:lineRule="auto"/>
              <w:rPr>
                <w:rFonts w:cs="Arial"/>
                <w:bCs/>
                <w:iCs/>
                <w:noProof/>
                <w:szCs w:val="22"/>
              </w:rPr>
            </w:pPr>
            <w:r w:rsidRPr="009D2E61">
              <w:rPr>
                <w:rFonts w:cs="Arial"/>
                <w:noProof/>
                <w:szCs w:val="22"/>
              </w:rPr>
              <w:t>or such other insurance cover types and indemnity limits as may be agreed between the parties in writing from time to time.</w:t>
            </w:r>
          </w:p>
        </w:tc>
        <w:tc>
          <w:tcPr>
            <w:tcW w:w="5040" w:type="dxa"/>
            <w:gridSpan w:val="2"/>
          </w:tcPr>
          <w:p w14:paraId="28005287" w14:textId="6E836FAC" w:rsidR="00C527ED" w:rsidRPr="009D2E61" w:rsidRDefault="00A34415"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 xml:space="preserve">hoặc các loại bảo hiểm </w:t>
            </w:r>
            <w:r w:rsidR="00763A04" w:rsidRPr="009D2E61">
              <w:rPr>
                <w:noProof/>
                <w:color w:val="2F5496" w:themeColor="accent1" w:themeShade="BF"/>
                <w:szCs w:val="22"/>
              </w:rPr>
              <w:t xml:space="preserve">khác </w:t>
            </w:r>
            <w:r w:rsidR="004963E5" w:rsidRPr="009D2E61">
              <w:rPr>
                <w:noProof/>
                <w:color w:val="2F5496" w:themeColor="accent1" w:themeShade="BF"/>
                <w:szCs w:val="22"/>
              </w:rPr>
              <w:t xml:space="preserve">với giới hạn </w:t>
            </w:r>
            <w:r w:rsidRPr="009D2E61">
              <w:rPr>
                <w:noProof/>
                <w:color w:val="2F5496" w:themeColor="accent1" w:themeShade="BF"/>
                <w:szCs w:val="22"/>
              </w:rPr>
              <w:t xml:space="preserve">bồi thường được thỏa thuận giữa các bên bằng văn bản </w:t>
            </w:r>
            <w:r w:rsidR="008A5FE6" w:rsidRPr="009D2E61">
              <w:rPr>
                <w:noProof/>
                <w:color w:val="2F5496" w:themeColor="accent1" w:themeShade="BF"/>
                <w:szCs w:val="22"/>
              </w:rPr>
              <w:t xml:space="preserve">tại </w:t>
            </w:r>
            <w:r w:rsidRPr="009D2E61">
              <w:rPr>
                <w:noProof/>
                <w:color w:val="2F5496" w:themeColor="accent1" w:themeShade="BF"/>
                <w:szCs w:val="22"/>
              </w:rPr>
              <w:t>từng thời điểm.</w:t>
            </w:r>
          </w:p>
        </w:tc>
      </w:tr>
      <w:tr w:rsidR="00572A68" w:rsidRPr="009D2E61" w14:paraId="00F2E2C4" w14:textId="77777777" w:rsidTr="00AB6901">
        <w:tc>
          <w:tcPr>
            <w:tcW w:w="5040" w:type="dxa"/>
            <w:gridSpan w:val="2"/>
          </w:tcPr>
          <w:p w14:paraId="5BD8FE0F" w14:textId="6F9173D3" w:rsidR="00572A68" w:rsidRPr="009D2E61" w:rsidRDefault="00572A68" w:rsidP="00602DD9">
            <w:pPr>
              <w:pStyle w:val="MRheading1"/>
              <w:numPr>
                <w:ilvl w:val="0"/>
                <w:numId w:val="11"/>
              </w:numPr>
              <w:spacing w:before="60" w:after="160" w:line="276" w:lineRule="auto"/>
              <w:ind w:hanging="720"/>
              <w:rPr>
                <w:rFonts w:cs="Arial"/>
                <w:b w:val="0"/>
                <w:noProof/>
                <w:szCs w:val="22"/>
              </w:rPr>
            </w:pPr>
            <w:r w:rsidRPr="009D2E61">
              <w:rPr>
                <w:rFonts w:cs="Arial"/>
                <w:noProof/>
                <w:szCs w:val="22"/>
              </w:rPr>
              <w:lastRenderedPageBreak/>
              <w:t>Locations</w:t>
            </w:r>
          </w:p>
        </w:tc>
        <w:tc>
          <w:tcPr>
            <w:tcW w:w="5040" w:type="dxa"/>
            <w:gridSpan w:val="2"/>
          </w:tcPr>
          <w:p w14:paraId="2E976462" w14:textId="3A155765" w:rsidR="00572A68" w:rsidRPr="009D2E61" w:rsidRDefault="00572A68" w:rsidP="00602DD9">
            <w:pPr>
              <w:pStyle w:val="MRheading1"/>
              <w:numPr>
                <w:ilvl w:val="0"/>
                <w:numId w:val="12"/>
              </w:numPr>
              <w:spacing w:before="60" w:after="160" w:line="276" w:lineRule="auto"/>
              <w:ind w:hanging="720"/>
              <w:rPr>
                <w:b w:val="0"/>
                <w:noProof/>
                <w:color w:val="2F5496" w:themeColor="accent1" w:themeShade="BF"/>
                <w:szCs w:val="22"/>
              </w:rPr>
            </w:pPr>
            <w:r w:rsidRPr="009D2E61">
              <w:rPr>
                <w:noProof/>
                <w:color w:val="2F5496" w:themeColor="accent1" w:themeShade="BF"/>
                <w:szCs w:val="22"/>
              </w:rPr>
              <w:t>Địa điểm</w:t>
            </w:r>
          </w:p>
        </w:tc>
      </w:tr>
      <w:tr w:rsidR="00572A68" w:rsidRPr="009D2E61" w14:paraId="7CC3F6D4" w14:textId="77777777" w:rsidTr="00AB6901">
        <w:tc>
          <w:tcPr>
            <w:tcW w:w="5040" w:type="dxa"/>
            <w:gridSpan w:val="2"/>
          </w:tcPr>
          <w:p w14:paraId="523920B4" w14:textId="5DA5DB8E" w:rsidR="00572A68" w:rsidRPr="009D2E61" w:rsidRDefault="00572A68" w:rsidP="00602DD9">
            <w:pPr>
              <w:pStyle w:val="MRheading1"/>
              <w:numPr>
                <w:ilvl w:val="0"/>
                <w:numId w:val="25"/>
              </w:numPr>
              <w:spacing w:before="60" w:after="160" w:line="276" w:lineRule="auto"/>
              <w:ind w:left="720" w:hanging="720"/>
              <w:rPr>
                <w:rFonts w:cs="Arial"/>
                <w:b w:val="0"/>
                <w:noProof/>
                <w:szCs w:val="22"/>
              </w:rPr>
            </w:pPr>
            <w:r w:rsidRPr="009D2E61">
              <w:rPr>
                <w:rFonts w:cs="Arial"/>
                <w:b w:val="0"/>
                <w:bCs/>
                <w:noProof/>
                <w:szCs w:val="22"/>
                <w:u w:val="none"/>
              </w:rPr>
              <w:t>The Project will be carried out in</w:t>
            </w:r>
            <w:r w:rsidR="00BF1D24">
              <w:rPr>
                <w:rFonts w:cs="Arial"/>
                <w:b w:val="0"/>
                <w:bCs/>
                <w:noProof/>
                <w:szCs w:val="22"/>
                <w:u w:val="none"/>
              </w:rPr>
              <w:t xml:space="preserve"> the United Kingdom and Viet Nam</w:t>
            </w:r>
            <w:r w:rsidRPr="009D2E61">
              <w:rPr>
                <w:rFonts w:cs="Arial"/>
                <w:b w:val="0"/>
                <w:bCs/>
                <w:noProof/>
                <w:szCs w:val="22"/>
                <w:u w:val="none"/>
              </w:rPr>
              <w:t xml:space="preserve"> (“</w:t>
            </w:r>
            <w:r w:rsidRPr="00823CD8">
              <w:rPr>
                <w:rFonts w:cs="Arial"/>
                <w:noProof/>
                <w:szCs w:val="22"/>
                <w:u w:val="none"/>
              </w:rPr>
              <w:t>Location</w:t>
            </w:r>
            <w:r w:rsidRPr="009D2E61">
              <w:rPr>
                <w:rFonts w:cs="Arial"/>
                <w:b w:val="0"/>
                <w:bCs/>
                <w:noProof/>
                <w:szCs w:val="22"/>
                <w:u w:val="none"/>
              </w:rPr>
              <w:t>”) or such other locations as may be agreed between the parties in writing from time to time.</w:t>
            </w:r>
          </w:p>
        </w:tc>
        <w:tc>
          <w:tcPr>
            <w:tcW w:w="5040" w:type="dxa"/>
            <w:gridSpan w:val="2"/>
          </w:tcPr>
          <w:p w14:paraId="74A86F55" w14:textId="5F212BC8" w:rsidR="00572A68" w:rsidRPr="009D2E61" w:rsidRDefault="00572A68" w:rsidP="00602DD9">
            <w:pPr>
              <w:pStyle w:val="MRheading2"/>
              <w:numPr>
                <w:ilvl w:val="0"/>
                <w:numId w:val="26"/>
              </w:numPr>
              <w:spacing w:before="60" w:after="160" w:line="276" w:lineRule="auto"/>
              <w:ind w:left="720" w:hanging="720"/>
              <w:rPr>
                <w:noProof/>
                <w:color w:val="2F5496" w:themeColor="accent1" w:themeShade="BF"/>
                <w:szCs w:val="22"/>
              </w:rPr>
            </w:pPr>
            <w:r w:rsidRPr="009D2E61">
              <w:rPr>
                <w:noProof/>
                <w:color w:val="2F5496" w:themeColor="accent1" w:themeShade="BF"/>
                <w:szCs w:val="22"/>
              </w:rPr>
              <w:t>Dự án sẽ được thực hiện tại</w:t>
            </w:r>
            <w:r w:rsidR="00BF1D24">
              <w:rPr>
                <w:noProof/>
                <w:color w:val="2F5496" w:themeColor="accent1" w:themeShade="BF"/>
                <w:szCs w:val="22"/>
              </w:rPr>
              <w:t xml:space="preserve"> Vương quốc Anh và Việt Nam</w:t>
            </w:r>
            <w:r w:rsidRPr="009D2E61">
              <w:rPr>
                <w:noProof/>
                <w:color w:val="2F5496" w:themeColor="accent1" w:themeShade="BF"/>
                <w:szCs w:val="22"/>
              </w:rPr>
              <w:t xml:space="preserve"> (“</w:t>
            </w:r>
            <w:r w:rsidRPr="00823CD8">
              <w:rPr>
                <w:b/>
                <w:bCs/>
                <w:noProof/>
                <w:color w:val="2F5496" w:themeColor="accent1" w:themeShade="BF"/>
                <w:szCs w:val="22"/>
              </w:rPr>
              <w:t>Địa điểm</w:t>
            </w:r>
            <w:r w:rsidRPr="009D2E61">
              <w:rPr>
                <w:noProof/>
                <w:color w:val="2F5496" w:themeColor="accent1" w:themeShade="BF"/>
                <w:szCs w:val="22"/>
              </w:rPr>
              <w:t xml:space="preserve">”) hoặc các địa điểm khác được các bên thỏa thuận bằng văn bản </w:t>
            </w:r>
            <w:r w:rsidR="00C004FE" w:rsidRPr="009D2E61">
              <w:rPr>
                <w:noProof/>
                <w:color w:val="2F5496" w:themeColor="accent1" w:themeShade="BF"/>
                <w:szCs w:val="22"/>
              </w:rPr>
              <w:t>tại</w:t>
            </w:r>
            <w:r w:rsidRPr="009D2E61">
              <w:rPr>
                <w:noProof/>
                <w:color w:val="2F5496" w:themeColor="accent1" w:themeShade="BF"/>
                <w:szCs w:val="22"/>
              </w:rPr>
              <w:t xml:space="preserve"> từng thời điểm.</w:t>
            </w:r>
          </w:p>
        </w:tc>
      </w:tr>
      <w:tr w:rsidR="004C0605" w:rsidRPr="009D2E61" w14:paraId="34FB1355" w14:textId="77777777" w:rsidTr="00AB6901">
        <w:tc>
          <w:tcPr>
            <w:tcW w:w="5040" w:type="dxa"/>
            <w:gridSpan w:val="2"/>
          </w:tcPr>
          <w:p w14:paraId="04E1130A" w14:textId="651DA938" w:rsidR="004C0605" w:rsidRPr="009D2E61" w:rsidRDefault="003E61A0" w:rsidP="00602DD9">
            <w:pPr>
              <w:pStyle w:val="MRheading1"/>
              <w:numPr>
                <w:ilvl w:val="0"/>
                <w:numId w:val="11"/>
              </w:numPr>
              <w:spacing w:before="60" w:after="160" w:line="276" w:lineRule="auto"/>
              <w:ind w:hanging="720"/>
              <w:rPr>
                <w:rFonts w:cs="Arial"/>
                <w:b w:val="0"/>
                <w:noProof/>
                <w:szCs w:val="22"/>
              </w:rPr>
            </w:pPr>
            <w:r w:rsidRPr="009D2E61">
              <w:rPr>
                <w:rFonts w:cs="Arial"/>
                <w:noProof/>
                <w:szCs w:val="22"/>
              </w:rPr>
              <w:t>Publicity</w:t>
            </w:r>
          </w:p>
        </w:tc>
        <w:tc>
          <w:tcPr>
            <w:tcW w:w="5040" w:type="dxa"/>
            <w:gridSpan w:val="2"/>
          </w:tcPr>
          <w:p w14:paraId="49A40906" w14:textId="0D648987" w:rsidR="004C0605" w:rsidRPr="009D2E61" w:rsidRDefault="002D32B6" w:rsidP="00602DD9">
            <w:pPr>
              <w:pStyle w:val="MRheading1"/>
              <w:numPr>
                <w:ilvl w:val="0"/>
                <w:numId w:val="12"/>
              </w:numPr>
              <w:spacing w:before="60" w:after="160" w:line="276" w:lineRule="auto"/>
              <w:ind w:hanging="720"/>
              <w:rPr>
                <w:b w:val="0"/>
                <w:noProof/>
                <w:color w:val="2F5496" w:themeColor="accent1" w:themeShade="BF"/>
                <w:szCs w:val="22"/>
              </w:rPr>
            </w:pPr>
            <w:bookmarkStart w:id="4" w:name="_Ref89086754"/>
            <w:r w:rsidRPr="009D2E61">
              <w:rPr>
                <w:noProof/>
                <w:color w:val="2F5496" w:themeColor="accent1" w:themeShade="BF"/>
                <w:szCs w:val="22"/>
              </w:rPr>
              <w:t>Công khai</w:t>
            </w:r>
            <w:bookmarkEnd w:id="4"/>
          </w:p>
        </w:tc>
      </w:tr>
      <w:tr w:rsidR="004C0605" w:rsidRPr="009D2E61" w14:paraId="742131C3" w14:textId="77777777" w:rsidTr="00AB6901">
        <w:tc>
          <w:tcPr>
            <w:tcW w:w="5040" w:type="dxa"/>
            <w:gridSpan w:val="2"/>
          </w:tcPr>
          <w:p w14:paraId="500F136D" w14:textId="464C79AC" w:rsidR="004C0605" w:rsidRPr="009D2E61" w:rsidRDefault="003E61A0" w:rsidP="00326D58">
            <w:pPr>
              <w:pStyle w:val="MRheading1"/>
              <w:numPr>
                <w:ilvl w:val="0"/>
                <w:numId w:val="27"/>
              </w:numPr>
              <w:spacing w:before="60" w:after="160" w:line="276" w:lineRule="auto"/>
              <w:ind w:left="720" w:hanging="720"/>
              <w:rPr>
                <w:rFonts w:cs="Arial"/>
                <w:b w:val="0"/>
                <w:noProof/>
                <w:szCs w:val="22"/>
              </w:rPr>
            </w:pPr>
            <w:r w:rsidRPr="009D2E61">
              <w:rPr>
                <w:rFonts w:cs="Arial"/>
                <w:b w:val="0"/>
                <w:bCs/>
                <w:noProof/>
                <w:szCs w:val="22"/>
                <w:u w:val="none"/>
              </w:rPr>
              <w:t xml:space="preserve">Where the Recipient is responsible for the preparation of Project materials or materials promoting the Project, in addition to the publicity obligations in clause </w:t>
            </w:r>
            <w:r w:rsidR="00326D58" w:rsidRPr="009D2E61">
              <w:rPr>
                <w:rFonts w:cs="Arial"/>
                <w:b w:val="0"/>
                <w:bCs/>
                <w:noProof/>
                <w:szCs w:val="22"/>
                <w:u w:val="none"/>
              </w:rPr>
              <w:fldChar w:fldCharType="begin"/>
            </w:r>
            <w:r w:rsidR="00326D58" w:rsidRPr="009D2E61">
              <w:rPr>
                <w:rFonts w:cs="Arial"/>
                <w:b w:val="0"/>
                <w:bCs/>
                <w:noProof/>
                <w:szCs w:val="22"/>
                <w:u w:val="none"/>
              </w:rPr>
              <w:instrText xml:space="preserve"> REF _Ref89085972 \r \h </w:instrText>
            </w:r>
            <w:r w:rsidR="009D2E61">
              <w:rPr>
                <w:rFonts w:cs="Arial"/>
                <w:b w:val="0"/>
                <w:bCs/>
                <w:noProof/>
                <w:szCs w:val="22"/>
                <w:u w:val="none"/>
              </w:rPr>
              <w:instrText xml:space="preserve"> \* MERGEFORMAT </w:instrText>
            </w:r>
            <w:r w:rsidR="00326D58" w:rsidRPr="009D2E61">
              <w:rPr>
                <w:rFonts w:cs="Arial"/>
                <w:b w:val="0"/>
                <w:bCs/>
                <w:noProof/>
                <w:szCs w:val="22"/>
                <w:u w:val="none"/>
              </w:rPr>
            </w:r>
            <w:r w:rsidR="00326D58" w:rsidRPr="009D2E61">
              <w:rPr>
                <w:rFonts w:cs="Arial"/>
                <w:b w:val="0"/>
                <w:bCs/>
                <w:noProof/>
                <w:szCs w:val="22"/>
                <w:u w:val="none"/>
              </w:rPr>
              <w:fldChar w:fldCharType="separate"/>
            </w:r>
            <w:r w:rsidR="00326D58" w:rsidRPr="009D2E61">
              <w:rPr>
                <w:rFonts w:cs="Arial"/>
                <w:b w:val="0"/>
                <w:bCs/>
                <w:noProof/>
                <w:szCs w:val="22"/>
                <w:u w:val="none"/>
              </w:rPr>
              <w:t>12</w:t>
            </w:r>
            <w:r w:rsidR="00326D58" w:rsidRPr="009D2E61">
              <w:rPr>
                <w:rFonts w:cs="Arial"/>
                <w:b w:val="0"/>
                <w:bCs/>
                <w:noProof/>
                <w:szCs w:val="22"/>
                <w:u w:val="none"/>
              </w:rPr>
              <w:fldChar w:fldCharType="end"/>
            </w:r>
            <w:r w:rsidRPr="009D2E61">
              <w:rPr>
                <w:rFonts w:cs="Arial"/>
                <w:b w:val="0"/>
                <w:bCs/>
                <w:noProof/>
                <w:szCs w:val="22"/>
                <w:u w:val="none"/>
              </w:rPr>
              <w:t xml:space="preserve"> at </w:t>
            </w:r>
            <w:r w:rsidR="00326D58" w:rsidRPr="009D2E61">
              <w:rPr>
                <w:rFonts w:cs="Arial"/>
                <w:b w:val="0"/>
                <w:bCs/>
                <w:noProof/>
                <w:szCs w:val="22"/>
                <w:u w:val="none"/>
              </w:rPr>
              <w:fldChar w:fldCharType="begin"/>
            </w:r>
            <w:r w:rsidR="00326D58" w:rsidRPr="009D2E61">
              <w:rPr>
                <w:rFonts w:cs="Arial"/>
                <w:b w:val="0"/>
                <w:bCs/>
                <w:noProof/>
                <w:szCs w:val="22"/>
                <w:u w:val="none"/>
              </w:rPr>
              <w:instrText xml:space="preserve"> REF _Ref89087142 \h  \* MERGEFORMAT </w:instrText>
            </w:r>
            <w:r w:rsidR="00326D58" w:rsidRPr="009D2E61">
              <w:rPr>
                <w:rFonts w:cs="Arial"/>
                <w:b w:val="0"/>
                <w:bCs/>
                <w:noProof/>
                <w:szCs w:val="22"/>
                <w:u w:val="none"/>
              </w:rPr>
            </w:r>
            <w:r w:rsidR="00326D58" w:rsidRPr="009D2E61">
              <w:rPr>
                <w:rFonts w:cs="Arial"/>
                <w:b w:val="0"/>
                <w:bCs/>
                <w:noProof/>
                <w:szCs w:val="22"/>
                <w:u w:val="none"/>
              </w:rPr>
              <w:fldChar w:fldCharType="separate"/>
            </w:r>
            <w:r w:rsidR="00326D58" w:rsidRPr="009D2E61">
              <w:rPr>
                <w:b w:val="0"/>
                <w:bCs/>
                <w:noProof/>
                <w:szCs w:val="22"/>
                <w:u w:val="none"/>
              </w:rPr>
              <w:t>Schedule 3</w:t>
            </w:r>
            <w:r w:rsidR="00326D58" w:rsidRPr="009D2E61">
              <w:rPr>
                <w:rFonts w:cs="Arial"/>
                <w:b w:val="0"/>
                <w:bCs/>
                <w:noProof/>
                <w:szCs w:val="22"/>
                <w:u w:val="none"/>
              </w:rPr>
              <w:fldChar w:fldCharType="end"/>
            </w:r>
            <w:r w:rsidR="00326D58" w:rsidRPr="009D2E61">
              <w:rPr>
                <w:rFonts w:cs="Arial"/>
                <w:b w:val="0"/>
                <w:bCs/>
                <w:noProof/>
                <w:szCs w:val="22"/>
                <w:u w:val="none"/>
              </w:rPr>
              <w:t xml:space="preserve"> </w:t>
            </w:r>
            <w:r w:rsidRPr="009D2E61">
              <w:rPr>
                <w:rFonts w:cs="Arial"/>
                <w:b w:val="0"/>
                <w:bCs/>
                <w:noProof/>
                <w:szCs w:val="22"/>
                <w:u w:val="none"/>
              </w:rPr>
              <w:t>the Recipient shall:</w:t>
            </w:r>
          </w:p>
        </w:tc>
        <w:tc>
          <w:tcPr>
            <w:tcW w:w="5040" w:type="dxa"/>
            <w:gridSpan w:val="2"/>
          </w:tcPr>
          <w:p w14:paraId="6D691A41" w14:textId="77059D6E" w:rsidR="004C0605" w:rsidRPr="009D2E61" w:rsidRDefault="002D32B6" w:rsidP="00602DD9">
            <w:pPr>
              <w:pStyle w:val="MRheading2"/>
              <w:numPr>
                <w:ilvl w:val="0"/>
                <w:numId w:val="28"/>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Trong trường hợp Bên nhận chịu trách nhiệm chuẩn bị các tài liệu Dự án hoặc các tài liệu quảng bá Dự án, ngoài các nghĩa vụ công khai tại </w:t>
            </w:r>
            <w:r w:rsidR="003C49F2" w:rsidRPr="009D2E61">
              <w:rPr>
                <w:noProof/>
                <w:color w:val="2F5496" w:themeColor="accent1" w:themeShade="BF"/>
                <w:szCs w:val="22"/>
              </w:rPr>
              <w:t xml:space="preserve">điều </w:t>
            </w:r>
            <w:r w:rsidRPr="009D2E61">
              <w:rPr>
                <w:noProof/>
                <w:color w:val="2F5496" w:themeColor="accent1" w:themeShade="BF"/>
                <w:szCs w:val="22"/>
              </w:rPr>
              <w:t>12 của Phụ lục 3, Bên nhận phải:</w:t>
            </w:r>
          </w:p>
        </w:tc>
      </w:tr>
      <w:tr w:rsidR="002D32B6" w:rsidRPr="009D2E61" w14:paraId="017AE1B8" w14:textId="77777777" w:rsidTr="00AB6901">
        <w:tc>
          <w:tcPr>
            <w:tcW w:w="5040" w:type="dxa"/>
            <w:gridSpan w:val="2"/>
          </w:tcPr>
          <w:p w14:paraId="387EF350" w14:textId="4F8179A3" w:rsidR="002D32B6" w:rsidRPr="009D2E61" w:rsidRDefault="002D32B6" w:rsidP="00326D58">
            <w:pPr>
              <w:pStyle w:val="MRheading1"/>
              <w:numPr>
                <w:ilvl w:val="1"/>
                <w:numId w:val="29"/>
              </w:numPr>
              <w:spacing w:before="60" w:after="160" w:line="276" w:lineRule="auto"/>
              <w:ind w:hanging="720"/>
              <w:rPr>
                <w:rFonts w:cs="Arial"/>
                <w:b w:val="0"/>
                <w:noProof/>
                <w:szCs w:val="22"/>
              </w:rPr>
            </w:pPr>
            <w:r w:rsidRPr="009D2E61">
              <w:rPr>
                <w:b w:val="0"/>
                <w:bCs/>
                <w:noProof/>
                <w:szCs w:val="22"/>
                <w:u w:val="none"/>
              </w:rPr>
              <w:t>ensure all materials are prepared in accordance with the Brand Identity Guidelines at</w:t>
            </w:r>
            <w:r w:rsidR="00326D58" w:rsidRPr="009D2E61">
              <w:rPr>
                <w:b w:val="0"/>
                <w:bCs/>
                <w:noProof/>
                <w:szCs w:val="22"/>
                <w:u w:val="none"/>
              </w:rPr>
              <w:t xml:space="preserve"> </w:t>
            </w:r>
            <w:r w:rsidR="00326D58" w:rsidRPr="009D2E61">
              <w:rPr>
                <w:b w:val="0"/>
                <w:bCs/>
                <w:noProof/>
                <w:szCs w:val="22"/>
                <w:u w:val="none"/>
              </w:rPr>
              <w:fldChar w:fldCharType="begin"/>
            </w:r>
            <w:r w:rsidR="00326D58" w:rsidRPr="009D2E61">
              <w:rPr>
                <w:b w:val="0"/>
                <w:bCs/>
                <w:noProof/>
                <w:szCs w:val="22"/>
                <w:u w:val="none"/>
              </w:rPr>
              <w:instrText xml:space="preserve"> REF _Ref89087195 \h  \* MERGEFORMAT </w:instrText>
            </w:r>
            <w:r w:rsidR="00326D58" w:rsidRPr="009D2E61">
              <w:rPr>
                <w:b w:val="0"/>
                <w:bCs/>
                <w:noProof/>
                <w:szCs w:val="22"/>
                <w:u w:val="none"/>
              </w:rPr>
            </w:r>
            <w:r w:rsidR="00326D58" w:rsidRPr="009D2E61">
              <w:rPr>
                <w:b w:val="0"/>
                <w:bCs/>
                <w:noProof/>
                <w:szCs w:val="22"/>
                <w:u w:val="none"/>
              </w:rPr>
              <w:fldChar w:fldCharType="separate"/>
            </w:r>
            <w:r w:rsidR="00326D58" w:rsidRPr="009D2E61">
              <w:rPr>
                <w:b w:val="0"/>
                <w:bCs/>
                <w:noProof/>
                <w:szCs w:val="22"/>
                <w:u w:val="none"/>
              </w:rPr>
              <w:t>Schedule 8</w:t>
            </w:r>
            <w:r w:rsidR="00326D58" w:rsidRPr="009D2E61">
              <w:rPr>
                <w:b w:val="0"/>
                <w:bCs/>
                <w:noProof/>
                <w:szCs w:val="22"/>
                <w:u w:val="none"/>
              </w:rPr>
              <w:fldChar w:fldCharType="end"/>
            </w:r>
            <w:r w:rsidRPr="009D2E61">
              <w:rPr>
                <w:b w:val="0"/>
                <w:bCs/>
                <w:noProof/>
                <w:szCs w:val="22"/>
                <w:u w:val="none"/>
              </w:rPr>
              <w:t>;</w:t>
            </w:r>
          </w:p>
        </w:tc>
        <w:tc>
          <w:tcPr>
            <w:tcW w:w="5040" w:type="dxa"/>
            <w:gridSpan w:val="2"/>
          </w:tcPr>
          <w:p w14:paraId="79490612" w14:textId="0A24E8E6" w:rsidR="002D32B6" w:rsidRPr="009D2E61" w:rsidRDefault="002D32B6" w:rsidP="00602DD9">
            <w:pPr>
              <w:pStyle w:val="MRheading1"/>
              <w:numPr>
                <w:ilvl w:val="0"/>
                <w:numId w:val="30"/>
              </w:numPr>
              <w:spacing w:before="60" w:after="160" w:line="276" w:lineRule="auto"/>
              <w:ind w:hanging="720"/>
              <w:rPr>
                <w:b w:val="0"/>
                <w:noProof/>
                <w:color w:val="2F5496" w:themeColor="accent1" w:themeShade="BF"/>
                <w:szCs w:val="22"/>
              </w:rPr>
            </w:pPr>
            <w:r w:rsidRPr="009D2E61">
              <w:rPr>
                <w:b w:val="0"/>
                <w:bCs/>
                <w:noProof/>
                <w:color w:val="2F5496" w:themeColor="accent1" w:themeShade="BF"/>
                <w:szCs w:val="22"/>
                <w:u w:val="none"/>
              </w:rPr>
              <w:t xml:space="preserve">đảm bảo tất cả các </w:t>
            </w:r>
            <w:r w:rsidR="00A90A9F" w:rsidRPr="009D2E61">
              <w:rPr>
                <w:b w:val="0"/>
                <w:bCs/>
                <w:noProof/>
                <w:color w:val="2F5496" w:themeColor="accent1" w:themeShade="BF"/>
                <w:szCs w:val="22"/>
                <w:u w:val="none"/>
              </w:rPr>
              <w:t xml:space="preserve">tài </w:t>
            </w:r>
            <w:r w:rsidRPr="009D2E61">
              <w:rPr>
                <w:b w:val="0"/>
                <w:bCs/>
                <w:noProof/>
                <w:color w:val="2F5496" w:themeColor="accent1" w:themeShade="BF"/>
                <w:szCs w:val="22"/>
                <w:u w:val="none"/>
              </w:rPr>
              <w:t xml:space="preserve">liệu được chuẩn bị phù hợp với </w:t>
            </w:r>
            <w:r w:rsidR="00EF0594" w:rsidRPr="009D2E61">
              <w:rPr>
                <w:b w:val="0"/>
                <w:bCs/>
                <w:noProof/>
                <w:color w:val="2F5496" w:themeColor="accent1" w:themeShade="BF"/>
                <w:szCs w:val="22"/>
                <w:u w:val="none"/>
              </w:rPr>
              <w:t xml:space="preserve">Hướng dẫn </w:t>
            </w:r>
            <w:r w:rsidR="006E3BD1" w:rsidRPr="009D2E61">
              <w:rPr>
                <w:b w:val="0"/>
                <w:bCs/>
                <w:noProof/>
                <w:color w:val="2F5496" w:themeColor="accent1" w:themeShade="BF"/>
                <w:szCs w:val="22"/>
                <w:u w:val="none"/>
              </w:rPr>
              <w:t xml:space="preserve">nhận </w:t>
            </w:r>
            <w:r w:rsidR="00EF0594" w:rsidRPr="009D2E61">
              <w:rPr>
                <w:b w:val="0"/>
                <w:bCs/>
                <w:noProof/>
                <w:color w:val="2F5496" w:themeColor="accent1" w:themeShade="BF"/>
                <w:szCs w:val="22"/>
                <w:u w:val="none"/>
              </w:rPr>
              <w:t xml:space="preserve">diện </w:t>
            </w:r>
            <w:r w:rsidR="006E3BD1" w:rsidRPr="009D2E61">
              <w:rPr>
                <w:b w:val="0"/>
                <w:bCs/>
                <w:noProof/>
                <w:color w:val="2F5496" w:themeColor="accent1" w:themeShade="BF"/>
                <w:szCs w:val="22"/>
                <w:u w:val="none"/>
              </w:rPr>
              <w:t xml:space="preserve">thương </w:t>
            </w:r>
            <w:r w:rsidR="00EF0594" w:rsidRPr="009D2E61">
              <w:rPr>
                <w:b w:val="0"/>
                <w:bCs/>
                <w:noProof/>
                <w:color w:val="2F5496" w:themeColor="accent1" w:themeShade="BF"/>
                <w:szCs w:val="22"/>
                <w:u w:val="none"/>
              </w:rPr>
              <w:t>hiệu</w:t>
            </w:r>
            <w:r w:rsidRPr="009D2E61">
              <w:rPr>
                <w:b w:val="0"/>
                <w:bCs/>
                <w:noProof/>
                <w:color w:val="2F5496" w:themeColor="accent1" w:themeShade="BF"/>
                <w:szCs w:val="22"/>
                <w:u w:val="none"/>
              </w:rPr>
              <w:t xml:space="preserve"> tại Phụ lục 8;</w:t>
            </w:r>
          </w:p>
        </w:tc>
      </w:tr>
      <w:tr w:rsidR="002D32B6" w:rsidRPr="009D2E61" w14:paraId="2CA22D6A" w14:textId="77777777" w:rsidTr="00AB6901">
        <w:tc>
          <w:tcPr>
            <w:tcW w:w="5040" w:type="dxa"/>
            <w:gridSpan w:val="2"/>
          </w:tcPr>
          <w:p w14:paraId="62320903" w14:textId="3611F636" w:rsidR="002D32B6" w:rsidRPr="009D2E61" w:rsidRDefault="002D32B6" w:rsidP="00602DD9">
            <w:pPr>
              <w:pStyle w:val="MRheading1"/>
              <w:numPr>
                <w:ilvl w:val="1"/>
                <w:numId w:val="29"/>
              </w:numPr>
              <w:spacing w:before="60" w:after="160" w:line="276" w:lineRule="auto"/>
              <w:ind w:hanging="720"/>
              <w:rPr>
                <w:rFonts w:cs="Arial"/>
                <w:b w:val="0"/>
                <w:noProof/>
                <w:szCs w:val="22"/>
              </w:rPr>
            </w:pPr>
            <w:r w:rsidRPr="009D2E61">
              <w:rPr>
                <w:b w:val="0"/>
                <w:bCs/>
                <w:noProof/>
                <w:szCs w:val="22"/>
                <w:u w:val="none"/>
              </w:rPr>
              <w:t xml:space="preserve">acknowledge </w:t>
            </w:r>
            <w:r w:rsidRPr="00A00300">
              <w:rPr>
                <w:noProof/>
                <w:szCs w:val="22"/>
                <w:highlight w:val="yellow"/>
                <w:u w:val="none"/>
              </w:rPr>
              <w:t>[insert partner organisation</w:t>
            </w:r>
            <w:r w:rsidRPr="00A00300">
              <w:rPr>
                <w:noProof/>
                <w:szCs w:val="22"/>
                <w:u w:val="none"/>
              </w:rPr>
              <w:t>]</w:t>
            </w:r>
            <w:r w:rsidRPr="009D2E61">
              <w:rPr>
                <w:b w:val="0"/>
                <w:bCs/>
                <w:noProof/>
                <w:szCs w:val="22"/>
                <w:u w:val="none"/>
              </w:rPr>
              <w:t xml:space="preserve"> as the organisation providing match funding for the Project.</w:t>
            </w:r>
          </w:p>
        </w:tc>
        <w:tc>
          <w:tcPr>
            <w:tcW w:w="5040" w:type="dxa"/>
            <w:gridSpan w:val="2"/>
          </w:tcPr>
          <w:p w14:paraId="3490A8A2" w14:textId="72887E9A" w:rsidR="002D32B6" w:rsidRPr="009D2E61" w:rsidRDefault="0001499B" w:rsidP="00602DD9">
            <w:pPr>
              <w:pStyle w:val="MRheading1"/>
              <w:numPr>
                <w:ilvl w:val="0"/>
                <w:numId w:val="30"/>
              </w:numPr>
              <w:spacing w:before="60" w:after="160" w:line="276" w:lineRule="auto"/>
              <w:ind w:hanging="720"/>
              <w:rPr>
                <w:b w:val="0"/>
                <w:noProof/>
                <w:color w:val="2F5496" w:themeColor="accent1" w:themeShade="BF"/>
                <w:szCs w:val="22"/>
              </w:rPr>
            </w:pPr>
            <w:r>
              <w:rPr>
                <w:b w:val="0"/>
                <w:bCs/>
                <w:noProof/>
                <w:color w:val="2F5496" w:themeColor="accent1" w:themeShade="BF"/>
                <w:szCs w:val="22"/>
                <w:u w:val="none"/>
              </w:rPr>
              <w:t>ghi</w:t>
            </w:r>
            <w:r w:rsidR="002D32B6" w:rsidRPr="009D2E61">
              <w:rPr>
                <w:b w:val="0"/>
                <w:bCs/>
                <w:noProof/>
                <w:color w:val="2F5496" w:themeColor="accent1" w:themeShade="BF"/>
                <w:szCs w:val="22"/>
                <w:u w:val="none"/>
              </w:rPr>
              <w:t xml:space="preserve"> nhận </w:t>
            </w:r>
            <w:r w:rsidR="002D32B6" w:rsidRPr="00A00300">
              <w:rPr>
                <w:noProof/>
                <w:color w:val="2F5496" w:themeColor="accent1" w:themeShade="BF"/>
                <w:szCs w:val="22"/>
                <w:highlight w:val="yellow"/>
                <w:u w:val="none"/>
              </w:rPr>
              <w:t>[</w:t>
            </w:r>
            <w:r w:rsidR="00BA7291" w:rsidRPr="00A00300">
              <w:rPr>
                <w:noProof/>
                <w:color w:val="2F5496" w:themeColor="accent1" w:themeShade="BF"/>
                <w:szCs w:val="22"/>
                <w:highlight w:val="yellow"/>
                <w:u w:val="none"/>
              </w:rPr>
              <w:t>thêm</w:t>
            </w:r>
            <w:r w:rsidR="002D32B6" w:rsidRPr="00A00300">
              <w:rPr>
                <w:noProof/>
                <w:color w:val="2F5496" w:themeColor="accent1" w:themeShade="BF"/>
                <w:szCs w:val="22"/>
                <w:highlight w:val="yellow"/>
                <w:u w:val="none"/>
              </w:rPr>
              <w:t xml:space="preserve"> tổ chức đối tác</w:t>
            </w:r>
            <w:r w:rsidR="002D32B6" w:rsidRPr="009D2E61">
              <w:rPr>
                <w:b w:val="0"/>
                <w:bCs/>
                <w:noProof/>
                <w:color w:val="2F5496" w:themeColor="accent1" w:themeShade="BF"/>
                <w:szCs w:val="22"/>
                <w:highlight w:val="yellow"/>
                <w:u w:val="none"/>
              </w:rPr>
              <w:t>]</w:t>
            </w:r>
            <w:r w:rsidR="002D32B6" w:rsidRPr="009D2E61">
              <w:rPr>
                <w:b w:val="0"/>
                <w:bCs/>
                <w:noProof/>
                <w:color w:val="2F5496" w:themeColor="accent1" w:themeShade="BF"/>
                <w:szCs w:val="22"/>
                <w:u w:val="none"/>
              </w:rPr>
              <w:t xml:space="preserve"> là tổ chức cung cấp khoản tiền </w:t>
            </w:r>
            <w:r w:rsidR="00585129">
              <w:rPr>
                <w:b w:val="0"/>
                <w:bCs/>
                <w:noProof/>
                <w:color w:val="2F5496" w:themeColor="accent1" w:themeShade="BF"/>
                <w:szCs w:val="22"/>
                <w:u w:val="none"/>
              </w:rPr>
              <w:t>đối ứng</w:t>
            </w:r>
            <w:r w:rsidR="002D32B6" w:rsidRPr="009D2E61">
              <w:rPr>
                <w:b w:val="0"/>
                <w:bCs/>
                <w:noProof/>
                <w:color w:val="2F5496" w:themeColor="accent1" w:themeShade="BF"/>
                <w:szCs w:val="22"/>
                <w:u w:val="none"/>
              </w:rPr>
              <w:t xml:space="preserve"> cho Dự án.</w:t>
            </w:r>
          </w:p>
        </w:tc>
      </w:tr>
      <w:tr w:rsidR="004C0605" w:rsidRPr="009D2E61" w14:paraId="2FD613FA" w14:textId="77777777" w:rsidTr="00AB6901">
        <w:tc>
          <w:tcPr>
            <w:tcW w:w="5040" w:type="dxa"/>
            <w:gridSpan w:val="2"/>
          </w:tcPr>
          <w:p w14:paraId="0ACD0BD6" w14:textId="206FB7C7" w:rsidR="001C090D" w:rsidRPr="009D2E61" w:rsidRDefault="00FF757D" w:rsidP="005D3CA7">
            <w:pPr>
              <w:pStyle w:val="MRheading1"/>
              <w:numPr>
                <w:ilvl w:val="0"/>
                <w:numId w:val="27"/>
              </w:numPr>
              <w:spacing w:before="60" w:after="160" w:line="276" w:lineRule="auto"/>
              <w:ind w:left="720" w:hanging="720"/>
              <w:rPr>
                <w:rFonts w:cs="Arial"/>
                <w:b w:val="0"/>
                <w:noProof/>
                <w:szCs w:val="22"/>
              </w:rPr>
            </w:pPr>
            <w:r w:rsidRPr="009D2E61">
              <w:rPr>
                <w:rFonts w:cs="Arial"/>
                <w:b w:val="0"/>
                <w:bCs/>
                <w:noProof/>
                <w:szCs w:val="22"/>
                <w:u w:val="none"/>
              </w:rPr>
              <w:t xml:space="preserve">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w:t>
            </w:r>
            <w:r w:rsidR="005D3CA7" w:rsidRPr="009D2E61">
              <w:rPr>
                <w:rFonts w:cs="Arial"/>
                <w:b w:val="0"/>
                <w:bCs/>
                <w:noProof/>
                <w:szCs w:val="22"/>
                <w:u w:val="none"/>
              </w:rPr>
              <w:fldChar w:fldCharType="begin"/>
            </w:r>
            <w:r w:rsidR="005D3CA7" w:rsidRPr="009D2E61">
              <w:rPr>
                <w:rFonts w:cs="Arial"/>
                <w:b w:val="0"/>
                <w:bCs/>
                <w:noProof/>
                <w:szCs w:val="22"/>
                <w:u w:val="none"/>
              </w:rPr>
              <w:instrText xml:space="preserve"> REF _Ref89086754 \r \h </w:instrText>
            </w:r>
            <w:r w:rsidR="009D2E61">
              <w:rPr>
                <w:rFonts w:cs="Arial"/>
                <w:b w:val="0"/>
                <w:bCs/>
                <w:noProof/>
                <w:szCs w:val="22"/>
                <w:u w:val="none"/>
              </w:rPr>
              <w:instrText xml:space="preserve"> \* MERGEFORMAT </w:instrText>
            </w:r>
            <w:r w:rsidR="005D3CA7" w:rsidRPr="009D2E61">
              <w:rPr>
                <w:rFonts w:cs="Arial"/>
                <w:b w:val="0"/>
                <w:bCs/>
                <w:noProof/>
                <w:szCs w:val="22"/>
                <w:u w:val="none"/>
              </w:rPr>
            </w:r>
            <w:r w:rsidR="005D3CA7" w:rsidRPr="009D2E61">
              <w:rPr>
                <w:rFonts w:cs="Arial"/>
                <w:b w:val="0"/>
                <w:bCs/>
                <w:noProof/>
                <w:szCs w:val="22"/>
                <w:u w:val="none"/>
              </w:rPr>
              <w:fldChar w:fldCharType="separate"/>
            </w:r>
            <w:r w:rsidR="005D3CA7" w:rsidRPr="009D2E61">
              <w:rPr>
                <w:rFonts w:cs="Arial"/>
                <w:b w:val="0"/>
                <w:bCs/>
                <w:noProof/>
                <w:szCs w:val="22"/>
                <w:u w:val="none"/>
              </w:rPr>
              <w:t>9</w:t>
            </w:r>
            <w:r w:rsidR="005D3CA7" w:rsidRPr="009D2E61">
              <w:rPr>
                <w:rFonts w:cs="Arial"/>
                <w:b w:val="0"/>
                <w:bCs/>
                <w:noProof/>
                <w:szCs w:val="22"/>
                <w:u w:val="none"/>
              </w:rPr>
              <w:fldChar w:fldCharType="end"/>
            </w:r>
            <w:r w:rsidRPr="009D2E61">
              <w:rPr>
                <w:rFonts w:cs="Arial"/>
                <w:b w:val="0"/>
                <w:bCs/>
                <w:noProof/>
                <w:szCs w:val="22"/>
                <w:u w:val="none"/>
              </w:rPr>
              <w:t xml:space="preserve"> and the Publicity requirements in </w:t>
            </w:r>
            <w:r w:rsidR="00326D58" w:rsidRPr="009D2E61">
              <w:rPr>
                <w:rFonts w:cs="Arial"/>
                <w:b w:val="0"/>
                <w:bCs/>
                <w:noProof/>
                <w:szCs w:val="22"/>
                <w:u w:val="none"/>
              </w:rPr>
              <w:t xml:space="preserve">clause </w:t>
            </w:r>
            <w:r w:rsidR="00326D58" w:rsidRPr="009D2E61">
              <w:rPr>
                <w:rFonts w:cs="Arial"/>
                <w:b w:val="0"/>
                <w:bCs/>
                <w:noProof/>
                <w:szCs w:val="22"/>
                <w:u w:val="none"/>
              </w:rPr>
              <w:fldChar w:fldCharType="begin"/>
            </w:r>
            <w:r w:rsidR="00326D58" w:rsidRPr="009D2E61">
              <w:rPr>
                <w:rFonts w:cs="Arial"/>
                <w:b w:val="0"/>
                <w:bCs/>
                <w:noProof/>
                <w:szCs w:val="22"/>
                <w:u w:val="none"/>
              </w:rPr>
              <w:instrText xml:space="preserve"> REF _Ref89085972 \r \h </w:instrText>
            </w:r>
            <w:r w:rsidR="009D2E61">
              <w:rPr>
                <w:rFonts w:cs="Arial"/>
                <w:b w:val="0"/>
                <w:bCs/>
                <w:noProof/>
                <w:szCs w:val="22"/>
                <w:u w:val="none"/>
              </w:rPr>
              <w:instrText xml:space="preserve"> \* MERGEFORMAT </w:instrText>
            </w:r>
            <w:r w:rsidR="00326D58" w:rsidRPr="009D2E61">
              <w:rPr>
                <w:rFonts w:cs="Arial"/>
                <w:b w:val="0"/>
                <w:bCs/>
                <w:noProof/>
                <w:szCs w:val="22"/>
                <w:u w:val="none"/>
              </w:rPr>
            </w:r>
            <w:r w:rsidR="00326D58" w:rsidRPr="009D2E61">
              <w:rPr>
                <w:rFonts w:cs="Arial"/>
                <w:b w:val="0"/>
                <w:bCs/>
                <w:noProof/>
                <w:szCs w:val="22"/>
                <w:u w:val="none"/>
              </w:rPr>
              <w:fldChar w:fldCharType="separate"/>
            </w:r>
            <w:r w:rsidR="00326D58" w:rsidRPr="009D2E61">
              <w:rPr>
                <w:rFonts w:cs="Arial"/>
                <w:b w:val="0"/>
                <w:bCs/>
                <w:noProof/>
                <w:szCs w:val="22"/>
                <w:u w:val="none"/>
              </w:rPr>
              <w:t>12</w:t>
            </w:r>
            <w:r w:rsidR="00326D58" w:rsidRPr="009D2E61">
              <w:rPr>
                <w:rFonts w:cs="Arial"/>
                <w:b w:val="0"/>
                <w:bCs/>
                <w:noProof/>
                <w:szCs w:val="22"/>
                <w:u w:val="none"/>
              </w:rPr>
              <w:fldChar w:fldCharType="end"/>
            </w:r>
            <w:r w:rsidR="00326D58" w:rsidRPr="009D2E61">
              <w:rPr>
                <w:rFonts w:cs="Arial"/>
                <w:b w:val="0"/>
                <w:bCs/>
                <w:noProof/>
                <w:szCs w:val="22"/>
                <w:u w:val="none"/>
              </w:rPr>
              <w:t xml:space="preserve"> at </w:t>
            </w:r>
            <w:r w:rsidR="00326D58" w:rsidRPr="009D2E61">
              <w:rPr>
                <w:rFonts w:cs="Arial"/>
                <w:b w:val="0"/>
                <w:bCs/>
                <w:noProof/>
                <w:szCs w:val="22"/>
                <w:u w:val="none"/>
              </w:rPr>
              <w:fldChar w:fldCharType="begin"/>
            </w:r>
            <w:r w:rsidR="00326D58" w:rsidRPr="009D2E61">
              <w:rPr>
                <w:rFonts w:cs="Arial"/>
                <w:b w:val="0"/>
                <w:bCs/>
                <w:noProof/>
                <w:szCs w:val="22"/>
                <w:u w:val="none"/>
              </w:rPr>
              <w:instrText xml:space="preserve"> REF _Ref89087142 \h  \* MERGEFORMAT </w:instrText>
            </w:r>
            <w:r w:rsidR="00326D58" w:rsidRPr="009D2E61">
              <w:rPr>
                <w:rFonts w:cs="Arial"/>
                <w:b w:val="0"/>
                <w:bCs/>
                <w:noProof/>
                <w:szCs w:val="22"/>
                <w:u w:val="none"/>
              </w:rPr>
            </w:r>
            <w:r w:rsidR="00326D58" w:rsidRPr="009D2E61">
              <w:rPr>
                <w:rFonts w:cs="Arial"/>
                <w:b w:val="0"/>
                <w:bCs/>
                <w:noProof/>
                <w:szCs w:val="22"/>
                <w:u w:val="none"/>
              </w:rPr>
              <w:fldChar w:fldCharType="separate"/>
            </w:r>
            <w:r w:rsidR="00326D58" w:rsidRPr="009D2E61">
              <w:rPr>
                <w:b w:val="0"/>
                <w:bCs/>
                <w:noProof/>
                <w:szCs w:val="22"/>
                <w:u w:val="none"/>
              </w:rPr>
              <w:t>Schedule 3</w:t>
            </w:r>
            <w:r w:rsidR="00326D58" w:rsidRPr="009D2E61">
              <w:rPr>
                <w:rFonts w:cs="Arial"/>
                <w:b w:val="0"/>
                <w:bCs/>
                <w:noProof/>
                <w:szCs w:val="22"/>
                <w:u w:val="none"/>
              </w:rPr>
              <w:fldChar w:fldCharType="end"/>
            </w:r>
            <w:r w:rsidRPr="009D2E61">
              <w:rPr>
                <w:rFonts w:cs="Arial"/>
                <w:b w:val="0"/>
                <w:bCs/>
                <w:noProof/>
                <w:szCs w:val="22"/>
                <w:u w:val="none"/>
              </w:rPr>
              <w:t>.</w:t>
            </w:r>
          </w:p>
        </w:tc>
        <w:tc>
          <w:tcPr>
            <w:tcW w:w="5040" w:type="dxa"/>
            <w:gridSpan w:val="2"/>
          </w:tcPr>
          <w:p w14:paraId="774BBE72" w14:textId="6B429D82" w:rsidR="004C0605" w:rsidRPr="009D2E61" w:rsidRDefault="00FF757D" w:rsidP="006E0AA1">
            <w:pPr>
              <w:pStyle w:val="MRheading2"/>
              <w:numPr>
                <w:ilvl w:val="0"/>
                <w:numId w:val="28"/>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Để tránh nhầm lẫn, Bên nhận và Hội đồng Anh đồng ý rằng không có điều gì trong Thỏa thuận ngăn cản Bên nhận công bố kết quả của Dự án trong các ấn phẩm học thuật để đảm bảo phổ biến kiến thức, với điều kiện là Bên nhận luôn hành động theo </w:t>
            </w:r>
            <w:r w:rsidR="00BD623C" w:rsidRPr="009D2E61">
              <w:rPr>
                <w:noProof/>
                <w:color w:val="2F5496" w:themeColor="accent1" w:themeShade="BF"/>
                <w:szCs w:val="22"/>
              </w:rPr>
              <w:t xml:space="preserve">điều </w:t>
            </w:r>
            <w:r w:rsidRPr="009D2E61">
              <w:rPr>
                <w:noProof/>
                <w:color w:val="2F5496" w:themeColor="accent1" w:themeShade="BF"/>
                <w:szCs w:val="22"/>
              </w:rPr>
              <w:t xml:space="preserve">9 này và các Yêu cầu về công khai trong </w:t>
            </w:r>
            <w:r w:rsidR="00BD623C" w:rsidRPr="009D2E61">
              <w:rPr>
                <w:noProof/>
                <w:color w:val="2F5496" w:themeColor="accent1" w:themeShade="BF"/>
                <w:szCs w:val="22"/>
              </w:rPr>
              <w:t xml:space="preserve">điều </w:t>
            </w:r>
            <w:r w:rsidRPr="009D2E61">
              <w:rPr>
                <w:noProof/>
                <w:color w:val="2F5496" w:themeColor="accent1" w:themeShade="BF"/>
                <w:szCs w:val="22"/>
              </w:rPr>
              <w:t>12 của Phụ lục 3.</w:t>
            </w:r>
          </w:p>
        </w:tc>
      </w:tr>
      <w:tr w:rsidR="0006005E" w:rsidRPr="009D2E61" w14:paraId="2614897F" w14:textId="77777777" w:rsidTr="00AB6901">
        <w:tc>
          <w:tcPr>
            <w:tcW w:w="5040" w:type="dxa"/>
            <w:gridSpan w:val="2"/>
          </w:tcPr>
          <w:p w14:paraId="0348A370" w14:textId="59DBF200" w:rsidR="0006005E" w:rsidRPr="009D2E61" w:rsidRDefault="007A2AD6" w:rsidP="006E0AA1">
            <w:pPr>
              <w:pStyle w:val="MRheading1"/>
              <w:numPr>
                <w:ilvl w:val="0"/>
                <w:numId w:val="11"/>
              </w:numPr>
              <w:spacing w:before="60" w:after="160" w:line="276" w:lineRule="auto"/>
              <w:ind w:hanging="720"/>
              <w:rPr>
                <w:rFonts w:cs="Arial"/>
                <w:noProof/>
                <w:szCs w:val="22"/>
                <w:u w:val="none"/>
              </w:rPr>
            </w:pPr>
            <w:bookmarkStart w:id="5" w:name="_Ref277770098"/>
            <w:bookmarkStart w:id="6" w:name="_Ref288141875"/>
            <w:bookmarkStart w:id="7" w:name="_Ref72657761"/>
            <w:r w:rsidRPr="009D2E61">
              <w:rPr>
                <w:rFonts w:cs="Arial"/>
                <w:noProof/>
                <w:szCs w:val="22"/>
              </w:rPr>
              <w:t>Safeguarding and Protecting Children and Vulnerable Adults</w:t>
            </w:r>
            <w:bookmarkEnd w:id="5"/>
            <w:bookmarkEnd w:id="6"/>
            <w:bookmarkEnd w:id="7"/>
          </w:p>
        </w:tc>
        <w:tc>
          <w:tcPr>
            <w:tcW w:w="5040" w:type="dxa"/>
            <w:gridSpan w:val="2"/>
          </w:tcPr>
          <w:p w14:paraId="14B2AFF2" w14:textId="3C1D2303" w:rsidR="0006005E" w:rsidRPr="009D2E61" w:rsidRDefault="00CD7C23" w:rsidP="006E0AA1">
            <w:pPr>
              <w:pStyle w:val="MRheading1"/>
              <w:numPr>
                <w:ilvl w:val="0"/>
                <w:numId w:val="12"/>
              </w:numPr>
              <w:spacing w:before="60" w:after="160" w:line="276" w:lineRule="auto"/>
              <w:ind w:hanging="720"/>
              <w:rPr>
                <w:noProof/>
                <w:color w:val="2F5496" w:themeColor="accent1" w:themeShade="BF"/>
                <w:szCs w:val="22"/>
              </w:rPr>
            </w:pPr>
            <w:r w:rsidRPr="009D2E61">
              <w:rPr>
                <w:noProof/>
                <w:color w:val="2F5496" w:themeColor="accent1" w:themeShade="BF"/>
                <w:szCs w:val="22"/>
              </w:rPr>
              <w:t xml:space="preserve">Bảo đảm an toàn và bảo vệ </w:t>
            </w:r>
            <w:r w:rsidR="00CE19B8" w:rsidRPr="009D2E61">
              <w:rPr>
                <w:noProof/>
                <w:color w:val="2F5496" w:themeColor="accent1" w:themeShade="BF"/>
                <w:szCs w:val="22"/>
              </w:rPr>
              <w:t xml:space="preserve">cho </w:t>
            </w:r>
            <w:r w:rsidRPr="009D2E61">
              <w:rPr>
                <w:noProof/>
                <w:color w:val="2F5496" w:themeColor="accent1" w:themeShade="BF"/>
                <w:szCs w:val="22"/>
              </w:rPr>
              <w:t xml:space="preserve">Trẻ em và Người </w:t>
            </w:r>
            <w:r w:rsidR="004C7957" w:rsidRPr="009D2E61">
              <w:rPr>
                <w:noProof/>
                <w:color w:val="2F5496" w:themeColor="accent1" w:themeShade="BF"/>
                <w:szCs w:val="22"/>
              </w:rPr>
              <w:t xml:space="preserve">trưởng thành </w:t>
            </w:r>
            <w:r w:rsidRPr="009D2E61">
              <w:rPr>
                <w:noProof/>
                <w:color w:val="2F5496" w:themeColor="accent1" w:themeShade="BF"/>
                <w:szCs w:val="22"/>
              </w:rPr>
              <w:t xml:space="preserve">dễ bị tổn thương </w:t>
            </w:r>
          </w:p>
        </w:tc>
      </w:tr>
      <w:tr w:rsidR="007A2AD6" w:rsidRPr="009D2E61" w14:paraId="688D9BEE" w14:textId="77777777" w:rsidTr="00AB6901">
        <w:tc>
          <w:tcPr>
            <w:tcW w:w="5040" w:type="dxa"/>
            <w:gridSpan w:val="2"/>
          </w:tcPr>
          <w:p w14:paraId="1CFCAFE8" w14:textId="66FB80AE" w:rsidR="007A2AD6" w:rsidRPr="009D2E61" w:rsidRDefault="007A2AD6" w:rsidP="00FC4E39">
            <w:pPr>
              <w:pStyle w:val="MRheading1"/>
              <w:numPr>
                <w:ilvl w:val="0"/>
                <w:numId w:val="31"/>
              </w:numPr>
              <w:spacing w:before="60" w:after="160" w:line="276" w:lineRule="auto"/>
              <w:ind w:left="720" w:hanging="678"/>
              <w:rPr>
                <w:rFonts w:cs="Arial"/>
                <w:b w:val="0"/>
                <w:bCs/>
                <w:noProof/>
                <w:szCs w:val="22"/>
                <w:u w:val="none"/>
              </w:rPr>
            </w:pPr>
            <w:r w:rsidRPr="009D2E61">
              <w:rPr>
                <w:b w:val="0"/>
                <w:bCs/>
                <w:noProof/>
                <w:szCs w:val="22"/>
                <w:u w:val="none"/>
              </w:rPr>
              <w:lastRenderedPageBreak/>
              <w:t>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Council’s Safeguarding Policy and Adults at Risk Policy, as may be amended from time to time</w:t>
            </w:r>
            <w:r w:rsidR="00A61883" w:rsidRPr="009D2E61">
              <w:rPr>
                <w:b w:val="0"/>
                <w:bCs/>
                <w:noProof/>
                <w:szCs w:val="22"/>
                <w:u w:val="none"/>
              </w:rPr>
              <w:t>.</w:t>
            </w:r>
          </w:p>
        </w:tc>
        <w:tc>
          <w:tcPr>
            <w:tcW w:w="5040" w:type="dxa"/>
            <w:gridSpan w:val="2"/>
          </w:tcPr>
          <w:p w14:paraId="24F510AE" w14:textId="62720A56" w:rsidR="007A2AD6" w:rsidRPr="009D2E61" w:rsidRDefault="00B1321E" w:rsidP="00FC4E39">
            <w:pPr>
              <w:pStyle w:val="MRheading2"/>
              <w:numPr>
                <w:ilvl w:val="0"/>
                <w:numId w:val="32"/>
              </w:numPr>
              <w:spacing w:before="60" w:after="160" w:line="276" w:lineRule="auto"/>
              <w:ind w:left="720" w:hanging="678"/>
              <w:rPr>
                <w:noProof/>
                <w:color w:val="2F5496" w:themeColor="accent1" w:themeShade="BF"/>
                <w:szCs w:val="22"/>
              </w:rPr>
            </w:pPr>
            <w:r w:rsidRPr="009D2E61">
              <w:rPr>
                <w:noProof/>
                <w:color w:val="2F5496" w:themeColor="accent1" w:themeShade="BF"/>
                <w:szCs w:val="22"/>
              </w:rPr>
              <w:t>Bên nhận bảo</w:t>
            </w:r>
            <w:r w:rsidR="007373F3" w:rsidRPr="009D2E61">
              <w:rPr>
                <w:noProof/>
                <w:color w:val="2F5496" w:themeColor="accent1" w:themeShade="BF"/>
                <w:szCs w:val="22"/>
              </w:rPr>
              <w:t xml:space="preserve"> đảm</w:t>
            </w:r>
            <w:r w:rsidRPr="009D2E61">
              <w:rPr>
                <w:noProof/>
                <w:color w:val="2F5496" w:themeColor="accent1" w:themeShade="BF"/>
                <w:szCs w:val="22"/>
              </w:rPr>
              <w:t xml:space="preserve"> rằng, </w:t>
            </w:r>
            <w:r w:rsidR="00093D2D" w:rsidRPr="009D2E61">
              <w:rPr>
                <w:noProof/>
                <w:color w:val="2F5496" w:themeColor="accent1" w:themeShade="BF"/>
                <w:szCs w:val="22"/>
              </w:rPr>
              <w:t xml:space="preserve">đối với </w:t>
            </w:r>
            <w:r w:rsidRPr="009D2E61">
              <w:rPr>
                <w:noProof/>
                <w:color w:val="2F5496" w:themeColor="accent1" w:themeShade="BF"/>
                <w:szCs w:val="22"/>
              </w:rPr>
              <w:t xml:space="preserve">tất cả các hoạt động liên quan đến Dự án, tại bất kỳ (các) Địa điểm nào ở Anh hoặc </w:t>
            </w:r>
            <w:r w:rsidR="00546CCB" w:rsidRPr="009D2E61">
              <w:rPr>
                <w:noProof/>
                <w:color w:val="2F5496" w:themeColor="accent1" w:themeShade="BF"/>
                <w:szCs w:val="22"/>
              </w:rPr>
              <w:t>Xứ Wales</w:t>
            </w:r>
            <w:r w:rsidRPr="009D2E61">
              <w:rPr>
                <w:noProof/>
                <w:color w:val="2F5496" w:themeColor="accent1" w:themeShade="BF"/>
                <w:szCs w:val="22"/>
              </w:rPr>
              <w:t xml:space="preserve">, </w:t>
            </w:r>
            <w:r w:rsidR="00AE568A" w:rsidRPr="009D2E61">
              <w:rPr>
                <w:noProof/>
                <w:color w:val="2F5496" w:themeColor="accent1" w:themeShade="BF"/>
                <w:szCs w:val="22"/>
              </w:rPr>
              <w:t xml:space="preserve">Bên nhận </w:t>
            </w:r>
            <w:r w:rsidRPr="009D2E61">
              <w:rPr>
                <w:noProof/>
                <w:color w:val="2F5496" w:themeColor="accent1" w:themeShade="BF"/>
                <w:szCs w:val="22"/>
              </w:rPr>
              <w:t>sẽ tuân thủ tất cả các</w:t>
            </w:r>
            <w:r w:rsidR="00CD7C23" w:rsidRPr="009D2E61">
              <w:rPr>
                <w:noProof/>
                <w:color w:val="2F5496" w:themeColor="accent1" w:themeShade="BF"/>
                <w:szCs w:val="22"/>
              </w:rPr>
              <w:t xml:space="preserve"> quy định pháp </w:t>
            </w:r>
            <w:r w:rsidRPr="009D2E61">
              <w:rPr>
                <w:noProof/>
                <w:color w:val="2F5496" w:themeColor="accent1" w:themeShade="BF"/>
                <w:szCs w:val="22"/>
              </w:rPr>
              <w:t xml:space="preserve">luật, quy tắc thực hành và </w:t>
            </w:r>
            <w:r w:rsidR="005623F0" w:rsidRPr="009D2E61">
              <w:rPr>
                <w:noProof/>
                <w:color w:val="2F5496" w:themeColor="accent1" w:themeShade="BF"/>
                <w:szCs w:val="22"/>
              </w:rPr>
              <w:t xml:space="preserve">hướng dẫn luật định </w:t>
            </w:r>
            <w:r w:rsidRPr="009D2E61">
              <w:rPr>
                <w:noProof/>
                <w:color w:val="2F5496" w:themeColor="accent1" w:themeShade="BF"/>
                <w:szCs w:val="22"/>
              </w:rPr>
              <w:t xml:space="preserve">có liên quan </w:t>
            </w:r>
            <w:r w:rsidR="00447CE8" w:rsidRPr="009D2E61">
              <w:rPr>
                <w:noProof/>
                <w:color w:val="2F5496" w:themeColor="accent1" w:themeShade="BF"/>
                <w:szCs w:val="22"/>
              </w:rPr>
              <w:t>vào</w:t>
            </w:r>
            <w:r w:rsidRPr="009D2E61">
              <w:rPr>
                <w:noProof/>
                <w:color w:val="2F5496" w:themeColor="accent1" w:themeShade="BF"/>
                <w:szCs w:val="22"/>
              </w:rPr>
              <w:t xml:space="preserve"> bất kỳ </w:t>
            </w:r>
            <w:r w:rsidR="00447CE8" w:rsidRPr="009D2E61">
              <w:rPr>
                <w:noProof/>
                <w:color w:val="2F5496" w:themeColor="accent1" w:themeShade="BF"/>
                <w:szCs w:val="22"/>
              </w:rPr>
              <w:t>thời điểm nào</w:t>
            </w:r>
            <w:r w:rsidRPr="009D2E61">
              <w:rPr>
                <w:noProof/>
                <w:color w:val="2F5496" w:themeColor="accent1" w:themeShade="BF"/>
                <w:szCs w:val="22"/>
              </w:rPr>
              <w:t xml:space="preserve"> tại </w:t>
            </w:r>
            <w:r w:rsidR="00447CE8" w:rsidRPr="009D2E61">
              <w:rPr>
                <w:noProof/>
                <w:color w:val="2F5496" w:themeColor="accent1" w:themeShade="BF"/>
                <w:szCs w:val="22"/>
              </w:rPr>
              <w:t xml:space="preserve">bất kỳ </w:t>
            </w:r>
            <w:r w:rsidRPr="009D2E61">
              <w:rPr>
                <w:noProof/>
                <w:color w:val="2F5496" w:themeColor="accent1" w:themeShade="BF"/>
                <w:szCs w:val="22"/>
              </w:rPr>
              <w:t>(các) Địa điểm</w:t>
            </w:r>
            <w:r w:rsidR="00447CE8" w:rsidRPr="009D2E61">
              <w:rPr>
                <w:noProof/>
                <w:color w:val="2F5496" w:themeColor="accent1" w:themeShade="BF"/>
                <w:szCs w:val="22"/>
              </w:rPr>
              <w:t xml:space="preserve"> nhằm</w:t>
            </w:r>
            <w:r w:rsidRPr="009D2E61">
              <w:rPr>
                <w:noProof/>
                <w:color w:val="2F5496" w:themeColor="accent1" w:themeShade="BF"/>
                <w:szCs w:val="22"/>
              </w:rPr>
              <w:t xml:space="preserve"> </w:t>
            </w:r>
            <w:r w:rsidR="00A775F0" w:rsidRPr="009D2E61">
              <w:rPr>
                <w:noProof/>
                <w:color w:val="2F5496" w:themeColor="accent1" w:themeShade="BF"/>
                <w:szCs w:val="22"/>
              </w:rPr>
              <w:t>bảo</w:t>
            </w:r>
            <w:r w:rsidR="00447CE8" w:rsidRPr="009D2E61">
              <w:rPr>
                <w:noProof/>
                <w:color w:val="2F5496" w:themeColor="accent1" w:themeShade="BF"/>
                <w:szCs w:val="22"/>
              </w:rPr>
              <w:t xml:space="preserve"> đảm</w:t>
            </w:r>
            <w:r w:rsidR="00A775F0" w:rsidRPr="009D2E61">
              <w:rPr>
                <w:noProof/>
                <w:color w:val="2F5496" w:themeColor="accent1" w:themeShade="BF"/>
                <w:szCs w:val="22"/>
              </w:rPr>
              <w:t xml:space="preserve"> an toàn</w:t>
            </w:r>
            <w:r w:rsidRPr="009D2E61">
              <w:rPr>
                <w:noProof/>
                <w:color w:val="2F5496" w:themeColor="accent1" w:themeShade="BF"/>
                <w:szCs w:val="22"/>
              </w:rPr>
              <w:t xml:space="preserve"> và bảo vệ </w:t>
            </w:r>
            <w:r w:rsidR="00F77E30" w:rsidRPr="009D2E61">
              <w:rPr>
                <w:noProof/>
                <w:color w:val="2F5496" w:themeColor="accent1" w:themeShade="BF"/>
                <w:szCs w:val="22"/>
              </w:rPr>
              <w:t xml:space="preserve">cho </w:t>
            </w:r>
            <w:r w:rsidRPr="009D2E61">
              <w:rPr>
                <w:noProof/>
                <w:color w:val="2F5496" w:themeColor="accent1" w:themeShade="BF"/>
                <w:szCs w:val="22"/>
              </w:rPr>
              <w:t xml:space="preserve">trẻ em và những người trưởng thành dễ bị tổn thương (bao gồm Công ước Liên hợp quốc về Quyền trẻ em và Đạo luật Trẻ em 1989), và </w:t>
            </w:r>
            <w:r w:rsidR="001B4EAA" w:rsidRPr="009D2E61">
              <w:rPr>
                <w:noProof/>
                <w:color w:val="2F5496" w:themeColor="accent1" w:themeShade="BF"/>
                <w:szCs w:val="22"/>
              </w:rPr>
              <w:t xml:space="preserve">sẽ </w:t>
            </w:r>
            <w:r w:rsidR="003F6127" w:rsidRPr="009D2E61">
              <w:rPr>
                <w:noProof/>
                <w:color w:val="2F5496" w:themeColor="accent1" w:themeShade="BF"/>
                <w:szCs w:val="22"/>
              </w:rPr>
              <w:t xml:space="preserve">tuân thủ </w:t>
            </w:r>
            <w:r w:rsidR="00A7071E" w:rsidRPr="009D2E61">
              <w:rPr>
                <w:noProof/>
                <w:color w:val="2F5496" w:themeColor="accent1" w:themeShade="BF"/>
                <w:szCs w:val="22"/>
              </w:rPr>
              <w:t xml:space="preserve">với </w:t>
            </w:r>
            <w:r w:rsidRPr="009D2E61">
              <w:rPr>
                <w:noProof/>
                <w:color w:val="2F5496" w:themeColor="accent1" w:themeShade="BF"/>
                <w:szCs w:val="22"/>
              </w:rPr>
              <w:t xml:space="preserve">Chính sách Bảo </w:t>
            </w:r>
            <w:r w:rsidR="00D021B2" w:rsidRPr="009D2E61">
              <w:rPr>
                <w:noProof/>
                <w:color w:val="2F5496" w:themeColor="accent1" w:themeShade="BF"/>
                <w:szCs w:val="22"/>
              </w:rPr>
              <w:t>đảm An toàn</w:t>
            </w:r>
            <w:r w:rsidRPr="009D2E61">
              <w:rPr>
                <w:noProof/>
                <w:color w:val="2F5496" w:themeColor="accent1" w:themeShade="BF"/>
                <w:szCs w:val="22"/>
              </w:rPr>
              <w:t xml:space="preserve"> và </w:t>
            </w:r>
            <w:r w:rsidR="00447CE8" w:rsidRPr="009D2E61">
              <w:rPr>
                <w:noProof/>
                <w:color w:val="2F5496" w:themeColor="accent1" w:themeShade="BF"/>
                <w:szCs w:val="22"/>
              </w:rPr>
              <w:t xml:space="preserve">Chính sách </w:t>
            </w:r>
            <w:r w:rsidRPr="009D2E61">
              <w:rPr>
                <w:noProof/>
                <w:color w:val="2F5496" w:themeColor="accent1" w:themeShade="BF"/>
                <w:szCs w:val="22"/>
              </w:rPr>
              <w:t xml:space="preserve">Người </w:t>
            </w:r>
            <w:r w:rsidR="00D021B2" w:rsidRPr="009D2E61">
              <w:rPr>
                <w:noProof/>
                <w:color w:val="2F5496" w:themeColor="accent1" w:themeShade="BF"/>
                <w:szCs w:val="22"/>
              </w:rPr>
              <w:t xml:space="preserve">trưởng thành </w:t>
            </w:r>
            <w:r w:rsidR="005819F7" w:rsidRPr="009D2E61">
              <w:rPr>
                <w:noProof/>
                <w:color w:val="2F5496" w:themeColor="accent1" w:themeShade="BF"/>
                <w:szCs w:val="22"/>
              </w:rPr>
              <w:t>gặp</w:t>
            </w:r>
            <w:r w:rsidR="00F626A8" w:rsidRPr="009D2E61">
              <w:rPr>
                <w:noProof/>
                <w:color w:val="2F5496" w:themeColor="accent1" w:themeShade="BF"/>
                <w:szCs w:val="22"/>
              </w:rPr>
              <w:t xml:space="preserve"> rủi ro </w:t>
            </w:r>
            <w:r w:rsidRPr="009D2E61">
              <w:rPr>
                <w:noProof/>
                <w:color w:val="2F5496" w:themeColor="accent1" w:themeShade="BF"/>
                <w:szCs w:val="22"/>
              </w:rPr>
              <w:t xml:space="preserve">của Hội đồng Anh, có thể được sửa đổi </w:t>
            </w:r>
            <w:r w:rsidR="00A80FF5" w:rsidRPr="009D2E61">
              <w:rPr>
                <w:noProof/>
                <w:color w:val="2F5496" w:themeColor="accent1" w:themeShade="BF"/>
                <w:szCs w:val="22"/>
              </w:rPr>
              <w:t xml:space="preserve">tại </w:t>
            </w:r>
            <w:r w:rsidR="005D1AE3" w:rsidRPr="009D2E61">
              <w:rPr>
                <w:noProof/>
                <w:color w:val="2F5496" w:themeColor="accent1" w:themeShade="BF"/>
                <w:szCs w:val="22"/>
              </w:rPr>
              <w:t xml:space="preserve">từng thời </w:t>
            </w:r>
            <w:r w:rsidR="003F68DF" w:rsidRPr="009D2E61">
              <w:rPr>
                <w:noProof/>
                <w:color w:val="2F5496" w:themeColor="accent1" w:themeShade="BF"/>
                <w:szCs w:val="22"/>
              </w:rPr>
              <w:t>điểm</w:t>
            </w:r>
            <w:r w:rsidR="005D1AE3" w:rsidRPr="009D2E61">
              <w:rPr>
                <w:noProof/>
                <w:color w:val="2F5496" w:themeColor="accent1" w:themeShade="BF"/>
                <w:szCs w:val="22"/>
              </w:rPr>
              <w:t>.</w:t>
            </w:r>
          </w:p>
        </w:tc>
      </w:tr>
      <w:tr w:rsidR="007A2AD6" w:rsidRPr="009D2E61" w14:paraId="0AB5C123" w14:textId="77777777" w:rsidTr="00AB6901">
        <w:tc>
          <w:tcPr>
            <w:tcW w:w="5040" w:type="dxa"/>
            <w:gridSpan w:val="2"/>
          </w:tcPr>
          <w:p w14:paraId="58989B3B" w14:textId="598471FE" w:rsidR="007A2AD6" w:rsidRPr="009D2E61" w:rsidRDefault="007A2AD6" w:rsidP="00FC4E39">
            <w:pPr>
              <w:pStyle w:val="MRheading1"/>
              <w:numPr>
                <w:ilvl w:val="0"/>
                <w:numId w:val="31"/>
              </w:numPr>
              <w:spacing w:before="60" w:after="160" w:line="276" w:lineRule="auto"/>
              <w:ind w:left="720" w:hanging="678"/>
              <w:rPr>
                <w:rFonts w:cs="Arial"/>
                <w:b w:val="0"/>
                <w:bCs/>
                <w:noProof/>
                <w:szCs w:val="22"/>
                <w:u w:val="none"/>
              </w:rPr>
            </w:pPr>
            <w:r w:rsidRPr="009D2E61">
              <w:rPr>
                <w:b w:val="0"/>
                <w:bCs/>
                <w:noProof/>
                <w:szCs w:val="22"/>
                <w:u w:val="none"/>
              </w:rPr>
              <w:t>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Adults at Risk Policy, as may be amended from time to time</w:t>
            </w:r>
            <w:r w:rsidR="00A61883" w:rsidRPr="009D2E61">
              <w:rPr>
                <w:b w:val="0"/>
                <w:bCs/>
                <w:noProof/>
                <w:szCs w:val="22"/>
                <w:u w:val="none"/>
              </w:rPr>
              <w:t>.</w:t>
            </w:r>
          </w:p>
        </w:tc>
        <w:tc>
          <w:tcPr>
            <w:tcW w:w="5040" w:type="dxa"/>
            <w:gridSpan w:val="2"/>
          </w:tcPr>
          <w:p w14:paraId="7188085D" w14:textId="3AB67F88" w:rsidR="007A2AD6" w:rsidRPr="009D2E61" w:rsidRDefault="00447CE8" w:rsidP="00FC4E39">
            <w:pPr>
              <w:pStyle w:val="MRheading2"/>
              <w:numPr>
                <w:ilvl w:val="0"/>
                <w:numId w:val="32"/>
              </w:numPr>
              <w:spacing w:before="60" w:after="160" w:line="276" w:lineRule="auto"/>
              <w:ind w:left="720" w:hanging="678"/>
              <w:rPr>
                <w:noProof/>
                <w:color w:val="2F5496" w:themeColor="accent1" w:themeShade="BF"/>
                <w:szCs w:val="22"/>
              </w:rPr>
            </w:pPr>
            <w:r w:rsidRPr="009D2E61">
              <w:rPr>
                <w:noProof/>
                <w:color w:val="2F5496" w:themeColor="accent1" w:themeShade="BF"/>
                <w:szCs w:val="22"/>
              </w:rPr>
              <w:t xml:space="preserve">Khi (các) Địa điểm nằm ngoài nước Anh hoặc </w:t>
            </w:r>
            <w:r w:rsidR="00546CCB" w:rsidRPr="009D2E61">
              <w:rPr>
                <w:noProof/>
                <w:color w:val="2F5496" w:themeColor="accent1" w:themeShade="BF"/>
                <w:szCs w:val="22"/>
              </w:rPr>
              <w:t>Xứ Wales</w:t>
            </w:r>
            <w:r w:rsidRPr="009D2E61">
              <w:rPr>
                <w:noProof/>
                <w:color w:val="2F5496" w:themeColor="accent1" w:themeShade="BF"/>
                <w:szCs w:val="22"/>
              </w:rPr>
              <w:t xml:space="preserve">, Bên nhận bảo </w:t>
            </w:r>
            <w:r w:rsidR="00CD18F1" w:rsidRPr="009D2E61">
              <w:rPr>
                <w:noProof/>
                <w:color w:val="2F5496" w:themeColor="accent1" w:themeShade="BF"/>
                <w:szCs w:val="22"/>
              </w:rPr>
              <w:t xml:space="preserve">đảm </w:t>
            </w:r>
            <w:r w:rsidRPr="009D2E61">
              <w:rPr>
                <w:noProof/>
                <w:color w:val="2F5496" w:themeColor="accent1" w:themeShade="BF"/>
                <w:szCs w:val="22"/>
              </w:rPr>
              <w:t xml:space="preserve">rằng, </w:t>
            </w:r>
            <w:r w:rsidR="00823AB8" w:rsidRPr="009D2E61">
              <w:rPr>
                <w:noProof/>
                <w:color w:val="2F5496" w:themeColor="accent1" w:themeShade="BF"/>
                <w:szCs w:val="22"/>
              </w:rPr>
              <w:t xml:space="preserve">đối với </w:t>
            </w:r>
            <w:r w:rsidRPr="009D2E61">
              <w:rPr>
                <w:noProof/>
                <w:color w:val="2F5496" w:themeColor="accent1" w:themeShade="BF"/>
                <w:szCs w:val="22"/>
              </w:rPr>
              <w:t xml:space="preserve">tất cả các hoạt động liên quan đến Dự án, </w:t>
            </w:r>
            <w:r w:rsidR="00684E6F" w:rsidRPr="009D2E61">
              <w:rPr>
                <w:noProof/>
                <w:color w:val="2F5496" w:themeColor="accent1" w:themeShade="BF"/>
                <w:szCs w:val="22"/>
              </w:rPr>
              <w:t xml:space="preserve">Bên nhận </w:t>
            </w:r>
            <w:r w:rsidRPr="009D2E61">
              <w:rPr>
                <w:noProof/>
                <w:color w:val="2F5496" w:themeColor="accent1" w:themeShade="BF"/>
                <w:szCs w:val="22"/>
              </w:rPr>
              <w:t xml:space="preserve">sẽ tuân thủ tất cả luật pháp, quy tắc thực hành và </w:t>
            </w:r>
            <w:r w:rsidR="00340B79" w:rsidRPr="009D2E61">
              <w:rPr>
                <w:noProof/>
                <w:color w:val="2F5496" w:themeColor="accent1" w:themeShade="BF"/>
                <w:szCs w:val="22"/>
              </w:rPr>
              <w:t xml:space="preserve">hướng dẫn luật định </w:t>
            </w:r>
            <w:r w:rsidRPr="009D2E61">
              <w:rPr>
                <w:noProof/>
                <w:color w:val="2F5496" w:themeColor="accent1" w:themeShade="BF"/>
                <w:szCs w:val="22"/>
              </w:rPr>
              <w:t xml:space="preserve">có liên quan vào bất kỳ </w:t>
            </w:r>
            <w:r w:rsidR="00380A6D" w:rsidRPr="009D2E61">
              <w:rPr>
                <w:noProof/>
                <w:color w:val="2F5496" w:themeColor="accent1" w:themeShade="BF"/>
                <w:szCs w:val="22"/>
              </w:rPr>
              <w:t xml:space="preserve">thời điểm </w:t>
            </w:r>
            <w:r w:rsidRPr="009D2E61">
              <w:rPr>
                <w:noProof/>
                <w:color w:val="2F5496" w:themeColor="accent1" w:themeShade="BF"/>
                <w:szCs w:val="22"/>
              </w:rPr>
              <w:t xml:space="preserve">nào </w:t>
            </w:r>
            <w:r w:rsidR="00380A6D" w:rsidRPr="009D2E61">
              <w:rPr>
                <w:noProof/>
                <w:color w:val="2F5496" w:themeColor="accent1" w:themeShade="BF"/>
                <w:szCs w:val="22"/>
              </w:rPr>
              <w:t>tại</w:t>
            </w:r>
            <w:r w:rsidRPr="009D2E61">
              <w:rPr>
                <w:noProof/>
                <w:color w:val="2F5496" w:themeColor="accent1" w:themeShade="BF"/>
                <w:szCs w:val="22"/>
              </w:rPr>
              <w:t xml:space="preserve"> (</w:t>
            </w:r>
            <w:r w:rsidR="00380A6D" w:rsidRPr="009D2E61">
              <w:rPr>
                <w:noProof/>
                <w:color w:val="2F5496" w:themeColor="accent1" w:themeShade="BF"/>
                <w:szCs w:val="22"/>
              </w:rPr>
              <w:t>c</w:t>
            </w:r>
            <w:r w:rsidRPr="009D2E61">
              <w:rPr>
                <w:noProof/>
                <w:color w:val="2F5496" w:themeColor="accent1" w:themeShade="BF"/>
                <w:szCs w:val="22"/>
              </w:rPr>
              <w:t xml:space="preserve">ác) </w:t>
            </w:r>
            <w:r w:rsidR="00380A6D" w:rsidRPr="009D2E61">
              <w:rPr>
                <w:noProof/>
                <w:color w:val="2F5496" w:themeColor="accent1" w:themeShade="BF"/>
                <w:szCs w:val="22"/>
              </w:rPr>
              <w:t>Địa điểm</w:t>
            </w:r>
            <w:r w:rsidRPr="009D2E61">
              <w:rPr>
                <w:noProof/>
                <w:color w:val="2F5496" w:themeColor="accent1" w:themeShade="BF"/>
                <w:szCs w:val="22"/>
              </w:rPr>
              <w:t xml:space="preserve"> </w:t>
            </w:r>
            <w:r w:rsidR="00380A6D" w:rsidRPr="009D2E61">
              <w:rPr>
                <w:noProof/>
                <w:color w:val="2F5496" w:themeColor="accent1" w:themeShade="BF"/>
                <w:szCs w:val="22"/>
              </w:rPr>
              <w:t>nhằm bảo đảm an toàn</w:t>
            </w:r>
            <w:r w:rsidRPr="009D2E61">
              <w:rPr>
                <w:noProof/>
                <w:color w:val="2F5496" w:themeColor="accent1" w:themeShade="BF"/>
                <w:szCs w:val="22"/>
              </w:rPr>
              <w:t xml:space="preserve"> và bảo vệ trẻ em và người </w:t>
            </w:r>
            <w:r w:rsidR="00380A6D" w:rsidRPr="009D2E61">
              <w:rPr>
                <w:noProof/>
                <w:color w:val="2F5496" w:themeColor="accent1" w:themeShade="BF"/>
                <w:szCs w:val="22"/>
              </w:rPr>
              <w:t>trưởng thành</w:t>
            </w:r>
            <w:r w:rsidRPr="009D2E61">
              <w:rPr>
                <w:noProof/>
                <w:color w:val="2F5496" w:themeColor="accent1" w:themeShade="BF"/>
                <w:szCs w:val="22"/>
              </w:rPr>
              <w:t xml:space="preserve"> dễ bị tổn thương, </w:t>
            </w:r>
            <w:r w:rsidR="00380A6D" w:rsidRPr="009D2E61">
              <w:rPr>
                <w:noProof/>
                <w:color w:val="2F5496" w:themeColor="accent1" w:themeShade="BF"/>
                <w:szCs w:val="22"/>
              </w:rPr>
              <w:t xml:space="preserve">và </w:t>
            </w:r>
            <w:r w:rsidR="001B4EAA" w:rsidRPr="009D2E61">
              <w:rPr>
                <w:noProof/>
                <w:color w:val="2F5496" w:themeColor="accent1" w:themeShade="BF"/>
                <w:szCs w:val="22"/>
              </w:rPr>
              <w:t xml:space="preserve">sẽ </w:t>
            </w:r>
            <w:r w:rsidR="00380A6D" w:rsidRPr="009D2E61">
              <w:rPr>
                <w:noProof/>
                <w:color w:val="2F5496" w:themeColor="accent1" w:themeShade="BF"/>
                <w:szCs w:val="22"/>
              </w:rPr>
              <w:t>tuân thủ</w:t>
            </w:r>
            <w:r w:rsidRPr="009D2E61">
              <w:rPr>
                <w:noProof/>
                <w:color w:val="2F5496" w:themeColor="accent1" w:themeShade="BF"/>
                <w:szCs w:val="22"/>
              </w:rPr>
              <w:t xml:space="preserve"> các </w:t>
            </w:r>
            <w:r w:rsidR="003216CC" w:rsidRPr="009D2E61">
              <w:rPr>
                <w:noProof/>
                <w:color w:val="2F5496" w:themeColor="accent1" w:themeShade="BF"/>
                <w:szCs w:val="22"/>
              </w:rPr>
              <w:t>chi tiết</w:t>
            </w:r>
            <w:r w:rsidRPr="009D2E61">
              <w:rPr>
                <w:noProof/>
                <w:color w:val="2F5496" w:themeColor="accent1" w:themeShade="BF"/>
                <w:szCs w:val="22"/>
              </w:rPr>
              <w:t xml:space="preserve"> và nguyên tắc của Đạo luật Trẻ em 1989 và Công ước Liên hợp quốc về Quyền trẻ em (trong phạm vi luật pháp đó không được áp dụng trực tiếp </w:t>
            </w:r>
            <w:r w:rsidR="00380A6D" w:rsidRPr="009D2E61">
              <w:rPr>
                <w:noProof/>
                <w:color w:val="2F5496" w:themeColor="accent1" w:themeShade="BF"/>
                <w:szCs w:val="22"/>
              </w:rPr>
              <w:t>tại</w:t>
            </w:r>
            <w:r w:rsidRPr="009D2E61">
              <w:rPr>
                <w:noProof/>
                <w:color w:val="2F5496" w:themeColor="accent1" w:themeShade="BF"/>
                <w:szCs w:val="22"/>
              </w:rPr>
              <w:t xml:space="preserve"> (</w:t>
            </w:r>
            <w:r w:rsidR="00380A6D" w:rsidRPr="009D2E61">
              <w:rPr>
                <w:noProof/>
                <w:color w:val="2F5496" w:themeColor="accent1" w:themeShade="BF"/>
                <w:szCs w:val="22"/>
              </w:rPr>
              <w:t>c</w:t>
            </w:r>
            <w:r w:rsidRPr="009D2E61">
              <w:rPr>
                <w:noProof/>
                <w:color w:val="2F5496" w:themeColor="accent1" w:themeShade="BF"/>
                <w:szCs w:val="22"/>
              </w:rPr>
              <w:t>ác)</w:t>
            </w:r>
            <w:r w:rsidR="00380A6D" w:rsidRPr="009D2E61">
              <w:rPr>
                <w:noProof/>
                <w:color w:val="2F5496" w:themeColor="accent1" w:themeShade="BF"/>
                <w:szCs w:val="22"/>
              </w:rPr>
              <w:t xml:space="preserve"> Địa điểm</w:t>
            </w:r>
            <w:r w:rsidR="002E2DF5" w:rsidRPr="009D2E61">
              <w:rPr>
                <w:noProof/>
                <w:color w:val="2F5496" w:themeColor="accent1" w:themeShade="BF"/>
                <w:szCs w:val="22"/>
              </w:rPr>
              <w:t>)</w:t>
            </w:r>
            <w:r w:rsidRPr="009D2E61">
              <w:rPr>
                <w:noProof/>
                <w:color w:val="2F5496" w:themeColor="accent1" w:themeShade="BF"/>
                <w:szCs w:val="22"/>
              </w:rPr>
              <w:t xml:space="preserve">, và với </w:t>
            </w:r>
            <w:r w:rsidR="005D1AE3" w:rsidRPr="009D2E61">
              <w:rPr>
                <w:noProof/>
                <w:color w:val="2F5496" w:themeColor="accent1" w:themeShade="BF"/>
                <w:szCs w:val="22"/>
              </w:rPr>
              <w:t xml:space="preserve">Chính sách Bảo đảm An toàn và Chính sách Người trưởng thành </w:t>
            </w:r>
            <w:r w:rsidR="000D120F" w:rsidRPr="009D2E61">
              <w:rPr>
                <w:noProof/>
                <w:color w:val="2F5496" w:themeColor="accent1" w:themeShade="BF"/>
                <w:szCs w:val="22"/>
              </w:rPr>
              <w:t xml:space="preserve">gặp rủi ro </w:t>
            </w:r>
            <w:r w:rsidR="005D1AE3" w:rsidRPr="009D2E61">
              <w:rPr>
                <w:noProof/>
                <w:color w:val="2F5496" w:themeColor="accent1" w:themeShade="BF"/>
                <w:szCs w:val="22"/>
              </w:rPr>
              <w:t xml:space="preserve">của Hội đồng Anh, có thể được sửa đổi </w:t>
            </w:r>
            <w:r w:rsidR="00C331A9" w:rsidRPr="009D2E61">
              <w:rPr>
                <w:noProof/>
                <w:color w:val="2F5496" w:themeColor="accent1" w:themeShade="BF"/>
                <w:szCs w:val="22"/>
              </w:rPr>
              <w:t>tại từng thời điểm</w:t>
            </w:r>
            <w:r w:rsidR="00380A6D" w:rsidRPr="009D2E61">
              <w:rPr>
                <w:noProof/>
                <w:color w:val="2F5496" w:themeColor="accent1" w:themeShade="BF"/>
                <w:szCs w:val="22"/>
              </w:rPr>
              <w:t>.</w:t>
            </w:r>
          </w:p>
        </w:tc>
      </w:tr>
      <w:tr w:rsidR="007A2AD6" w:rsidRPr="009D2E61" w14:paraId="05418270" w14:textId="77777777" w:rsidTr="00AB6901">
        <w:tc>
          <w:tcPr>
            <w:tcW w:w="5040" w:type="dxa"/>
            <w:gridSpan w:val="2"/>
          </w:tcPr>
          <w:p w14:paraId="6CA061A0" w14:textId="56EC90E5" w:rsidR="007A2AD6" w:rsidRPr="009D2E61" w:rsidRDefault="007A2AD6" w:rsidP="00FC4E39">
            <w:pPr>
              <w:pStyle w:val="MRheading1"/>
              <w:numPr>
                <w:ilvl w:val="0"/>
                <w:numId w:val="31"/>
              </w:numPr>
              <w:spacing w:before="60" w:after="160" w:line="276" w:lineRule="auto"/>
              <w:ind w:left="720" w:hanging="720"/>
              <w:rPr>
                <w:b w:val="0"/>
                <w:bCs/>
                <w:noProof/>
                <w:szCs w:val="22"/>
                <w:u w:val="none"/>
              </w:rPr>
            </w:pPr>
            <w:r w:rsidRPr="009D2E61">
              <w:rPr>
                <w:b w:val="0"/>
                <w:bCs/>
                <w:noProof/>
                <w:szCs w:val="22"/>
                <w:u w:val="none"/>
              </w:rPr>
              <w:lastRenderedPageBreak/>
              <w:t>The Recipient acknowledges that, for the purposes of the Safeguarding Vulnerable Groups Act 2006</w:t>
            </w:r>
            <w:r w:rsidRPr="009D2E61">
              <w:rPr>
                <w:rStyle w:val="FootnoteReference"/>
                <w:b w:val="0"/>
                <w:bCs/>
                <w:noProof/>
                <w:szCs w:val="22"/>
                <w:u w:val="none"/>
              </w:rPr>
              <w:footnoteReference w:id="2"/>
            </w:r>
            <w:r w:rsidRPr="009D2E61">
              <w:rPr>
                <w:b w:val="0"/>
                <w:bCs/>
                <w:noProof/>
                <w:szCs w:val="22"/>
                <w:u w:val="none"/>
              </w:rPr>
              <w:t>, and any regulations made thereunder, as amended from time to time (the “</w:t>
            </w:r>
            <w:r w:rsidRPr="009D2E61">
              <w:rPr>
                <w:noProof/>
                <w:szCs w:val="22"/>
                <w:u w:val="none"/>
              </w:rPr>
              <w:t>SVGA</w:t>
            </w:r>
            <w:r w:rsidRPr="009D2E61">
              <w:rPr>
                <w:b w:val="0"/>
                <w:bCs/>
                <w:noProof/>
                <w:szCs w:val="22"/>
                <w:u w:val="none"/>
              </w:rPr>
              <w:t>”), and where any of the Location(s) are in England or Wales, it is the “</w:t>
            </w:r>
            <w:r w:rsidRPr="009D2E61">
              <w:rPr>
                <w:noProof/>
                <w:szCs w:val="22"/>
                <w:u w:val="none"/>
              </w:rPr>
              <w:t>Regulated Activity Provider</w:t>
            </w:r>
            <w:r w:rsidRPr="009D2E61">
              <w:rPr>
                <w:b w:val="0"/>
                <w:bCs/>
                <w:noProof/>
                <w:szCs w:val="22"/>
                <w:u w:val="none"/>
              </w:rPr>
              <w:t>” in respect of any “</w:t>
            </w:r>
            <w:r w:rsidRPr="009D2E61">
              <w:rPr>
                <w:noProof/>
                <w:szCs w:val="22"/>
                <w:u w:val="none"/>
              </w:rPr>
              <w:t>Regulated Activity”</w:t>
            </w:r>
            <w:r w:rsidRPr="009D2E61">
              <w:rPr>
                <w:b w:val="0"/>
                <w:bCs/>
                <w:noProof/>
                <w:szCs w:val="22"/>
                <w:u w:val="none"/>
              </w:rPr>
              <w:t xml:space="preserve">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tc>
        <w:tc>
          <w:tcPr>
            <w:tcW w:w="5040" w:type="dxa"/>
            <w:gridSpan w:val="2"/>
          </w:tcPr>
          <w:p w14:paraId="5FCE37DA" w14:textId="3644813B" w:rsidR="007A2AD6" w:rsidRPr="009D2E61" w:rsidRDefault="00025AC2" w:rsidP="00FC4E39">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w:t>
            </w:r>
            <w:r w:rsidR="00A018FF" w:rsidRPr="009D2E61">
              <w:rPr>
                <w:noProof/>
                <w:color w:val="2F5496" w:themeColor="accent1" w:themeShade="BF"/>
                <w:szCs w:val="22"/>
              </w:rPr>
              <w:t xml:space="preserve">thừa </w:t>
            </w:r>
            <w:r w:rsidRPr="009D2E61">
              <w:rPr>
                <w:noProof/>
                <w:color w:val="2F5496" w:themeColor="accent1" w:themeShade="BF"/>
                <w:szCs w:val="22"/>
              </w:rPr>
              <w:t>nhận rằng, theo các mục đích của Đạo luật về các nhóm dễ bị tổn thương năm 2006</w:t>
            </w:r>
            <w:r w:rsidR="00807719" w:rsidRPr="009D2E61">
              <w:rPr>
                <w:rStyle w:val="FootnoteReference"/>
                <w:noProof/>
                <w:color w:val="2F5496" w:themeColor="accent1" w:themeShade="BF"/>
                <w:szCs w:val="22"/>
              </w:rPr>
              <w:footnoteReference w:id="3"/>
            </w:r>
            <w:r w:rsidR="00331209" w:rsidRPr="009D2E61">
              <w:rPr>
                <w:noProof/>
                <w:color w:val="2F5496" w:themeColor="accent1" w:themeShade="BF"/>
                <w:szCs w:val="22"/>
              </w:rPr>
              <w:t>,</w:t>
            </w:r>
            <w:r w:rsidRPr="009D2E61">
              <w:rPr>
                <w:noProof/>
                <w:color w:val="2F5496" w:themeColor="accent1" w:themeShade="BF"/>
                <w:szCs w:val="22"/>
              </w:rPr>
              <w:t xml:space="preserve"> và bất kỳ quy định nào được đưa ra Đạo luật đó, được sửa đổi </w:t>
            </w:r>
            <w:r w:rsidR="00011ECD" w:rsidRPr="009D2E61">
              <w:rPr>
                <w:noProof/>
                <w:color w:val="2F5496" w:themeColor="accent1" w:themeShade="BF"/>
                <w:szCs w:val="22"/>
              </w:rPr>
              <w:t>tại từng thời điểm</w:t>
            </w:r>
            <w:r w:rsidRPr="009D2E61">
              <w:rPr>
                <w:noProof/>
                <w:color w:val="2F5496" w:themeColor="accent1" w:themeShade="BF"/>
                <w:szCs w:val="22"/>
              </w:rPr>
              <w:t xml:space="preserve"> (“</w:t>
            </w:r>
            <w:r w:rsidRPr="009D2E61">
              <w:rPr>
                <w:b/>
                <w:bCs/>
                <w:noProof/>
                <w:color w:val="2F5496" w:themeColor="accent1" w:themeShade="BF"/>
                <w:szCs w:val="22"/>
              </w:rPr>
              <w:t>SVGA</w:t>
            </w:r>
            <w:r w:rsidRPr="009D2E61">
              <w:rPr>
                <w:noProof/>
                <w:color w:val="2F5496" w:themeColor="accent1" w:themeShade="BF"/>
                <w:szCs w:val="22"/>
              </w:rPr>
              <w:t xml:space="preserve">”), và tại bất kỳ (các) </w:t>
            </w:r>
            <w:r w:rsidR="00CA10C9" w:rsidRPr="009D2E61">
              <w:rPr>
                <w:noProof/>
                <w:color w:val="2F5496" w:themeColor="accent1" w:themeShade="BF"/>
                <w:szCs w:val="22"/>
              </w:rPr>
              <w:t>Địa điểm</w:t>
            </w:r>
            <w:r w:rsidRPr="009D2E61">
              <w:rPr>
                <w:noProof/>
                <w:color w:val="2F5496" w:themeColor="accent1" w:themeShade="BF"/>
                <w:szCs w:val="22"/>
              </w:rPr>
              <w:t xml:space="preserve"> nào ở Anh hoặc </w:t>
            </w:r>
            <w:r w:rsidR="00546CCB" w:rsidRPr="009D2E61">
              <w:rPr>
                <w:noProof/>
                <w:color w:val="2F5496" w:themeColor="accent1" w:themeShade="BF"/>
                <w:szCs w:val="22"/>
              </w:rPr>
              <w:t>Xứ Wales</w:t>
            </w:r>
            <w:r w:rsidRPr="009D2E61">
              <w:rPr>
                <w:noProof/>
                <w:color w:val="2F5496" w:themeColor="accent1" w:themeShade="BF"/>
                <w:szCs w:val="22"/>
              </w:rPr>
              <w:t xml:space="preserve">, </w:t>
            </w:r>
            <w:r w:rsidR="00CA10C9" w:rsidRPr="009D2E61">
              <w:rPr>
                <w:noProof/>
                <w:color w:val="2F5496" w:themeColor="accent1" w:themeShade="BF"/>
                <w:szCs w:val="22"/>
              </w:rPr>
              <w:t xml:space="preserve">Bên nhận sẽ </w:t>
            </w:r>
            <w:r w:rsidRPr="009D2E61">
              <w:rPr>
                <w:noProof/>
                <w:color w:val="2F5496" w:themeColor="accent1" w:themeShade="BF"/>
                <w:szCs w:val="22"/>
              </w:rPr>
              <w:t>là “</w:t>
            </w:r>
            <w:r w:rsidRPr="009D2E61">
              <w:rPr>
                <w:b/>
                <w:bCs/>
                <w:noProof/>
                <w:color w:val="2F5496" w:themeColor="accent1" w:themeShade="BF"/>
                <w:szCs w:val="22"/>
              </w:rPr>
              <w:t>Nhà cung cấp hoạt động được điều chỉnh</w:t>
            </w:r>
            <w:r w:rsidRPr="009D2E61">
              <w:rPr>
                <w:noProof/>
                <w:color w:val="2F5496" w:themeColor="accent1" w:themeShade="BF"/>
                <w:szCs w:val="22"/>
              </w:rPr>
              <w:t>” đối với bất kỳ “</w:t>
            </w:r>
            <w:r w:rsidRPr="009D2E61">
              <w:rPr>
                <w:b/>
                <w:bCs/>
                <w:noProof/>
                <w:color w:val="2F5496" w:themeColor="accent1" w:themeShade="BF"/>
                <w:szCs w:val="22"/>
              </w:rPr>
              <w:t>Hoạt động được điều chỉnh</w:t>
            </w:r>
            <w:r w:rsidRPr="009D2E61">
              <w:rPr>
                <w:noProof/>
                <w:color w:val="2F5496" w:themeColor="accent1" w:themeShade="BF"/>
                <w:szCs w:val="22"/>
              </w:rPr>
              <w:t>” nào (cả</w:t>
            </w:r>
            <w:r w:rsidR="00CA10C9" w:rsidRPr="009D2E61">
              <w:rPr>
                <w:noProof/>
                <w:color w:val="2F5496" w:themeColor="accent1" w:themeShade="BF"/>
                <w:szCs w:val="22"/>
              </w:rPr>
              <w:t xml:space="preserve"> </w:t>
            </w:r>
            <w:r w:rsidR="00592013" w:rsidRPr="009D2E61">
              <w:rPr>
                <w:noProof/>
                <w:color w:val="2F5496" w:themeColor="accent1" w:themeShade="BF"/>
                <w:szCs w:val="22"/>
              </w:rPr>
              <w:t>hai</w:t>
            </w:r>
            <w:r w:rsidR="00CA10C9" w:rsidRPr="009D2E61">
              <w:rPr>
                <w:noProof/>
                <w:color w:val="2F5496" w:themeColor="accent1" w:themeShade="BF"/>
                <w:szCs w:val="22"/>
              </w:rPr>
              <w:t xml:space="preserve"> thuật ngữ</w:t>
            </w:r>
            <w:r w:rsidRPr="009D2E61">
              <w:rPr>
                <w:noProof/>
                <w:color w:val="2F5496" w:themeColor="accent1" w:themeShade="BF"/>
                <w:szCs w:val="22"/>
              </w:rPr>
              <w:t xml:space="preserve"> được định nghĩa trong SVGA) được thực hiện liên quan đến Dự án và</w:t>
            </w:r>
            <w:r w:rsidR="00CA10C9" w:rsidRPr="009D2E61">
              <w:rPr>
                <w:noProof/>
                <w:color w:val="2F5496" w:themeColor="accent1" w:themeShade="BF"/>
                <w:szCs w:val="22"/>
              </w:rPr>
              <w:t xml:space="preserve"> Bên nhận</w:t>
            </w:r>
            <w:r w:rsidRPr="009D2E61">
              <w:rPr>
                <w:noProof/>
                <w:color w:val="2F5496" w:themeColor="accent1" w:themeShade="BF"/>
                <w:szCs w:val="22"/>
              </w:rPr>
              <w:t xml:space="preserve"> sẽ tuân thủ mọi khía cạnh </w:t>
            </w:r>
            <w:r w:rsidR="00CA10C9" w:rsidRPr="009D2E61">
              <w:rPr>
                <w:noProof/>
                <w:color w:val="2F5496" w:themeColor="accent1" w:themeShade="BF"/>
                <w:szCs w:val="22"/>
              </w:rPr>
              <w:t>của</w:t>
            </w:r>
            <w:r w:rsidRPr="009D2E61">
              <w:rPr>
                <w:noProof/>
                <w:color w:val="2F5496" w:themeColor="accent1" w:themeShade="BF"/>
                <w:szCs w:val="22"/>
              </w:rPr>
              <w:t xml:space="preserve"> SVGA và bất kỳ quy định hoặc</w:t>
            </w:r>
            <w:r w:rsidR="00CA10C9" w:rsidRPr="009D2E61">
              <w:rPr>
                <w:noProof/>
                <w:color w:val="2F5496" w:themeColor="accent1" w:themeShade="BF"/>
                <w:szCs w:val="22"/>
              </w:rPr>
              <w:t xml:space="preserve"> </w:t>
            </w:r>
            <w:r w:rsidRPr="009D2E61">
              <w:rPr>
                <w:noProof/>
                <w:color w:val="2F5496" w:themeColor="accent1" w:themeShade="BF"/>
                <w:szCs w:val="22"/>
              </w:rPr>
              <w:t xml:space="preserve">lệnh nào được đưa ra theo </w:t>
            </w:r>
            <w:r w:rsidR="00CA10C9" w:rsidRPr="009D2E61">
              <w:rPr>
                <w:noProof/>
                <w:color w:val="2F5496" w:themeColor="accent1" w:themeShade="BF"/>
                <w:szCs w:val="22"/>
              </w:rPr>
              <w:t>SVGA</w:t>
            </w:r>
            <w:r w:rsidRPr="009D2E61">
              <w:rPr>
                <w:noProof/>
                <w:color w:val="2F5496" w:themeColor="accent1" w:themeShade="BF"/>
                <w:szCs w:val="22"/>
              </w:rPr>
              <w:t xml:space="preserve">. Các điều </w:t>
            </w:r>
            <w:r w:rsidR="00CA10C9" w:rsidRPr="009D2E61">
              <w:rPr>
                <w:noProof/>
                <w:color w:val="2F5496" w:themeColor="accent1" w:themeShade="BF"/>
                <w:szCs w:val="22"/>
              </w:rPr>
              <w:t>khoản</w:t>
            </w:r>
            <w:r w:rsidRPr="009D2E61">
              <w:rPr>
                <w:noProof/>
                <w:color w:val="2F5496" w:themeColor="accent1" w:themeShade="BF"/>
                <w:szCs w:val="22"/>
              </w:rPr>
              <w:t xml:space="preserve"> tương đương trong luật pháp tương đương </w:t>
            </w:r>
            <w:r w:rsidR="00CA10C9" w:rsidRPr="009D2E61">
              <w:rPr>
                <w:noProof/>
                <w:color w:val="2F5496" w:themeColor="accent1" w:themeShade="BF"/>
                <w:szCs w:val="22"/>
              </w:rPr>
              <w:t xml:space="preserve">được </w:t>
            </w:r>
            <w:r w:rsidRPr="009D2E61">
              <w:rPr>
                <w:noProof/>
                <w:color w:val="2F5496" w:themeColor="accent1" w:themeShade="BF"/>
                <w:szCs w:val="22"/>
              </w:rPr>
              <w:t xml:space="preserve">áp dụng ở bất kỳ (các) Địa điểm nào khác ngoài Anh và </w:t>
            </w:r>
            <w:r w:rsidR="00546CCB" w:rsidRPr="009D2E61">
              <w:rPr>
                <w:noProof/>
                <w:color w:val="2F5496" w:themeColor="accent1" w:themeShade="BF"/>
                <w:szCs w:val="22"/>
              </w:rPr>
              <w:t>Xứ Wales</w:t>
            </w:r>
            <w:r w:rsidRPr="009D2E61">
              <w:rPr>
                <w:noProof/>
                <w:color w:val="2F5496" w:themeColor="accent1" w:themeShade="BF"/>
                <w:szCs w:val="22"/>
              </w:rPr>
              <w:t xml:space="preserve"> sẽ được áp dụng tại (các) Địa điểm đó.</w:t>
            </w:r>
          </w:p>
        </w:tc>
      </w:tr>
      <w:tr w:rsidR="007A2AD6" w:rsidRPr="009D2E61" w14:paraId="30EC766B" w14:textId="77777777" w:rsidTr="00AB6901">
        <w:tc>
          <w:tcPr>
            <w:tcW w:w="5040" w:type="dxa"/>
            <w:gridSpan w:val="2"/>
          </w:tcPr>
          <w:p w14:paraId="7970CA43" w14:textId="799C40FE" w:rsidR="007A2AD6" w:rsidRPr="009D2E61" w:rsidRDefault="007A2AD6" w:rsidP="00FC4E39">
            <w:pPr>
              <w:pStyle w:val="MRheading1"/>
              <w:numPr>
                <w:ilvl w:val="0"/>
                <w:numId w:val="31"/>
              </w:numPr>
              <w:spacing w:before="60" w:after="160" w:line="276" w:lineRule="auto"/>
              <w:ind w:left="720" w:hanging="720"/>
              <w:rPr>
                <w:rFonts w:cs="Arial"/>
                <w:b w:val="0"/>
                <w:bCs/>
                <w:noProof/>
                <w:szCs w:val="22"/>
                <w:u w:val="none"/>
              </w:rPr>
            </w:pPr>
            <w:bookmarkStart w:id="8" w:name="_Ref89087356"/>
            <w:r w:rsidRPr="009D2E61">
              <w:rPr>
                <w:b w:val="0"/>
                <w:bCs/>
                <w:noProof/>
                <w:szCs w:val="22"/>
                <w:u w:val="none"/>
              </w:rPr>
              <w:t>The Recipient shall ensure that</w:t>
            </w:r>
            <w:r w:rsidR="00CA10C9" w:rsidRPr="009D2E61">
              <w:rPr>
                <w:b w:val="0"/>
                <w:bCs/>
                <w:noProof/>
                <w:szCs w:val="22"/>
                <w:u w:val="none"/>
              </w:rPr>
              <w:t>:</w:t>
            </w:r>
            <w:bookmarkEnd w:id="8"/>
          </w:p>
        </w:tc>
        <w:tc>
          <w:tcPr>
            <w:tcW w:w="5040" w:type="dxa"/>
            <w:gridSpan w:val="2"/>
          </w:tcPr>
          <w:p w14:paraId="770C60DA" w14:textId="0EFC2175" w:rsidR="007A2AD6" w:rsidRPr="009D2E61" w:rsidRDefault="00CA10C9" w:rsidP="00FC4E39">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đảm bảo rằng: </w:t>
            </w:r>
          </w:p>
        </w:tc>
      </w:tr>
      <w:tr w:rsidR="007A2AD6" w:rsidRPr="009D2E61" w14:paraId="376067C8" w14:textId="77777777" w:rsidTr="00AB6901">
        <w:tc>
          <w:tcPr>
            <w:tcW w:w="5040" w:type="dxa"/>
            <w:gridSpan w:val="2"/>
          </w:tcPr>
          <w:p w14:paraId="179455DC" w14:textId="78EA0FC0" w:rsidR="007A2AD6" w:rsidRPr="009D2E61" w:rsidRDefault="007A2AD6" w:rsidP="00326D58">
            <w:pPr>
              <w:pStyle w:val="MRheading3"/>
              <w:numPr>
                <w:ilvl w:val="0"/>
                <w:numId w:val="33"/>
              </w:numPr>
              <w:spacing w:before="60" w:after="160" w:line="276" w:lineRule="auto"/>
              <w:ind w:left="1440" w:hanging="720"/>
              <w:rPr>
                <w:noProof/>
                <w:szCs w:val="22"/>
              </w:rPr>
            </w:pPr>
            <w:bookmarkStart w:id="9" w:name="_Ref72657830"/>
            <w:r w:rsidRPr="009D2E61">
              <w:rPr>
                <w:noProof/>
                <w:szCs w:val="22"/>
              </w:rPr>
              <w:t xml:space="preserve">it is (and that any individual engaged by it to carry out activities with children, vulnerable adults and/or Regulated Activity in connection with the Project is) subject to a valid enhanced disclosure check undertaken through the UK Disclosure &amp; Barring Service, or the equivalent local check (as set out in clause </w:t>
            </w:r>
            <w:r w:rsidR="00326D58" w:rsidRPr="009D2E61">
              <w:rPr>
                <w:noProof/>
                <w:szCs w:val="22"/>
              </w:rPr>
              <w:fldChar w:fldCharType="begin"/>
            </w:r>
            <w:r w:rsidR="00326D58" w:rsidRPr="009D2E61">
              <w:rPr>
                <w:noProof/>
                <w:szCs w:val="22"/>
              </w:rPr>
              <w:instrText xml:space="preserve"> REF _Ref72657815 \r \h </w:instrText>
            </w:r>
            <w:r w:rsidR="009D2E61">
              <w:rPr>
                <w:noProof/>
                <w:szCs w:val="22"/>
              </w:rPr>
              <w:instrText xml:space="preserve"> \* MERGEFORMAT </w:instrText>
            </w:r>
            <w:r w:rsidR="00326D58" w:rsidRPr="009D2E61">
              <w:rPr>
                <w:noProof/>
                <w:szCs w:val="22"/>
              </w:rPr>
            </w:r>
            <w:r w:rsidR="00326D58" w:rsidRPr="009D2E61">
              <w:rPr>
                <w:noProof/>
                <w:szCs w:val="22"/>
              </w:rPr>
              <w:fldChar w:fldCharType="separate"/>
            </w:r>
            <w:r w:rsidR="00326D58" w:rsidRPr="009D2E61">
              <w:rPr>
                <w:noProof/>
                <w:szCs w:val="22"/>
              </w:rPr>
              <w:t>10.5</w:t>
            </w:r>
            <w:r w:rsidR="00326D58" w:rsidRPr="009D2E61">
              <w:rPr>
                <w:noProof/>
                <w:szCs w:val="22"/>
              </w:rPr>
              <w:fldChar w:fldCharType="end"/>
            </w:r>
            <w:r w:rsidRPr="009D2E61">
              <w:rPr>
                <w:noProof/>
                <w:szCs w:val="22"/>
              </w:rPr>
              <w:t xml:space="preserve"> below), including a check against the adults' barred list</w:t>
            </w:r>
            <w:r w:rsidRPr="009D2E61">
              <w:rPr>
                <w:rStyle w:val="FootnoteReference"/>
                <w:noProof/>
                <w:szCs w:val="22"/>
              </w:rPr>
              <w:footnoteReference w:id="4"/>
            </w:r>
            <w:r w:rsidRPr="009D2E61">
              <w:rPr>
                <w:noProof/>
                <w:szCs w:val="22"/>
              </w:rPr>
              <w:t xml:space="preserve"> or the children's barred list</w:t>
            </w:r>
            <w:r w:rsidRPr="009D2E61">
              <w:rPr>
                <w:rStyle w:val="FootnoteReference"/>
                <w:noProof/>
                <w:szCs w:val="22"/>
              </w:rPr>
              <w:footnoteReference w:id="5"/>
            </w:r>
            <w:r w:rsidRPr="009D2E61">
              <w:rPr>
                <w:noProof/>
                <w:szCs w:val="22"/>
              </w:rPr>
              <w:t>, as appropriate; and</w:t>
            </w:r>
            <w:bookmarkEnd w:id="9"/>
          </w:p>
        </w:tc>
        <w:tc>
          <w:tcPr>
            <w:tcW w:w="5040" w:type="dxa"/>
            <w:gridSpan w:val="2"/>
          </w:tcPr>
          <w:p w14:paraId="30AEA799" w14:textId="55B8A19E" w:rsidR="007A2AD6" w:rsidRPr="009D2E61" w:rsidRDefault="00CA10C9" w:rsidP="00FC4E39">
            <w:pPr>
              <w:pStyle w:val="MRheading2"/>
              <w:numPr>
                <w:ilvl w:val="0"/>
                <w:numId w:val="34"/>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Bên nhận</w:t>
            </w:r>
            <w:r w:rsidR="00D021B2" w:rsidRPr="009D2E61">
              <w:rPr>
                <w:noProof/>
                <w:color w:val="2F5496" w:themeColor="accent1" w:themeShade="BF"/>
                <w:szCs w:val="22"/>
              </w:rPr>
              <w:t xml:space="preserve"> sẽ</w:t>
            </w:r>
            <w:r w:rsidRPr="009D2E61">
              <w:rPr>
                <w:noProof/>
                <w:color w:val="2F5496" w:themeColor="accent1" w:themeShade="BF"/>
                <w:szCs w:val="22"/>
              </w:rPr>
              <w:t xml:space="preserve"> (và bất kỳ cá nhân nào </w:t>
            </w:r>
            <w:r w:rsidR="00D021B2" w:rsidRPr="009D2E61">
              <w:rPr>
                <w:noProof/>
                <w:color w:val="2F5496" w:themeColor="accent1" w:themeShade="BF"/>
                <w:szCs w:val="22"/>
              </w:rPr>
              <w:t xml:space="preserve">do Bên nhận </w:t>
            </w:r>
            <w:r w:rsidR="00856CEC" w:rsidRPr="009D2E61">
              <w:rPr>
                <w:noProof/>
                <w:color w:val="2F5496" w:themeColor="accent1" w:themeShade="BF"/>
                <w:szCs w:val="22"/>
              </w:rPr>
              <w:t>sử dụng</w:t>
            </w:r>
            <w:r w:rsidR="00EB1F0F" w:rsidRPr="009D2E61">
              <w:rPr>
                <w:noProof/>
                <w:color w:val="2F5496" w:themeColor="accent1" w:themeShade="BF"/>
                <w:szCs w:val="22"/>
              </w:rPr>
              <w:t xml:space="preserve"> </w:t>
            </w:r>
            <w:r w:rsidRPr="009D2E61">
              <w:rPr>
                <w:noProof/>
                <w:color w:val="2F5496" w:themeColor="accent1" w:themeShade="BF"/>
                <w:szCs w:val="22"/>
              </w:rPr>
              <w:t xml:space="preserve">để thực hiện các hoạt động với trẻ em, người </w:t>
            </w:r>
            <w:r w:rsidR="00D021B2" w:rsidRPr="009D2E61">
              <w:rPr>
                <w:noProof/>
                <w:color w:val="2F5496" w:themeColor="accent1" w:themeShade="BF"/>
                <w:szCs w:val="22"/>
              </w:rPr>
              <w:t>trưởng thành</w:t>
            </w:r>
            <w:r w:rsidRPr="009D2E61">
              <w:rPr>
                <w:noProof/>
                <w:color w:val="2F5496" w:themeColor="accent1" w:themeShade="BF"/>
                <w:szCs w:val="22"/>
              </w:rPr>
              <w:t xml:space="preserve"> dễ bị tổn thương và/hoặc Hoạt động được điều chỉnh liên quan đến Dự án</w:t>
            </w:r>
            <w:r w:rsidR="00D021B2" w:rsidRPr="009D2E61">
              <w:rPr>
                <w:noProof/>
                <w:color w:val="2F5496" w:themeColor="accent1" w:themeShade="BF"/>
                <w:szCs w:val="22"/>
              </w:rPr>
              <w:t xml:space="preserve"> sẽ</w:t>
            </w:r>
            <w:r w:rsidRPr="009D2E61">
              <w:rPr>
                <w:noProof/>
                <w:color w:val="2F5496" w:themeColor="accent1" w:themeShade="BF"/>
                <w:szCs w:val="22"/>
              </w:rPr>
              <w:t xml:space="preserve">) phải </w:t>
            </w:r>
            <w:r w:rsidR="002F27D9" w:rsidRPr="009D2E61">
              <w:rPr>
                <w:noProof/>
                <w:color w:val="2F5496" w:themeColor="accent1" w:themeShade="BF"/>
                <w:szCs w:val="22"/>
              </w:rPr>
              <w:t xml:space="preserve">phụ thuộc vào </w:t>
            </w:r>
            <w:r w:rsidR="003C327A" w:rsidRPr="009D2E61">
              <w:rPr>
                <w:noProof/>
                <w:color w:val="2F5496" w:themeColor="accent1" w:themeShade="BF"/>
                <w:szCs w:val="22"/>
              </w:rPr>
              <w:t xml:space="preserve">một </w:t>
            </w:r>
            <w:r w:rsidR="00AD47D5" w:rsidRPr="009D2E61">
              <w:rPr>
                <w:noProof/>
                <w:color w:val="2F5496" w:themeColor="accent1" w:themeShade="BF"/>
                <w:szCs w:val="22"/>
              </w:rPr>
              <w:t xml:space="preserve">đợt </w:t>
            </w:r>
            <w:r w:rsidRPr="009D2E61">
              <w:rPr>
                <w:noProof/>
                <w:color w:val="2F5496" w:themeColor="accent1" w:themeShade="BF"/>
                <w:szCs w:val="22"/>
              </w:rPr>
              <w:t xml:space="preserve">kiểm tra </w:t>
            </w:r>
            <w:r w:rsidR="00DE6EBC" w:rsidRPr="009D2E61">
              <w:rPr>
                <w:noProof/>
                <w:color w:val="2F5496" w:themeColor="accent1" w:themeShade="BF"/>
                <w:szCs w:val="22"/>
              </w:rPr>
              <w:t>lý lịch tư pháp</w:t>
            </w:r>
            <w:r w:rsidRPr="009D2E61">
              <w:rPr>
                <w:noProof/>
                <w:color w:val="2F5496" w:themeColor="accent1" w:themeShade="BF"/>
                <w:szCs w:val="22"/>
              </w:rPr>
              <w:t xml:space="preserve"> được thực hiện</w:t>
            </w:r>
            <w:r w:rsidR="005D1AE3" w:rsidRPr="009D2E61">
              <w:rPr>
                <w:noProof/>
                <w:color w:val="2F5496" w:themeColor="accent1" w:themeShade="BF"/>
                <w:szCs w:val="22"/>
              </w:rPr>
              <w:t xml:space="preserve"> bởi Cơ quan Kiểm tra Lý lịch</w:t>
            </w:r>
            <w:r w:rsidR="00F556BE" w:rsidRPr="009D2E61">
              <w:rPr>
                <w:noProof/>
                <w:color w:val="2F5496" w:themeColor="accent1" w:themeShade="BF"/>
                <w:szCs w:val="22"/>
              </w:rPr>
              <w:t xml:space="preserve"> </w:t>
            </w:r>
            <w:r w:rsidRPr="009D2E61">
              <w:rPr>
                <w:noProof/>
                <w:color w:val="2F5496" w:themeColor="accent1" w:themeShade="BF"/>
                <w:szCs w:val="22"/>
              </w:rPr>
              <w:t xml:space="preserve">Vương quốc Anh, hoặc </w:t>
            </w:r>
            <w:r w:rsidR="00F556BE" w:rsidRPr="009D2E61">
              <w:rPr>
                <w:noProof/>
                <w:color w:val="2F5496" w:themeColor="accent1" w:themeShade="BF"/>
                <w:szCs w:val="22"/>
              </w:rPr>
              <w:t>cuộc kiểm tra tương đương tại</w:t>
            </w:r>
            <w:r w:rsidRPr="009D2E61">
              <w:rPr>
                <w:noProof/>
                <w:color w:val="2F5496" w:themeColor="accent1" w:themeShade="BF"/>
                <w:szCs w:val="22"/>
              </w:rPr>
              <w:t xml:space="preserve"> địa phương (như được nêu trong </w:t>
            </w:r>
            <w:r w:rsidR="00803491" w:rsidRPr="009D2E61">
              <w:rPr>
                <w:noProof/>
                <w:color w:val="2F5496" w:themeColor="accent1" w:themeShade="BF"/>
                <w:szCs w:val="22"/>
              </w:rPr>
              <w:t xml:space="preserve">điều </w:t>
            </w:r>
            <w:r w:rsidRPr="009D2E61">
              <w:rPr>
                <w:noProof/>
                <w:color w:val="2F5496" w:themeColor="accent1" w:themeShade="BF"/>
                <w:szCs w:val="22"/>
              </w:rPr>
              <w:t xml:space="preserve">10.5 dưới đây), bao gồm </w:t>
            </w:r>
            <w:r w:rsidR="00F556BE" w:rsidRPr="009D2E61">
              <w:rPr>
                <w:noProof/>
                <w:color w:val="2F5496" w:themeColor="accent1" w:themeShade="BF"/>
                <w:szCs w:val="22"/>
              </w:rPr>
              <w:t>kiểm tra</w:t>
            </w:r>
            <w:r w:rsidRPr="009D2E61">
              <w:rPr>
                <w:noProof/>
                <w:color w:val="2F5496" w:themeColor="accent1" w:themeShade="BF"/>
                <w:szCs w:val="22"/>
              </w:rPr>
              <w:t xml:space="preserve"> danh </w:t>
            </w:r>
            <w:r w:rsidRPr="009D2E61">
              <w:rPr>
                <w:noProof/>
                <w:color w:val="2F5496" w:themeColor="accent1" w:themeShade="BF"/>
                <w:szCs w:val="22"/>
              </w:rPr>
              <w:lastRenderedPageBreak/>
              <w:t>sách cấm của người lớn</w:t>
            </w:r>
            <w:r w:rsidR="004C3C8F" w:rsidRPr="009D2E61">
              <w:rPr>
                <w:rStyle w:val="FootnoteReference"/>
                <w:noProof/>
                <w:color w:val="2F5496" w:themeColor="accent1" w:themeShade="BF"/>
                <w:szCs w:val="22"/>
              </w:rPr>
              <w:footnoteReference w:id="6"/>
            </w:r>
            <w:r w:rsidRPr="009D2E61">
              <w:rPr>
                <w:noProof/>
                <w:color w:val="2F5496" w:themeColor="accent1" w:themeShade="BF"/>
                <w:szCs w:val="22"/>
              </w:rPr>
              <w:t xml:space="preserve"> hoặc danh sách cấm của trẻ em</w:t>
            </w:r>
            <w:r w:rsidR="004C3C8F" w:rsidRPr="009D2E61">
              <w:rPr>
                <w:rStyle w:val="FootnoteReference"/>
                <w:noProof/>
                <w:color w:val="2F5496" w:themeColor="accent1" w:themeShade="BF"/>
                <w:szCs w:val="22"/>
              </w:rPr>
              <w:footnoteReference w:id="7"/>
            </w:r>
            <w:r w:rsidRPr="009D2E61">
              <w:rPr>
                <w:noProof/>
                <w:color w:val="2F5496" w:themeColor="accent1" w:themeShade="BF"/>
                <w:szCs w:val="22"/>
              </w:rPr>
              <w:t xml:space="preserve">, nếu </w:t>
            </w:r>
            <w:r w:rsidR="00F556BE" w:rsidRPr="009D2E61">
              <w:rPr>
                <w:noProof/>
                <w:color w:val="2F5496" w:themeColor="accent1" w:themeShade="BF"/>
                <w:szCs w:val="22"/>
              </w:rPr>
              <w:t>phù</w:t>
            </w:r>
            <w:r w:rsidRPr="009D2E61">
              <w:rPr>
                <w:noProof/>
                <w:color w:val="2F5496" w:themeColor="accent1" w:themeShade="BF"/>
                <w:szCs w:val="22"/>
              </w:rPr>
              <w:t xml:space="preserve"> hợp; và</w:t>
            </w:r>
          </w:p>
        </w:tc>
      </w:tr>
      <w:tr w:rsidR="007A2AD6" w:rsidRPr="009D2E61" w14:paraId="135A5341" w14:textId="77777777" w:rsidTr="00AB6901">
        <w:tc>
          <w:tcPr>
            <w:tcW w:w="5040" w:type="dxa"/>
            <w:gridSpan w:val="2"/>
          </w:tcPr>
          <w:p w14:paraId="3393EADD" w14:textId="466B3D5F" w:rsidR="007A2AD6" w:rsidRPr="009D2E61" w:rsidRDefault="007A2AD6" w:rsidP="00326D58">
            <w:pPr>
              <w:pStyle w:val="MRheading3"/>
              <w:numPr>
                <w:ilvl w:val="0"/>
                <w:numId w:val="33"/>
              </w:numPr>
              <w:spacing w:before="60" w:after="160" w:line="276" w:lineRule="auto"/>
              <w:ind w:left="1440" w:hanging="720"/>
              <w:rPr>
                <w:noProof/>
                <w:szCs w:val="22"/>
              </w:rPr>
            </w:pPr>
            <w:bookmarkStart w:id="10" w:name="_Ref277761679"/>
            <w:r w:rsidRPr="009D2E61">
              <w:rPr>
                <w:noProof/>
                <w:szCs w:val="22"/>
              </w:rPr>
              <w:lastRenderedPageBreak/>
              <w:t>where applicable, the Recipient shall monitor the level and validity of the checks under this clause</w:t>
            </w:r>
            <w:bookmarkEnd w:id="10"/>
            <w:r w:rsidRPr="009D2E61">
              <w:rPr>
                <w:noProof/>
                <w:szCs w:val="22"/>
              </w:rPr>
              <w:t xml:space="preserve"> </w:t>
            </w:r>
            <w:r w:rsidR="00326D58" w:rsidRPr="009D2E61">
              <w:rPr>
                <w:noProof/>
                <w:szCs w:val="22"/>
              </w:rPr>
              <w:fldChar w:fldCharType="begin"/>
            </w:r>
            <w:r w:rsidR="00326D58" w:rsidRPr="009D2E61">
              <w:rPr>
                <w:noProof/>
                <w:szCs w:val="22"/>
              </w:rPr>
              <w:instrText xml:space="preserve"> REF _Ref89087356 \r \h </w:instrText>
            </w:r>
            <w:r w:rsidR="009D2E61">
              <w:rPr>
                <w:noProof/>
                <w:szCs w:val="22"/>
              </w:rPr>
              <w:instrText xml:space="preserve"> \* MERGEFORMAT </w:instrText>
            </w:r>
            <w:r w:rsidR="00326D58" w:rsidRPr="009D2E61">
              <w:rPr>
                <w:noProof/>
                <w:szCs w:val="22"/>
              </w:rPr>
            </w:r>
            <w:r w:rsidR="00326D58" w:rsidRPr="009D2E61">
              <w:rPr>
                <w:noProof/>
                <w:szCs w:val="22"/>
              </w:rPr>
              <w:fldChar w:fldCharType="separate"/>
            </w:r>
            <w:r w:rsidR="00326D58" w:rsidRPr="009D2E61">
              <w:rPr>
                <w:noProof/>
                <w:szCs w:val="22"/>
              </w:rPr>
              <w:t>10.4</w:t>
            </w:r>
            <w:r w:rsidR="00326D58" w:rsidRPr="009D2E61">
              <w:rPr>
                <w:noProof/>
                <w:szCs w:val="22"/>
              </w:rPr>
              <w:fldChar w:fldCharType="end"/>
            </w:r>
            <w:r w:rsidRPr="009D2E61">
              <w:rPr>
                <w:noProof/>
                <w:szCs w:val="22"/>
              </w:rPr>
              <w:t xml:space="preserve"> for each member of the Recipient’s Team, Relevant Persons, or other individual engaged by it to carry out activities with children, vulnerable adults and/or Regulated Activity</w:t>
            </w:r>
            <w:r w:rsidRPr="009D2E61">
              <w:rPr>
                <w:noProof/>
                <w:color w:val="FF0000"/>
                <w:szCs w:val="22"/>
              </w:rPr>
              <w:t xml:space="preserve"> </w:t>
            </w:r>
            <w:r w:rsidRPr="009D2E61">
              <w:rPr>
                <w:noProof/>
                <w:szCs w:val="22"/>
              </w:rPr>
              <w:t>in connection with the Project</w:t>
            </w:r>
            <w:r w:rsidR="00A61883" w:rsidRPr="009D2E61">
              <w:rPr>
                <w:noProof/>
                <w:szCs w:val="22"/>
              </w:rPr>
              <w:t>.</w:t>
            </w:r>
          </w:p>
        </w:tc>
        <w:tc>
          <w:tcPr>
            <w:tcW w:w="5040" w:type="dxa"/>
            <w:gridSpan w:val="2"/>
          </w:tcPr>
          <w:p w14:paraId="4CA5E54B" w14:textId="52DD60C9" w:rsidR="007A2AD6" w:rsidRPr="009D2E61" w:rsidRDefault="00DE6EBC" w:rsidP="00FC4E39">
            <w:pPr>
              <w:pStyle w:val="MRheading2"/>
              <w:numPr>
                <w:ilvl w:val="0"/>
                <w:numId w:val="34"/>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n</w:t>
            </w:r>
            <w:r w:rsidR="00F556BE" w:rsidRPr="009D2E61">
              <w:rPr>
                <w:noProof/>
                <w:color w:val="2F5496" w:themeColor="accent1" w:themeShade="BF"/>
                <w:szCs w:val="22"/>
              </w:rPr>
              <w:t xml:space="preserve">ếu được áp dụng, Bên nhận sẽ phải giám sát mức độ và tính hợp lệ của các cuộc kiểm tra theo </w:t>
            </w:r>
            <w:r w:rsidR="002E46D6" w:rsidRPr="009D2E61">
              <w:rPr>
                <w:noProof/>
                <w:color w:val="2F5496" w:themeColor="accent1" w:themeShade="BF"/>
                <w:szCs w:val="22"/>
              </w:rPr>
              <w:t xml:space="preserve">điều </w:t>
            </w:r>
            <w:r w:rsidR="00F556BE" w:rsidRPr="009D2E61">
              <w:rPr>
                <w:noProof/>
                <w:color w:val="2F5496" w:themeColor="accent1" w:themeShade="BF"/>
                <w:szCs w:val="22"/>
              </w:rPr>
              <w:t xml:space="preserve">10.4 này đối với từng thành viên trong Đội ngũ của Bên nhận, Những người có liên quan hoặc cá nhân khác mà Bên nhận </w:t>
            </w:r>
            <w:r w:rsidR="002464A6" w:rsidRPr="009D2E61">
              <w:rPr>
                <w:noProof/>
                <w:color w:val="2F5496" w:themeColor="accent1" w:themeShade="BF"/>
                <w:szCs w:val="22"/>
              </w:rPr>
              <w:t>sử dụng</w:t>
            </w:r>
            <w:r w:rsidR="00F556BE" w:rsidRPr="009D2E61">
              <w:rPr>
                <w:noProof/>
                <w:color w:val="2F5496" w:themeColor="accent1" w:themeShade="BF"/>
                <w:szCs w:val="22"/>
              </w:rPr>
              <w:t xml:space="preserve"> để thực hiện các hoạt động với trẻ em, người trưởng thành dễ bị tổn thương và/hoặc Hoạt động được điều chỉnh</w:t>
            </w:r>
            <w:r w:rsidR="004C3C8F" w:rsidRPr="009D2E61">
              <w:rPr>
                <w:noProof/>
                <w:color w:val="2F5496" w:themeColor="accent1" w:themeShade="BF"/>
                <w:szCs w:val="22"/>
              </w:rPr>
              <w:t xml:space="preserve"> có liên quan tới</w:t>
            </w:r>
            <w:r w:rsidR="00F556BE" w:rsidRPr="009D2E61">
              <w:rPr>
                <w:noProof/>
                <w:color w:val="2F5496" w:themeColor="accent1" w:themeShade="BF"/>
                <w:szCs w:val="22"/>
              </w:rPr>
              <w:t xml:space="preserve"> Dự án</w:t>
            </w:r>
            <w:r w:rsidR="004C3C8F" w:rsidRPr="009D2E61">
              <w:rPr>
                <w:noProof/>
                <w:color w:val="2F5496" w:themeColor="accent1" w:themeShade="BF"/>
                <w:szCs w:val="22"/>
              </w:rPr>
              <w:t xml:space="preserve">. </w:t>
            </w:r>
          </w:p>
        </w:tc>
      </w:tr>
      <w:tr w:rsidR="007A2AD6" w:rsidRPr="009D2E61" w14:paraId="4D59CA6E" w14:textId="77777777" w:rsidTr="00DE6F09">
        <w:tc>
          <w:tcPr>
            <w:tcW w:w="5040" w:type="dxa"/>
            <w:gridSpan w:val="2"/>
          </w:tcPr>
          <w:p w14:paraId="1CCE823F" w14:textId="0CB7D9BC" w:rsidR="007A2AD6" w:rsidRPr="009D2E61" w:rsidRDefault="007A2AD6" w:rsidP="00FC4E39">
            <w:pPr>
              <w:pStyle w:val="MRheading1"/>
              <w:numPr>
                <w:ilvl w:val="0"/>
                <w:numId w:val="31"/>
              </w:numPr>
              <w:spacing w:before="60" w:after="160" w:line="276" w:lineRule="auto"/>
              <w:ind w:left="720" w:hanging="720"/>
              <w:rPr>
                <w:b w:val="0"/>
                <w:bCs/>
                <w:noProof/>
                <w:szCs w:val="22"/>
                <w:u w:val="none"/>
              </w:rPr>
            </w:pPr>
            <w:bookmarkStart w:id="11" w:name="_Ref72657815"/>
            <w:r w:rsidRPr="009D2E61">
              <w:rPr>
                <w:b w:val="0"/>
                <w:bCs/>
                <w:noProof/>
                <w:szCs w:val="22"/>
                <w:u w:val="none"/>
              </w:rPr>
              <w:lastRenderedPageBreak/>
              <w:t xml:space="preserve">Pursuant to clause </w:t>
            </w:r>
            <w:r w:rsidRPr="009D2E61">
              <w:rPr>
                <w:b w:val="0"/>
                <w:bCs/>
                <w:noProof/>
                <w:szCs w:val="22"/>
                <w:u w:val="none"/>
              </w:rPr>
              <w:fldChar w:fldCharType="begin" w:fldLock="1"/>
            </w:r>
            <w:r w:rsidRPr="009D2E61">
              <w:rPr>
                <w:b w:val="0"/>
                <w:bCs/>
                <w:noProof/>
                <w:szCs w:val="22"/>
                <w:u w:val="none"/>
              </w:rPr>
              <w:instrText xml:space="preserve"> REF _Ref72657830 \r \h </w:instrText>
            </w:r>
            <w:r w:rsidR="00CF718A" w:rsidRPr="009D2E61">
              <w:rPr>
                <w:b w:val="0"/>
                <w:bCs/>
                <w:noProof/>
                <w:szCs w:val="22"/>
                <w:u w:val="none"/>
              </w:rPr>
              <w:instrText xml:space="preserve"> \* MERGEFORMAT </w:instrText>
            </w:r>
            <w:r w:rsidRPr="009D2E61">
              <w:rPr>
                <w:b w:val="0"/>
                <w:bCs/>
                <w:noProof/>
                <w:szCs w:val="22"/>
                <w:u w:val="none"/>
              </w:rPr>
            </w:r>
            <w:r w:rsidRPr="009D2E61">
              <w:rPr>
                <w:b w:val="0"/>
                <w:bCs/>
                <w:noProof/>
                <w:szCs w:val="22"/>
                <w:u w:val="none"/>
              </w:rPr>
              <w:fldChar w:fldCharType="separate"/>
            </w:r>
            <w:r w:rsidRPr="009D2E61">
              <w:rPr>
                <w:b w:val="0"/>
                <w:bCs/>
                <w:noProof/>
                <w:szCs w:val="22"/>
                <w:u w:val="none"/>
              </w:rPr>
              <w:t>10.4.1</w:t>
            </w:r>
            <w:r w:rsidRPr="009D2E61">
              <w:rPr>
                <w:b w:val="0"/>
                <w:bCs/>
                <w:noProof/>
                <w:szCs w:val="22"/>
                <w:u w:val="none"/>
              </w:rPr>
              <w:fldChar w:fldCharType="end"/>
            </w:r>
            <w:r w:rsidRPr="009D2E61">
              <w:rPr>
                <w:b w:val="0"/>
                <w:bCs/>
                <w:noProof/>
                <w:szCs w:val="22"/>
                <w:u w:val="none"/>
              </w:rPr>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1" w:history="1">
              <w:r w:rsidR="00154604" w:rsidRPr="009D2E61">
                <w:rPr>
                  <w:rStyle w:val="Hyperlink"/>
                  <w:b w:val="0"/>
                  <w:bCs/>
                  <w:noProof/>
                  <w:szCs w:val="22"/>
                </w:rPr>
                <w:t>https://www.gov.uk/government/publications/criminal-records-checks-for-overseas-applicants</w:t>
              </w:r>
            </w:hyperlink>
            <w:bookmarkEnd w:id="11"/>
          </w:p>
        </w:tc>
        <w:tc>
          <w:tcPr>
            <w:tcW w:w="5040" w:type="dxa"/>
            <w:gridSpan w:val="2"/>
          </w:tcPr>
          <w:p w14:paraId="39675CA4" w14:textId="12FEAC13" w:rsidR="007A2AD6" w:rsidRPr="009D2E61" w:rsidRDefault="00987DA9" w:rsidP="00FC4E39">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Căn cứ theo </w:t>
            </w:r>
            <w:r w:rsidR="000D02AA" w:rsidRPr="009D2E61">
              <w:rPr>
                <w:noProof/>
                <w:color w:val="2F5496" w:themeColor="accent1" w:themeShade="BF"/>
                <w:szCs w:val="22"/>
              </w:rPr>
              <w:t xml:space="preserve">điều </w:t>
            </w:r>
            <w:r w:rsidRPr="009D2E61">
              <w:rPr>
                <w:noProof/>
                <w:color w:val="2F5496" w:themeColor="accent1" w:themeShade="BF"/>
                <w:szCs w:val="22"/>
              </w:rPr>
              <w:t xml:space="preserve">10.4.1 ở trên, các cuộc kiểm tra tương đương tại địa phương, bao gồm, nhưng không giới hạn, Văn phòng Hồ sơ Hình sự ACRO, </w:t>
            </w:r>
            <w:r w:rsidR="00F41533" w:rsidRPr="009D2E61">
              <w:rPr>
                <w:noProof/>
                <w:color w:val="2F5496" w:themeColor="accent1" w:themeShade="BF"/>
                <w:szCs w:val="22"/>
              </w:rPr>
              <w:t xml:space="preserve">‘Chứng chỉ Bảo vệ Trẻ em quốc tế’ </w:t>
            </w:r>
            <w:r w:rsidR="00146F99" w:rsidRPr="009D2E61">
              <w:rPr>
                <w:noProof/>
                <w:color w:val="2F5496" w:themeColor="accent1" w:themeShade="BF"/>
                <w:szCs w:val="22"/>
              </w:rPr>
              <w:t>kiểm tra hồ sơ tội phạm trực tuyến</w:t>
            </w:r>
            <w:r w:rsidRPr="009D2E61">
              <w:rPr>
                <w:noProof/>
                <w:color w:val="2F5496" w:themeColor="accent1" w:themeShade="BF"/>
                <w:szCs w:val="22"/>
              </w:rPr>
              <w:t xml:space="preserve"> và Quy tắc Ứng xử </w:t>
            </w:r>
            <w:r w:rsidR="00D83482" w:rsidRPr="009D2E61">
              <w:rPr>
                <w:noProof/>
                <w:color w:val="2F5496" w:themeColor="accent1" w:themeShade="BF"/>
                <w:szCs w:val="22"/>
              </w:rPr>
              <w:t>Tốt</w:t>
            </w:r>
            <w:r w:rsidR="0065138B" w:rsidRPr="009D2E61">
              <w:rPr>
                <w:noProof/>
                <w:color w:val="2F5496" w:themeColor="accent1" w:themeShade="BF"/>
                <w:szCs w:val="22"/>
              </w:rPr>
              <w:t>’</w:t>
            </w:r>
            <w:r w:rsidR="00146F99" w:rsidRPr="009D2E61">
              <w:rPr>
                <w:noProof/>
                <w:color w:val="2F5496" w:themeColor="accent1" w:themeShade="BF"/>
                <w:szCs w:val="22"/>
              </w:rPr>
              <w:t xml:space="preserve"> </w:t>
            </w:r>
            <w:r w:rsidRPr="009D2E61">
              <w:rPr>
                <w:noProof/>
                <w:color w:val="2F5496" w:themeColor="accent1" w:themeShade="BF"/>
                <w:szCs w:val="22"/>
              </w:rPr>
              <w:t>hoặc bất kỳ dịch vụ nào khác được nêu chi tiết tại</w:t>
            </w:r>
            <w:r w:rsidR="00146F99" w:rsidRPr="009D2E61">
              <w:rPr>
                <w:noProof/>
                <w:color w:val="2F5496" w:themeColor="accent1" w:themeShade="BF"/>
                <w:szCs w:val="22"/>
              </w:rPr>
              <w:t xml:space="preserve"> đường dẫn</w:t>
            </w:r>
            <w:r w:rsidRPr="009D2E61">
              <w:rPr>
                <w:noProof/>
                <w:color w:val="2F5496" w:themeColor="accent1" w:themeShade="BF"/>
                <w:szCs w:val="22"/>
              </w:rPr>
              <w:t xml:space="preserve"> sau:</w:t>
            </w:r>
            <w:r w:rsidR="00146F99" w:rsidRPr="009D2E61">
              <w:rPr>
                <w:noProof/>
                <w:color w:val="2F5496" w:themeColor="accent1" w:themeShade="BF"/>
                <w:szCs w:val="22"/>
              </w:rPr>
              <w:t xml:space="preserve"> </w:t>
            </w:r>
            <w:hyperlink r:id="rId12" w:history="1">
              <w:r w:rsidR="00146F99" w:rsidRPr="009D2E61">
                <w:rPr>
                  <w:rStyle w:val="Hyperlink"/>
                  <w:noProof/>
                  <w:szCs w:val="22"/>
                </w:rPr>
                <w:t>https://www.gov.uk/government/publications/criminal-records-checks-for-overseas-applicants</w:t>
              </w:r>
            </w:hyperlink>
          </w:p>
        </w:tc>
      </w:tr>
      <w:tr w:rsidR="007A2AD6" w:rsidRPr="009D2E61" w14:paraId="570A8BC6" w14:textId="77777777" w:rsidTr="00DE6F09">
        <w:tc>
          <w:tcPr>
            <w:tcW w:w="5040" w:type="dxa"/>
            <w:gridSpan w:val="2"/>
          </w:tcPr>
          <w:p w14:paraId="2E5C6A23" w14:textId="057F4763" w:rsidR="007A2AD6" w:rsidRPr="009D2E61" w:rsidRDefault="00B1321E" w:rsidP="00FC4E39">
            <w:pPr>
              <w:pStyle w:val="MRheading1"/>
              <w:numPr>
                <w:ilvl w:val="0"/>
                <w:numId w:val="31"/>
              </w:numPr>
              <w:spacing w:before="60" w:after="160" w:line="276" w:lineRule="auto"/>
              <w:ind w:left="720" w:hanging="720"/>
              <w:rPr>
                <w:b w:val="0"/>
                <w:bCs/>
                <w:noProof/>
                <w:szCs w:val="22"/>
                <w:u w:val="none"/>
              </w:rPr>
            </w:pPr>
            <w:r w:rsidRPr="009D2E61">
              <w:rPr>
                <w:b w:val="0"/>
                <w:bCs/>
                <w:noProof/>
                <w:szCs w:val="22"/>
                <w:u w:val="none"/>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r w:rsidR="00DE6EBC" w:rsidRPr="009D2E61">
              <w:rPr>
                <w:b w:val="0"/>
                <w:bCs/>
                <w:noProof/>
                <w:szCs w:val="22"/>
                <w:u w:val="none"/>
              </w:rPr>
              <w:t>.</w:t>
            </w:r>
          </w:p>
        </w:tc>
        <w:tc>
          <w:tcPr>
            <w:tcW w:w="5040" w:type="dxa"/>
            <w:gridSpan w:val="2"/>
          </w:tcPr>
          <w:p w14:paraId="2A609A41" w14:textId="388E0BD0" w:rsidR="007A2AD6" w:rsidRPr="009D2E61" w:rsidRDefault="00F41533" w:rsidP="00FC4E39">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phải cung cấp cho Hội đồng Anh, bằng chứng bằng tài liệu về việc </w:t>
            </w:r>
            <w:r w:rsidR="00EA7075" w:rsidRPr="009D2E61">
              <w:rPr>
                <w:noProof/>
                <w:color w:val="2F5496" w:themeColor="accent1" w:themeShade="BF"/>
                <w:szCs w:val="22"/>
              </w:rPr>
              <w:t>cung cấp</w:t>
            </w:r>
            <w:r w:rsidR="00F4326D" w:rsidRPr="009D2E61">
              <w:rPr>
                <w:noProof/>
                <w:color w:val="2F5496" w:themeColor="accent1" w:themeShade="BF"/>
                <w:szCs w:val="22"/>
              </w:rPr>
              <w:t xml:space="preserve"> </w:t>
            </w:r>
            <w:r w:rsidRPr="009D2E61">
              <w:rPr>
                <w:noProof/>
                <w:color w:val="2F5496" w:themeColor="accent1" w:themeShade="BF"/>
                <w:szCs w:val="22"/>
              </w:rPr>
              <w:t xml:space="preserve">các thông tin có liên quan và/hoặc </w:t>
            </w:r>
            <w:r w:rsidR="00DE6EBC" w:rsidRPr="009D2E61">
              <w:rPr>
                <w:noProof/>
                <w:color w:val="2F5496" w:themeColor="accent1" w:themeShade="BF"/>
                <w:szCs w:val="22"/>
              </w:rPr>
              <w:t xml:space="preserve">các cuộc </w:t>
            </w:r>
            <w:r w:rsidRPr="009D2E61">
              <w:rPr>
                <w:noProof/>
                <w:color w:val="2F5496" w:themeColor="accent1" w:themeShade="BF"/>
                <w:szCs w:val="22"/>
              </w:rPr>
              <w:t xml:space="preserve">kiểm tra </w:t>
            </w:r>
            <w:r w:rsidR="00DE6EBC" w:rsidRPr="009D2E61">
              <w:rPr>
                <w:noProof/>
                <w:color w:val="2F5496" w:themeColor="accent1" w:themeShade="BF"/>
                <w:szCs w:val="22"/>
              </w:rPr>
              <w:t>lý lịch tư pháp</w:t>
            </w:r>
            <w:r w:rsidRPr="009D2E61">
              <w:rPr>
                <w:noProof/>
                <w:color w:val="2F5496" w:themeColor="accent1" w:themeShade="BF"/>
                <w:szCs w:val="22"/>
              </w:rPr>
              <w:t xml:space="preserve"> được thực hiện theo điều khoản này trước khi thực hiện bất kỳ hoạt động nào liên quan đến trẻ em và/hoặc người </w:t>
            </w:r>
            <w:r w:rsidR="00DE6EBC" w:rsidRPr="009D2E61">
              <w:rPr>
                <w:noProof/>
                <w:color w:val="2F5496" w:themeColor="accent1" w:themeShade="BF"/>
                <w:szCs w:val="22"/>
              </w:rPr>
              <w:t>trưởng thành</w:t>
            </w:r>
            <w:r w:rsidRPr="009D2E61">
              <w:rPr>
                <w:noProof/>
                <w:color w:val="2F5496" w:themeColor="accent1" w:themeShade="BF"/>
                <w:szCs w:val="22"/>
              </w:rPr>
              <w:t xml:space="preserve"> dễ bị tổn thương liên quan đến Dự án</w:t>
            </w:r>
            <w:r w:rsidR="00DE6EBC" w:rsidRPr="009D2E61">
              <w:rPr>
                <w:noProof/>
                <w:color w:val="2F5496" w:themeColor="accent1" w:themeShade="BF"/>
                <w:szCs w:val="22"/>
              </w:rPr>
              <w:t>.</w:t>
            </w:r>
          </w:p>
        </w:tc>
      </w:tr>
      <w:tr w:rsidR="007A2AD6" w:rsidRPr="009D2E61" w14:paraId="54487F7E" w14:textId="77777777" w:rsidTr="00DE6F09">
        <w:tc>
          <w:tcPr>
            <w:tcW w:w="5040" w:type="dxa"/>
            <w:gridSpan w:val="2"/>
          </w:tcPr>
          <w:p w14:paraId="659E4126" w14:textId="7EE2532A" w:rsidR="007A2AD6" w:rsidRPr="009D2E61" w:rsidRDefault="00B1321E" w:rsidP="00FC4E39">
            <w:pPr>
              <w:pStyle w:val="MRheading1"/>
              <w:numPr>
                <w:ilvl w:val="0"/>
                <w:numId w:val="31"/>
              </w:numPr>
              <w:spacing w:before="60" w:after="160" w:line="276" w:lineRule="auto"/>
              <w:ind w:left="720" w:hanging="720"/>
              <w:rPr>
                <w:b w:val="0"/>
                <w:bCs/>
                <w:noProof/>
                <w:szCs w:val="22"/>
                <w:u w:val="none"/>
              </w:rPr>
            </w:pPr>
            <w:r w:rsidRPr="009D2E61">
              <w:rPr>
                <w:b w:val="0"/>
                <w:bCs/>
                <w:noProof/>
                <w:szCs w:val="22"/>
                <w:u w:val="none"/>
              </w:rPr>
              <w:t>The Recipient warrants that at all times during the Term, it is not, and has no reason to believe that any person who is or will be employed or engaged by the Recipient in connection with the Project is, barred from carrying out such employment or engagement</w:t>
            </w:r>
            <w:r w:rsidR="00DE6EBC" w:rsidRPr="009D2E61">
              <w:rPr>
                <w:b w:val="0"/>
                <w:bCs/>
                <w:noProof/>
                <w:szCs w:val="22"/>
                <w:u w:val="none"/>
              </w:rPr>
              <w:t>.</w:t>
            </w:r>
          </w:p>
        </w:tc>
        <w:tc>
          <w:tcPr>
            <w:tcW w:w="5040" w:type="dxa"/>
            <w:gridSpan w:val="2"/>
          </w:tcPr>
          <w:p w14:paraId="033646D8" w14:textId="41C7A350" w:rsidR="007A2AD6" w:rsidRPr="009D2E61" w:rsidRDefault="00DE6EBC" w:rsidP="00FC4E39">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bảo </w:t>
            </w:r>
            <w:r w:rsidR="00497239" w:rsidRPr="009D2E61">
              <w:rPr>
                <w:noProof/>
                <w:color w:val="2F5496" w:themeColor="accent1" w:themeShade="BF"/>
                <w:szCs w:val="22"/>
              </w:rPr>
              <w:t xml:space="preserve">đảm </w:t>
            </w:r>
            <w:r w:rsidRPr="009D2E61">
              <w:rPr>
                <w:noProof/>
                <w:color w:val="2F5496" w:themeColor="accent1" w:themeShade="BF"/>
                <w:szCs w:val="22"/>
              </w:rPr>
              <w:t xml:space="preserve">rằng tại mọi thời điểm trong Thời hạn, </w:t>
            </w:r>
            <w:r w:rsidR="003030EA" w:rsidRPr="009D2E61">
              <w:rPr>
                <w:noProof/>
                <w:color w:val="2F5496" w:themeColor="accent1" w:themeShade="BF"/>
                <w:szCs w:val="22"/>
              </w:rPr>
              <w:t xml:space="preserve">Bên nhận </w:t>
            </w:r>
            <w:r w:rsidRPr="009D2E61">
              <w:rPr>
                <w:noProof/>
                <w:color w:val="2F5496" w:themeColor="accent1" w:themeShade="BF"/>
                <w:szCs w:val="22"/>
              </w:rPr>
              <w:t xml:space="preserve">không và không có lý do gì để tin rằng bất kỳ người nào đang hoặc sẽ được Bên nhận tuyển dụng hoặc </w:t>
            </w:r>
            <w:r w:rsidR="00AB73AC" w:rsidRPr="009D2E61">
              <w:rPr>
                <w:noProof/>
                <w:color w:val="2F5496" w:themeColor="accent1" w:themeShade="BF"/>
                <w:szCs w:val="22"/>
              </w:rPr>
              <w:t xml:space="preserve">sử dụng </w:t>
            </w:r>
            <w:r w:rsidRPr="009D2E61">
              <w:rPr>
                <w:noProof/>
                <w:color w:val="2F5496" w:themeColor="accent1" w:themeShade="BF"/>
                <w:szCs w:val="22"/>
              </w:rPr>
              <w:t xml:space="preserve">có liên quan đến Dự án, bị cấm </w:t>
            </w:r>
            <w:r w:rsidR="00B6289D" w:rsidRPr="009D2E61">
              <w:rPr>
                <w:noProof/>
                <w:color w:val="2F5496" w:themeColor="accent1" w:themeShade="BF"/>
                <w:szCs w:val="22"/>
              </w:rPr>
              <w:t xml:space="preserve">thực hiện </w:t>
            </w:r>
            <w:r w:rsidR="00BC13B7" w:rsidRPr="009D2E61">
              <w:rPr>
                <w:noProof/>
                <w:color w:val="2F5496" w:themeColor="accent1" w:themeShade="BF"/>
                <w:szCs w:val="22"/>
              </w:rPr>
              <w:t xml:space="preserve">việc tuyển dụng </w:t>
            </w:r>
            <w:r w:rsidR="00143A62" w:rsidRPr="009D2E61">
              <w:rPr>
                <w:noProof/>
                <w:color w:val="2F5496" w:themeColor="accent1" w:themeShade="BF"/>
                <w:szCs w:val="22"/>
              </w:rPr>
              <w:t>hoặc</w:t>
            </w:r>
            <w:r w:rsidR="00BC13B7" w:rsidRPr="009D2E61">
              <w:rPr>
                <w:noProof/>
                <w:color w:val="2F5496" w:themeColor="accent1" w:themeShade="BF"/>
                <w:szCs w:val="22"/>
              </w:rPr>
              <w:t xml:space="preserve"> sử dụng </w:t>
            </w:r>
            <w:r w:rsidRPr="009D2E61">
              <w:rPr>
                <w:noProof/>
                <w:color w:val="2F5496" w:themeColor="accent1" w:themeShade="BF"/>
                <w:szCs w:val="22"/>
              </w:rPr>
              <w:t>đó.</w:t>
            </w:r>
          </w:p>
        </w:tc>
      </w:tr>
      <w:tr w:rsidR="00B1321E" w:rsidRPr="009D2E61" w14:paraId="12D54EFC" w14:textId="77777777" w:rsidTr="00DE6F09">
        <w:tc>
          <w:tcPr>
            <w:tcW w:w="5040" w:type="dxa"/>
            <w:gridSpan w:val="2"/>
          </w:tcPr>
          <w:p w14:paraId="29DFECB1" w14:textId="1B1E52D6" w:rsidR="00B1321E" w:rsidRPr="009D2E61" w:rsidRDefault="00B1321E" w:rsidP="00703AE6">
            <w:pPr>
              <w:pStyle w:val="MRheading1"/>
              <w:numPr>
                <w:ilvl w:val="0"/>
                <w:numId w:val="31"/>
              </w:numPr>
              <w:spacing w:before="60" w:after="160" w:line="276" w:lineRule="auto"/>
              <w:ind w:left="720" w:hanging="720"/>
              <w:rPr>
                <w:b w:val="0"/>
                <w:bCs/>
                <w:noProof/>
                <w:szCs w:val="22"/>
                <w:u w:val="none"/>
              </w:rPr>
            </w:pPr>
            <w:bookmarkStart w:id="12" w:name="_Ref277766257"/>
            <w:r w:rsidRPr="009D2E61">
              <w:rPr>
                <w:b w:val="0"/>
                <w:bCs/>
                <w:noProof/>
                <w:szCs w:val="22"/>
                <w:u w:val="none"/>
              </w:rPr>
              <w:t>The Recipient shall immediately notify the British Council of any information that the British Council reasonably requests to enable the British Council to be satisfied that the obligations of this clause</w:t>
            </w:r>
            <w:bookmarkEnd w:id="12"/>
            <w:r w:rsidRPr="009D2E61">
              <w:rPr>
                <w:b w:val="0"/>
                <w:bCs/>
                <w:noProof/>
                <w:szCs w:val="22"/>
                <w:u w:val="none"/>
              </w:rPr>
              <w:t xml:space="preserve"> </w:t>
            </w:r>
            <w:r w:rsidR="00703AE6" w:rsidRPr="009D2E61">
              <w:rPr>
                <w:b w:val="0"/>
                <w:bCs/>
                <w:noProof/>
                <w:szCs w:val="22"/>
                <w:u w:val="none"/>
              </w:rPr>
              <w:fldChar w:fldCharType="begin"/>
            </w:r>
            <w:r w:rsidR="00703AE6" w:rsidRPr="009D2E61">
              <w:rPr>
                <w:b w:val="0"/>
                <w:bCs/>
                <w:noProof/>
                <w:szCs w:val="22"/>
                <w:u w:val="none"/>
              </w:rPr>
              <w:instrText xml:space="preserve"> REF _Ref277770098 \r \h </w:instrText>
            </w:r>
            <w:r w:rsidR="009D2E61">
              <w:rPr>
                <w:b w:val="0"/>
                <w:bCs/>
                <w:noProof/>
                <w:szCs w:val="22"/>
                <w:u w:val="none"/>
              </w:rPr>
              <w:instrText xml:space="preserve"> \* MERGEFORMAT </w:instrText>
            </w:r>
            <w:r w:rsidR="00703AE6" w:rsidRPr="009D2E61">
              <w:rPr>
                <w:b w:val="0"/>
                <w:bCs/>
                <w:noProof/>
                <w:szCs w:val="22"/>
                <w:u w:val="none"/>
              </w:rPr>
            </w:r>
            <w:r w:rsidR="00703AE6" w:rsidRPr="009D2E61">
              <w:rPr>
                <w:b w:val="0"/>
                <w:bCs/>
                <w:noProof/>
                <w:szCs w:val="22"/>
                <w:u w:val="none"/>
              </w:rPr>
              <w:fldChar w:fldCharType="separate"/>
            </w:r>
            <w:r w:rsidR="00703AE6" w:rsidRPr="009D2E61">
              <w:rPr>
                <w:b w:val="0"/>
                <w:bCs/>
                <w:noProof/>
                <w:szCs w:val="22"/>
                <w:u w:val="none"/>
              </w:rPr>
              <w:t>10</w:t>
            </w:r>
            <w:r w:rsidR="00703AE6" w:rsidRPr="009D2E61">
              <w:rPr>
                <w:b w:val="0"/>
                <w:bCs/>
                <w:noProof/>
                <w:szCs w:val="22"/>
                <w:u w:val="none"/>
              </w:rPr>
              <w:fldChar w:fldCharType="end"/>
            </w:r>
            <w:r w:rsidRPr="009D2E61">
              <w:rPr>
                <w:b w:val="0"/>
                <w:bCs/>
                <w:noProof/>
                <w:szCs w:val="22"/>
                <w:u w:val="none"/>
              </w:rPr>
              <w:t xml:space="preserve"> have been met</w:t>
            </w:r>
            <w:r w:rsidR="000A0039" w:rsidRPr="009D2E61">
              <w:rPr>
                <w:b w:val="0"/>
                <w:bCs/>
                <w:noProof/>
                <w:szCs w:val="22"/>
                <w:u w:val="none"/>
              </w:rPr>
              <w:t>.</w:t>
            </w:r>
          </w:p>
        </w:tc>
        <w:tc>
          <w:tcPr>
            <w:tcW w:w="5040" w:type="dxa"/>
            <w:gridSpan w:val="2"/>
          </w:tcPr>
          <w:p w14:paraId="0E880285" w14:textId="052B004C" w:rsidR="00B1321E" w:rsidRPr="009D2E61" w:rsidRDefault="000A0039" w:rsidP="00FC4E39">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phải thông báo ngay lập tức cho Hội đồng Anh về bất kỳ thông tin nào mà Hội đồng Anh yêu cầu một cách hợp lý để </w:t>
            </w:r>
            <w:r w:rsidR="00D1520A" w:rsidRPr="009D2E61">
              <w:rPr>
                <w:noProof/>
                <w:color w:val="2F5496" w:themeColor="accent1" w:themeShade="BF"/>
                <w:szCs w:val="22"/>
              </w:rPr>
              <w:t xml:space="preserve">cho phép Hội đồng Anh thỏa mãn rằng </w:t>
            </w:r>
            <w:r w:rsidRPr="009D2E61">
              <w:rPr>
                <w:noProof/>
                <w:color w:val="2F5496" w:themeColor="accent1" w:themeShade="BF"/>
                <w:szCs w:val="22"/>
              </w:rPr>
              <w:t xml:space="preserve">các nghĩa vụ tại </w:t>
            </w:r>
            <w:r w:rsidR="00FE65F0" w:rsidRPr="009D2E61">
              <w:rPr>
                <w:noProof/>
                <w:color w:val="2F5496" w:themeColor="accent1" w:themeShade="BF"/>
                <w:szCs w:val="22"/>
              </w:rPr>
              <w:t xml:space="preserve">điều </w:t>
            </w:r>
            <w:r w:rsidRPr="009D2E61">
              <w:rPr>
                <w:noProof/>
                <w:color w:val="2F5496" w:themeColor="accent1" w:themeShade="BF"/>
                <w:szCs w:val="22"/>
              </w:rPr>
              <w:t xml:space="preserve">10 </w:t>
            </w:r>
            <w:r w:rsidR="00D71809" w:rsidRPr="009D2E61">
              <w:rPr>
                <w:noProof/>
                <w:color w:val="2F5496" w:themeColor="accent1" w:themeShade="BF"/>
                <w:szCs w:val="22"/>
              </w:rPr>
              <w:t>đã được đáp ứng</w:t>
            </w:r>
            <w:r w:rsidRPr="009D2E61">
              <w:rPr>
                <w:noProof/>
                <w:color w:val="2F5496" w:themeColor="accent1" w:themeShade="BF"/>
                <w:szCs w:val="22"/>
              </w:rPr>
              <w:t xml:space="preserve">. </w:t>
            </w:r>
          </w:p>
        </w:tc>
      </w:tr>
      <w:tr w:rsidR="00B1321E" w:rsidRPr="009D2E61" w14:paraId="0EF932D0" w14:textId="77777777" w:rsidTr="009A7F00">
        <w:tc>
          <w:tcPr>
            <w:tcW w:w="5040" w:type="dxa"/>
            <w:gridSpan w:val="2"/>
          </w:tcPr>
          <w:p w14:paraId="5C660BE4" w14:textId="62C4E3D2" w:rsidR="00B1321E" w:rsidRPr="009D2E61" w:rsidRDefault="00B1321E" w:rsidP="00FC4E39">
            <w:pPr>
              <w:pStyle w:val="MRheading1"/>
              <w:numPr>
                <w:ilvl w:val="0"/>
                <w:numId w:val="31"/>
              </w:numPr>
              <w:spacing w:before="60" w:after="160" w:line="276" w:lineRule="auto"/>
              <w:ind w:left="720" w:hanging="720"/>
              <w:rPr>
                <w:b w:val="0"/>
                <w:bCs/>
                <w:noProof/>
                <w:szCs w:val="22"/>
                <w:u w:val="none"/>
              </w:rPr>
            </w:pPr>
            <w:r w:rsidRPr="009D2E61">
              <w:rPr>
                <w:b w:val="0"/>
                <w:bCs/>
                <w:noProof/>
                <w:szCs w:val="22"/>
                <w:u w:val="none"/>
              </w:rPr>
              <w:lastRenderedPageBreak/>
              <w:t xml:space="preserve">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00703AE6" w:rsidRPr="009D2E61">
              <w:rPr>
                <w:b w:val="0"/>
                <w:noProof/>
                <w:szCs w:val="22"/>
                <w:u w:val="none"/>
              </w:rPr>
              <w:fldChar w:fldCharType="begin"/>
            </w:r>
            <w:r w:rsidR="00703AE6" w:rsidRPr="009D2E61">
              <w:rPr>
                <w:b w:val="0"/>
                <w:noProof/>
                <w:szCs w:val="22"/>
                <w:u w:val="none"/>
              </w:rPr>
              <w:instrText xml:space="preserve"> REF _Ref72657815 \r \h  \* MERGEFORMAT </w:instrText>
            </w:r>
            <w:r w:rsidR="00703AE6" w:rsidRPr="009D2E61">
              <w:rPr>
                <w:b w:val="0"/>
                <w:noProof/>
                <w:szCs w:val="22"/>
                <w:u w:val="none"/>
              </w:rPr>
            </w:r>
            <w:r w:rsidR="00703AE6" w:rsidRPr="009D2E61">
              <w:rPr>
                <w:b w:val="0"/>
                <w:noProof/>
                <w:szCs w:val="22"/>
                <w:u w:val="none"/>
              </w:rPr>
              <w:fldChar w:fldCharType="separate"/>
            </w:r>
            <w:r w:rsidR="00703AE6" w:rsidRPr="009D2E61">
              <w:rPr>
                <w:b w:val="0"/>
                <w:noProof/>
                <w:szCs w:val="22"/>
                <w:u w:val="none"/>
              </w:rPr>
              <w:t>10.5</w:t>
            </w:r>
            <w:r w:rsidR="00703AE6" w:rsidRPr="009D2E61">
              <w:rPr>
                <w:b w:val="0"/>
                <w:noProof/>
                <w:szCs w:val="22"/>
                <w:u w:val="none"/>
              </w:rPr>
              <w:fldChar w:fldCharType="end"/>
            </w:r>
            <w:r w:rsidRPr="009D2E61">
              <w:rPr>
                <w:b w:val="0"/>
                <w:bCs/>
                <w:noProof/>
                <w:szCs w:val="22"/>
                <w:u w:val="none"/>
              </w:rPr>
              <w:t>,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w:t>
            </w:r>
            <w:r w:rsidR="000A0039" w:rsidRPr="009D2E61">
              <w:rPr>
                <w:b w:val="0"/>
                <w:bCs/>
                <w:noProof/>
                <w:szCs w:val="22"/>
                <w:u w:val="none"/>
              </w:rPr>
              <w:t>.</w:t>
            </w:r>
          </w:p>
        </w:tc>
        <w:tc>
          <w:tcPr>
            <w:tcW w:w="5040" w:type="dxa"/>
            <w:gridSpan w:val="2"/>
          </w:tcPr>
          <w:p w14:paraId="51E31067" w14:textId="4D7E4B9C" w:rsidR="00B1321E" w:rsidRPr="009D2E61" w:rsidRDefault="000A0039" w:rsidP="00FC4E39">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sẽ </w:t>
            </w:r>
            <w:r w:rsidR="00055065" w:rsidRPr="009D2E61">
              <w:rPr>
                <w:noProof/>
                <w:color w:val="2F5496" w:themeColor="accent1" w:themeShade="BF"/>
                <w:szCs w:val="22"/>
              </w:rPr>
              <w:t>cung cấp</w:t>
            </w:r>
            <w:r w:rsidRPr="009D2E61">
              <w:rPr>
                <w:noProof/>
                <w:color w:val="2F5496" w:themeColor="accent1" w:themeShade="BF"/>
                <w:szCs w:val="22"/>
              </w:rPr>
              <w:t xml:space="preserve"> thông tin về bất kỳ người nào do Bên nhận thuê hoặc </w:t>
            </w:r>
            <w:r w:rsidR="007223B7" w:rsidRPr="009D2E61">
              <w:rPr>
                <w:noProof/>
                <w:color w:val="2F5496" w:themeColor="accent1" w:themeShade="BF"/>
                <w:szCs w:val="22"/>
              </w:rPr>
              <w:t>sử dụng</w:t>
            </w:r>
            <w:r w:rsidRPr="009D2E61">
              <w:rPr>
                <w:noProof/>
                <w:color w:val="2F5496" w:themeColor="accent1" w:themeShade="BF"/>
                <w:szCs w:val="22"/>
              </w:rPr>
              <w:t xml:space="preserve"> để thực hiện các hoạt động với trẻ em, người trưởng thành dễ bị tổn thương và/hoặc Hoạt động được điều chỉnh liên quan đến Dự án cho </w:t>
            </w:r>
            <w:r w:rsidR="00055065" w:rsidRPr="009D2E61">
              <w:rPr>
                <w:noProof/>
                <w:color w:val="2F5496" w:themeColor="accent1" w:themeShade="BF"/>
                <w:szCs w:val="22"/>
              </w:rPr>
              <w:t>Cơ quan Kiểm tra Lý lịch</w:t>
            </w:r>
            <w:r w:rsidRPr="009D2E61">
              <w:rPr>
                <w:noProof/>
                <w:color w:val="2F5496" w:themeColor="accent1" w:themeShade="BF"/>
                <w:szCs w:val="22"/>
              </w:rPr>
              <w:t xml:space="preserve"> Vương quốc Anh, hoặc </w:t>
            </w:r>
            <w:r w:rsidR="00055065" w:rsidRPr="009D2E61">
              <w:rPr>
                <w:noProof/>
                <w:color w:val="2F5496" w:themeColor="accent1" w:themeShade="BF"/>
                <w:szCs w:val="22"/>
              </w:rPr>
              <w:t>cơ quan</w:t>
            </w:r>
            <w:r w:rsidRPr="009D2E61">
              <w:rPr>
                <w:noProof/>
                <w:color w:val="2F5496" w:themeColor="accent1" w:themeShade="BF"/>
                <w:szCs w:val="22"/>
              </w:rPr>
              <w:t xml:space="preserve"> địa phương tương đương như được nêu trong </w:t>
            </w:r>
            <w:r w:rsidR="00A432E5" w:rsidRPr="009D2E61">
              <w:rPr>
                <w:noProof/>
                <w:color w:val="2F5496" w:themeColor="accent1" w:themeShade="BF"/>
                <w:szCs w:val="22"/>
              </w:rPr>
              <w:t xml:space="preserve">điều </w:t>
            </w:r>
            <w:r w:rsidRPr="009D2E61">
              <w:rPr>
                <w:noProof/>
                <w:color w:val="2F5496" w:themeColor="accent1" w:themeShade="BF"/>
                <w:szCs w:val="22"/>
              </w:rPr>
              <w:t xml:space="preserve">10.5, </w:t>
            </w:r>
            <w:r w:rsidR="00CD0953" w:rsidRPr="009D2E61">
              <w:rPr>
                <w:noProof/>
                <w:color w:val="2F5496" w:themeColor="accent1" w:themeShade="BF"/>
                <w:szCs w:val="22"/>
              </w:rPr>
              <w:t xml:space="preserve">khi </w:t>
            </w:r>
            <w:r w:rsidR="00055065" w:rsidRPr="009D2E61">
              <w:rPr>
                <w:noProof/>
                <w:color w:val="2F5496" w:themeColor="accent1" w:themeShade="BF"/>
                <w:szCs w:val="22"/>
              </w:rPr>
              <w:t xml:space="preserve">Bên nhận </w:t>
            </w:r>
            <w:r w:rsidR="0053468B" w:rsidRPr="009D2E61">
              <w:rPr>
                <w:noProof/>
                <w:color w:val="2F5496" w:themeColor="accent1" w:themeShade="BF"/>
                <w:szCs w:val="22"/>
              </w:rPr>
              <w:t xml:space="preserve">loại bỏ quyền hạn cho </w:t>
            </w:r>
            <w:r w:rsidR="0063490C" w:rsidRPr="009D2E61">
              <w:rPr>
                <w:noProof/>
                <w:color w:val="2F5496" w:themeColor="accent1" w:themeShade="BF"/>
                <w:szCs w:val="22"/>
              </w:rPr>
              <w:t xml:space="preserve">phép </w:t>
            </w:r>
            <w:r w:rsidRPr="009D2E61">
              <w:rPr>
                <w:noProof/>
                <w:color w:val="2F5496" w:themeColor="accent1" w:themeShade="BF"/>
                <w:szCs w:val="22"/>
              </w:rPr>
              <w:t>người đó thực hiện Hoạt động được điều chỉnh (ho</w:t>
            </w:r>
            <w:r w:rsidR="00055065" w:rsidRPr="009D2E61">
              <w:rPr>
                <w:noProof/>
                <w:color w:val="2F5496" w:themeColor="accent1" w:themeShade="BF"/>
                <w:szCs w:val="22"/>
              </w:rPr>
              <w:t>ặc</w:t>
            </w:r>
            <w:r w:rsidRPr="009D2E61">
              <w:rPr>
                <w:noProof/>
                <w:color w:val="2F5496" w:themeColor="accent1" w:themeShade="BF"/>
                <w:szCs w:val="22"/>
              </w:rPr>
              <w:t xml:space="preserve"> có thể, nếu người đó </w:t>
            </w:r>
            <w:r w:rsidR="00F07636" w:rsidRPr="009D2E61">
              <w:rPr>
                <w:noProof/>
                <w:color w:val="2F5496" w:themeColor="accent1" w:themeShade="BF"/>
                <w:szCs w:val="22"/>
              </w:rPr>
              <w:t xml:space="preserve">theo phương diện khác </w:t>
            </w:r>
            <w:r w:rsidR="00B273C4" w:rsidRPr="009D2E61">
              <w:rPr>
                <w:noProof/>
                <w:color w:val="2F5496" w:themeColor="accent1" w:themeShade="BF"/>
                <w:szCs w:val="22"/>
              </w:rPr>
              <w:t xml:space="preserve">chưa dừng </w:t>
            </w:r>
            <w:r w:rsidRPr="009D2E61">
              <w:rPr>
                <w:noProof/>
                <w:color w:val="2F5496" w:themeColor="accent1" w:themeShade="BF"/>
                <w:szCs w:val="22"/>
              </w:rPr>
              <w:t xml:space="preserve">tham gia vào Hoạt động được điều chỉnh) bởi vì, theo </w:t>
            </w:r>
            <w:r w:rsidR="007B62C3" w:rsidRPr="009D2E61">
              <w:rPr>
                <w:noProof/>
                <w:color w:val="2F5496" w:themeColor="accent1" w:themeShade="BF"/>
                <w:szCs w:val="22"/>
              </w:rPr>
              <w:t>quan điểm</w:t>
            </w:r>
            <w:r w:rsidRPr="009D2E61">
              <w:rPr>
                <w:noProof/>
                <w:color w:val="2F5496" w:themeColor="accent1" w:themeShade="BF"/>
                <w:szCs w:val="22"/>
              </w:rPr>
              <w:t xml:space="preserve"> của </w:t>
            </w:r>
            <w:r w:rsidR="00055065" w:rsidRPr="009D2E61">
              <w:rPr>
                <w:noProof/>
                <w:color w:val="2F5496" w:themeColor="accent1" w:themeShade="BF"/>
                <w:szCs w:val="22"/>
              </w:rPr>
              <w:t>Bên nhận</w:t>
            </w:r>
            <w:r w:rsidRPr="009D2E61">
              <w:rPr>
                <w:noProof/>
                <w:color w:val="2F5496" w:themeColor="accent1" w:themeShade="BF"/>
                <w:szCs w:val="22"/>
              </w:rPr>
              <w:t>, người đó đã gây tổn hại hoặc</w:t>
            </w:r>
            <w:r w:rsidR="00055065" w:rsidRPr="009D2E61">
              <w:rPr>
                <w:noProof/>
                <w:color w:val="2F5496" w:themeColor="accent1" w:themeShade="BF"/>
                <w:szCs w:val="22"/>
              </w:rPr>
              <w:t xml:space="preserve"> đe dọa gây tổn</w:t>
            </w:r>
            <w:r w:rsidRPr="009D2E61">
              <w:rPr>
                <w:noProof/>
                <w:color w:val="2F5496" w:themeColor="accent1" w:themeShade="BF"/>
                <w:szCs w:val="22"/>
              </w:rPr>
              <w:t xml:space="preserve"> hại cho trẻ em và/hoặc người </w:t>
            </w:r>
            <w:r w:rsidR="00055065" w:rsidRPr="009D2E61">
              <w:rPr>
                <w:noProof/>
                <w:color w:val="2F5496" w:themeColor="accent1" w:themeShade="BF"/>
                <w:szCs w:val="22"/>
              </w:rPr>
              <w:t>trưởng thành</w:t>
            </w:r>
            <w:r w:rsidRPr="009D2E61">
              <w:rPr>
                <w:noProof/>
                <w:color w:val="2F5496" w:themeColor="accent1" w:themeShade="BF"/>
                <w:szCs w:val="22"/>
              </w:rPr>
              <w:t xml:space="preserve"> dễ bị tổn thương.</w:t>
            </w:r>
          </w:p>
        </w:tc>
      </w:tr>
      <w:tr w:rsidR="00B1321E" w:rsidRPr="009D2E61" w14:paraId="568A8593" w14:textId="77777777" w:rsidTr="009A7F00">
        <w:tc>
          <w:tcPr>
            <w:tcW w:w="5040" w:type="dxa"/>
            <w:gridSpan w:val="2"/>
          </w:tcPr>
          <w:p w14:paraId="491FA948" w14:textId="40DA0849" w:rsidR="00B1321E" w:rsidRPr="009D2E61" w:rsidRDefault="00B1321E" w:rsidP="00FC4E39">
            <w:pPr>
              <w:pStyle w:val="MRheading1"/>
              <w:numPr>
                <w:ilvl w:val="0"/>
                <w:numId w:val="31"/>
              </w:numPr>
              <w:spacing w:before="60" w:after="160" w:line="276" w:lineRule="auto"/>
              <w:ind w:left="720" w:hanging="720"/>
              <w:rPr>
                <w:b w:val="0"/>
                <w:bCs/>
                <w:noProof/>
                <w:szCs w:val="22"/>
                <w:u w:val="none"/>
              </w:rPr>
            </w:pPr>
            <w:r w:rsidRPr="009D2E61">
              <w:rPr>
                <w:b w:val="0"/>
                <w:bCs/>
                <w:noProof/>
                <w:szCs w:val="22"/>
                <w:u w:val="none"/>
              </w:rPr>
              <w:t>The</w:t>
            </w:r>
            <w:r w:rsidRPr="009D2E61">
              <w:rPr>
                <w:rFonts w:cs="Arial"/>
                <w:b w:val="0"/>
                <w:bCs/>
                <w:noProof/>
                <w:szCs w:val="22"/>
                <w:u w:val="none"/>
              </w:rPr>
              <w:t xml:space="preserve"> </w:t>
            </w:r>
            <w:r w:rsidRPr="009D2E61">
              <w:rPr>
                <w:b w:val="0"/>
                <w:bCs/>
                <w:noProof/>
                <w:szCs w:val="22"/>
                <w:u w:val="none"/>
              </w:rPr>
              <w:t>Recipient</w:t>
            </w:r>
            <w:r w:rsidRPr="009D2E61">
              <w:rPr>
                <w:rFonts w:cs="Arial"/>
                <w:b w:val="0"/>
                <w:bCs/>
                <w:noProof/>
                <w:szCs w:val="22"/>
                <w:u w:val="none"/>
              </w:rPr>
              <w:t xml:space="preserve"> shall not employ or use the services of any person who is barred from, or whose previous conduct or records indicate that they would not be suitable to carry out </w:t>
            </w:r>
            <w:r w:rsidRPr="009D2E61">
              <w:rPr>
                <w:b w:val="0"/>
                <w:bCs/>
                <w:noProof/>
                <w:szCs w:val="22"/>
                <w:u w:val="none"/>
              </w:rPr>
              <w:t xml:space="preserve">activities with children, vulnerable adults and/or </w:t>
            </w:r>
            <w:r w:rsidRPr="009D2E61">
              <w:rPr>
                <w:rFonts w:cs="Arial"/>
                <w:b w:val="0"/>
                <w:bCs/>
                <w:noProof/>
                <w:szCs w:val="22"/>
                <w:u w:val="none"/>
              </w:rPr>
              <w:t>Regulated Activity or who may otherwise present a risk to children or vulnerable adults</w:t>
            </w:r>
            <w:r w:rsidR="00055065" w:rsidRPr="009D2E61">
              <w:rPr>
                <w:rFonts w:cs="Arial"/>
                <w:b w:val="0"/>
                <w:bCs/>
                <w:noProof/>
                <w:szCs w:val="22"/>
                <w:u w:val="none"/>
              </w:rPr>
              <w:t>.</w:t>
            </w:r>
          </w:p>
        </w:tc>
        <w:tc>
          <w:tcPr>
            <w:tcW w:w="5040" w:type="dxa"/>
            <w:gridSpan w:val="2"/>
          </w:tcPr>
          <w:p w14:paraId="5EAE0F36" w14:textId="54E64636" w:rsidR="00B1321E" w:rsidRPr="009D2E61" w:rsidRDefault="00055065" w:rsidP="00FC4E39">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Bên nhận sẽ không tuyển dụng hoặc sử dụng các dịch vụ của bất kỳ người nào bị cấm, hoặc hành vi hoặc </w:t>
            </w:r>
            <w:r w:rsidR="00547D5D" w:rsidRPr="009D2E61">
              <w:rPr>
                <w:noProof/>
                <w:color w:val="2F5496" w:themeColor="accent1" w:themeShade="BF"/>
                <w:szCs w:val="22"/>
              </w:rPr>
              <w:t>lý lịch</w:t>
            </w:r>
            <w:r w:rsidRPr="009D2E61">
              <w:rPr>
                <w:noProof/>
                <w:color w:val="2F5496" w:themeColor="accent1" w:themeShade="BF"/>
                <w:szCs w:val="22"/>
              </w:rPr>
              <w:t xml:space="preserve"> </w:t>
            </w:r>
            <w:r w:rsidR="00BE5898" w:rsidRPr="009D2E61">
              <w:rPr>
                <w:noProof/>
                <w:color w:val="2F5496" w:themeColor="accent1" w:themeShade="BF"/>
                <w:szCs w:val="22"/>
              </w:rPr>
              <w:t xml:space="preserve">trước đây </w:t>
            </w:r>
            <w:r w:rsidRPr="009D2E61">
              <w:rPr>
                <w:noProof/>
                <w:color w:val="2F5496" w:themeColor="accent1" w:themeShade="BF"/>
                <w:szCs w:val="22"/>
              </w:rPr>
              <w:t xml:space="preserve">của họ cho thấy rằng họ sẽ không phù hợp để thực hiện các hoạt động với trẻ em, người </w:t>
            </w:r>
            <w:r w:rsidR="00547D5D" w:rsidRPr="009D2E61">
              <w:rPr>
                <w:noProof/>
                <w:color w:val="2F5496" w:themeColor="accent1" w:themeShade="BF"/>
                <w:szCs w:val="22"/>
              </w:rPr>
              <w:t>trưởng thành</w:t>
            </w:r>
            <w:r w:rsidRPr="009D2E61">
              <w:rPr>
                <w:noProof/>
                <w:color w:val="2F5496" w:themeColor="accent1" w:themeShade="BF"/>
                <w:szCs w:val="22"/>
              </w:rPr>
              <w:t xml:space="preserve"> dễ bị tổn thương và/hoặc Hoạt động được </w:t>
            </w:r>
            <w:r w:rsidR="00547D5D" w:rsidRPr="009D2E61">
              <w:rPr>
                <w:noProof/>
                <w:color w:val="2F5496" w:themeColor="accent1" w:themeShade="BF"/>
                <w:szCs w:val="22"/>
              </w:rPr>
              <w:t>điều chỉnh</w:t>
            </w:r>
            <w:r w:rsidRPr="009D2E61">
              <w:rPr>
                <w:noProof/>
                <w:color w:val="2F5496" w:themeColor="accent1" w:themeShade="BF"/>
                <w:szCs w:val="22"/>
              </w:rPr>
              <w:t xml:space="preserve"> hoặc những người có thể </w:t>
            </w:r>
            <w:r w:rsidR="00ED1D69" w:rsidRPr="009D2E61">
              <w:rPr>
                <w:noProof/>
                <w:color w:val="2F5496" w:themeColor="accent1" w:themeShade="BF"/>
                <w:szCs w:val="22"/>
              </w:rPr>
              <w:t xml:space="preserve">theo phương diện khác </w:t>
            </w:r>
            <w:r w:rsidR="00547D5D" w:rsidRPr="009D2E61">
              <w:rPr>
                <w:noProof/>
                <w:color w:val="2F5496" w:themeColor="accent1" w:themeShade="BF"/>
                <w:szCs w:val="22"/>
              </w:rPr>
              <w:t>mang lại</w:t>
            </w:r>
            <w:r w:rsidRPr="009D2E61">
              <w:rPr>
                <w:noProof/>
                <w:color w:val="2F5496" w:themeColor="accent1" w:themeShade="BF"/>
                <w:szCs w:val="22"/>
              </w:rPr>
              <w:t xml:space="preserve"> rủi ro cho trẻ em hoặc người </w:t>
            </w:r>
            <w:r w:rsidR="00547D5D" w:rsidRPr="009D2E61">
              <w:rPr>
                <w:noProof/>
                <w:color w:val="2F5496" w:themeColor="accent1" w:themeShade="BF"/>
                <w:szCs w:val="22"/>
              </w:rPr>
              <w:t>trưởng thành</w:t>
            </w:r>
            <w:r w:rsidRPr="009D2E61">
              <w:rPr>
                <w:noProof/>
                <w:color w:val="2F5496" w:themeColor="accent1" w:themeShade="BF"/>
                <w:szCs w:val="22"/>
              </w:rPr>
              <w:t xml:space="preserve"> dễ bị tổn thương.</w:t>
            </w:r>
          </w:p>
        </w:tc>
      </w:tr>
      <w:tr w:rsidR="00B1321E" w:rsidRPr="009D2E61" w14:paraId="1A5665F8" w14:textId="77777777" w:rsidTr="009A7F00">
        <w:tc>
          <w:tcPr>
            <w:tcW w:w="5040" w:type="dxa"/>
            <w:gridSpan w:val="2"/>
          </w:tcPr>
          <w:p w14:paraId="1F8E1383" w14:textId="755C8FBD" w:rsidR="00B1321E" w:rsidRPr="009D2E61" w:rsidRDefault="00B1321E" w:rsidP="0033798A">
            <w:pPr>
              <w:pStyle w:val="MRheading1"/>
              <w:numPr>
                <w:ilvl w:val="0"/>
                <w:numId w:val="31"/>
              </w:numPr>
              <w:spacing w:before="60" w:after="160" w:line="276" w:lineRule="auto"/>
              <w:ind w:left="720" w:hanging="720"/>
              <w:rPr>
                <w:b w:val="0"/>
                <w:bCs/>
                <w:noProof/>
                <w:szCs w:val="22"/>
                <w:u w:val="none"/>
              </w:rPr>
            </w:pPr>
            <w:bookmarkStart w:id="13" w:name="_Ref89087466"/>
            <w:r w:rsidRPr="009D2E61">
              <w:rPr>
                <w:b w:val="0"/>
                <w:bCs/>
                <w:noProof/>
                <w:szCs w:val="22"/>
                <w:u w:val="none"/>
              </w:rPr>
              <w:t xml:space="preserve">The Recipient shall immediately contact the British Council to report any credible suspicions of, or actual incidents of activity related to the Project which contravene the obligations contained in this clause </w:t>
            </w:r>
            <w:r w:rsidR="00703AE6" w:rsidRPr="009D2E61">
              <w:rPr>
                <w:b w:val="0"/>
                <w:bCs/>
                <w:noProof/>
                <w:szCs w:val="22"/>
                <w:u w:val="none"/>
              </w:rPr>
              <w:fldChar w:fldCharType="begin"/>
            </w:r>
            <w:r w:rsidR="00703AE6" w:rsidRPr="009D2E61">
              <w:rPr>
                <w:b w:val="0"/>
                <w:bCs/>
                <w:noProof/>
                <w:szCs w:val="22"/>
                <w:u w:val="none"/>
              </w:rPr>
              <w:instrText xml:space="preserve"> REF _Ref277770098 \r \h </w:instrText>
            </w:r>
            <w:r w:rsidR="009D2E61">
              <w:rPr>
                <w:b w:val="0"/>
                <w:bCs/>
                <w:noProof/>
                <w:szCs w:val="22"/>
                <w:u w:val="none"/>
              </w:rPr>
              <w:instrText xml:space="preserve"> \* MERGEFORMAT </w:instrText>
            </w:r>
            <w:r w:rsidR="00703AE6" w:rsidRPr="009D2E61">
              <w:rPr>
                <w:b w:val="0"/>
                <w:bCs/>
                <w:noProof/>
                <w:szCs w:val="22"/>
                <w:u w:val="none"/>
              </w:rPr>
            </w:r>
            <w:r w:rsidR="00703AE6" w:rsidRPr="009D2E61">
              <w:rPr>
                <w:b w:val="0"/>
                <w:bCs/>
                <w:noProof/>
                <w:szCs w:val="22"/>
                <w:u w:val="none"/>
              </w:rPr>
              <w:fldChar w:fldCharType="separate"/>
            </w:r>
            <w:r w:rsidR="00703AE6" w:rsidRPr="009D2E61">
              <w:rPr>
                <w:b w:val="0"/>
                <w:bCs/>
                <w:noProof/>
                <w:szCs w:val="22"/>
                <w:u w:val="none"/>
              </w:rPr>
              <w:t>10</w:t>
            </w:r>
            <w:r w:rsidR="00703AE6" w:rsidRPr="009D2E61">
              <w:rPr>
                <w:b w:val="0"/>
                <w:bCs/>
                <w:noProof/>
                <w:szCs w:val="22"/>
                <w:u w:val="none"/>
              </w:rPr>
              <w:fldChar w:fldCharType="end"/>
            </w:r>
            <w:r w:rsidR="00CF718A" w:rsidRPr="009D2E61">
              <w:rPr>
                <w:b w:val="0"/>
                <w:bCs/>
                <w:noProof/>
                <w:szCs w:val="22"/>
                <w:u w:val="none"/>
              </w:rPr>
              <w:t>.</w:t>
            </w:r>
            <w:bookmarkEnd w:id="13"/>
          </w:p>
        </w:tc>
        <w:tc>
          <w:tcPr>
            <w:tcW w:w="5040" w:type="dxa"/>
            <w:gridSpan w:val="2"/>
          </w:tcPr>
          <w:p w14:paraId="288F3E51" w14:textId="4DF952C4" w:rsidR="00B1321E" w:rsidRPr="009D2E61" w:rsidRDefault="00547D5D" w:rsidP="0033798A">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Bên nhận phải ngay lập tức liên hệ với Hội đồng Anh để báo cáo mọi nghi ngờ hợp lý</w:t>
            </w:r>
            <w:r w:rsidR="0044485B" w:rsidRPr="009D2E61">
              <w:rPr>
                <w:noProof/>
                <w:color w:val="2F5496" w:themeColor="accent1" w:themeShade="BF"/>
                <w:szCs w:val="22"/>
              </w:rPr>
              <w:t xml:space="preserve"> của</w:t>
            </w:r>
            <w:r w:rsidRPr="009D2E61">
              <w:rPr>
                <w:noProof/>
                <w:color w:val="2F5496" w:themeColor="accent1" w:themeShade="BF"/>
                <w:szCs w:val="22"/>
              </w:rPr>
              <w:t xml:space="preserve">, hoặc các sự cố thực tế đối với hoạt động liên quan đến Dự án trái với các nghĩa vụ </w:t>
            </w:r>
            <w:r w:rsidR="001F745A" w:rsidRPr="009D2E61">
              <w:rPr>
                <w:noProof/>
                <w:color w:val="2F5496" w:themeColor="accent1" w:themeShade="BF"/>
                <w:szCs w:val="22"/>
              </w:rPr>
              <w:t>quy định</w:t>
            </w:r>
            <w:r w:rsidRPr="009D2E61">
              <w:rPr>
                <w:noProof/>
                <w:color w:val="2F5496" w:themeColor="accent1" w:themeShade="BF"/>
                <w:szCs w:val="22"/>
              </w:rPr>
              <w:t xml:space="preserve"> trong </w:t>
            </w:r>
            <w:r w:rsidR="00CE6E31" w:rsidRPr="009D2E61">
              <w:rPr>
                <w:noProof/>
                <w:color w:val="2F5496" w:themeColor="accent1" w:themeShade="BF"/>
                <w:szCs w:val="22"/>
              </w:rPr>
              <w:t xml:space="preserve">điều </w:t>
            </w:r>
            <w:r w:rsidRPr="009D2E61">
              <w:rPr>
                <w:noProof/>
                <w:color w:val="2F5496" w:themeColor="accent1" w:themeShade="BF"/>
                <w:szCs w:val="22"/>
              </w:rPr>
              <w:t>10 này.</w:t>
            </w:r>
          </w:p>
        </w:tc>
      </w:tr>
      <w:tr w:rsidR="00B1321E" w:rsidRPr="009D2E61" w14:paraId="0C6E0E53" w14:textId="77777777" w:rsidTr="009A7F00">
        <w:tc>
          <w:tcPr>
            <w:tcW w:w="5040" w:type="dxa"/>
            <w:gridSpan w:val="2"/>
          </w:tcPr>
          <w:p w14:paraId="47E86CCC" w14:textId="7B03481B" w:rsidR="00B1321E" w:rsidRPr="009D2E61" w:rsidRDefault="00B1321E" w:rsidP="00703AE6">
            <w:pPr>
              <w:pStyle w:val="MRheading1"/>
              <w:numPr>
                <w:ilvl w:val="0"/>
                <w:numId w:val="31"/>
              </w:numPr>
              <w:spacing w:before="60" w:after="160" w:line="276" w:lineRule="auto"/>
              <w:ind w:left="720" w:hanging="720"/>
              <w:rPr>
                <w:b w:val="0"/>
                <w:bCs/>
                <w:noProof/>
                <w:szCs w:val="22"/>
                <w:u w:val="none"/>
              </w:rPr>
            </w:pPr>
            <w:r w:rsidRPr="009D2E61">
              <w:rPr>
                <w:b w:val="0"/>
                <w:bCs/>
                <w:noProof/>
                <w:szCs w:val="22"/>
                <w:u w:val="none"/>
              </w:rPr>
              <w:t xml:space="preserve">Pursuant to clause </w:t>
            </w:r>
            <w:r w:rsidR="00703AE6" w:rsidRPr="009D2E61">
              <w:rPr>
                <w:b w:val="0"/>
                <w:bCs/>
                <w:noProof/>
                <w:szCs w:val="22"/>
                <w:u w:val="none"/>
              </w:rPr>
              <w:fldChar w:fldCharType="begin"/>
            </w:r>
            <w:r w:rsidR="00703AE6" w:rsidRPr="009D2E61">
              <w:rPr>
                <w:b w:val="0"/>
                <w:bCs/>
                <w:noProof/>
                <w:szCs w:val="22"/>
                <w:u w:val="none"/>
              </w:rPr>
              <w:instrText xml:space="preserve"> REF _Ref89087466 \r \h </w:instrText>
            </w:r>
            <w:r w:rsidR="009D2E61">
              <w:rPr>
                <w:b w:val="0"/>
                <w:bCs/>
                <w:noProof/>
                <w:szCs w:val="22"/>
                <w:u w:val="none"/>
              </w:rPr>
              <w:instrText xml:space="preserve"> \* MERGEFORMAT </w:instrText>
            </w:r>
            <w:r w:rsidR="00703AE6" w:rsidRPr="009D2E61">
              <w:rPr>
                <w:b w:val="0"/>
                <w:bCs/>
                <w:noProof/>
                <w:szCs w:val="22"/>
                <w:u w:val="none"/>
              </w:rPr>
            </w:r>
            <w:r w:rsidR="00703AE6" w:rsidRPr="009D2E61">
              <w:rPr>
                <w:b w:val="0"/>
                <w:bCs/>
                <w:noProof/>
                <w:szCs w:val="22"/>
                <w:u w:val="none"/>
              </w:rPr>
              <w:fldChar w:fldCharType="separate"/>
            </w:r>
            <w:r w:rsidR="00703AE6" w:rsidRPr="009D2E61">
              <w:rPr>
                <w:b w:val="0"/>
                <w:bCs/>
                <w:noProof/>
                <w:szCs w:val="22"/>
                <w:u w:val="none"/>
              </w:rPr>
              <w:t>10.11</w:t>
            </w:r>
            <w:r w:rsidR="00703AE6" w:rsidRPr="009D2E61">
              <w:rPr>
                <w:b w:val="0"/>
                <w:bCs/>
                <w:noProof/>
                <w:szCs w:val="22"/>
                <w:u w:val="none"/>
              </w:rPr>
              <w:fldChar w:fldCharType="end"/>
            </w:r>
            <w:r w:rsidRPr="009D2E61">
              <w:rPr>
                <w:b w:val="0"/>
                <w:bCs/>
                <w:noProof/>
                <w:szCs w:val="22"/>
                <w:u w:val="none"/>
              </w:rPr>
              <w:t xml:space="preserve"> above, the Recipient shall cooperate fully with investigations into such events, whether led by British Council, the Funder (if any) and/or their agents or representatives</w:t>
            </w:r>
            <w:r w:rsidR="00CF718A" w:rsidRPr="009D2E61">
              <w:rPr>
                <w:b w:val="0"/>
                <w:bCs/>
                <w:noProof/>
                <w:szCs w:val="22"/>
                <w:u w:val="none"/>
              </w:rPr>
              <w:t>.</w:t>
            </w:r>
          </w:p>
        </w:tc>
        <w:tc>
          <w:tcPr>
            <w:tcW w:w="5040" w:type="dxa"/>
            <w:gridSpan w:val="2"/>
          </w:tcPr>
          <w:p w14:paraId="3AA2A3AE" w14:textId="76E302A8" w:rsidR="00B1321E" w:rsidRPr="009D2E61" w:rsidRDefault="000A592A" w:rsidP="0033798A">
            <w:pPr>
              <w:pStyle w:val="MRheading2"/>
              <w:numPr>
                <w:ilvl w:val="0"/>
                <w:numId w:val="32"/>
              </w:numPr>
              <w:spacing w:before="60" w:after="160" w:line="276" w:lineRule="auto"/>
              <w:ind w:left="720" w:hanging="720"/>
              <w:rPr>
                <w:noProof/>
                <w:color w:val="2F5496" w:themeColor="accent1" w:themeShade="BF"/>
                <w:szCs w:val="22"/>
              </w:rPr>
            </w:pPr>
            <w:r w:rsidRPr="009D2E61">
              <w:rPr>
                <w:noProof/>
                <w:color w:val="2F5496" w:themeColor="accent1" w:themeShade="BF"/>
                <w:szCs w:val="22"/>
              </w:rPr>
              <w:t xml:space="preserve">Căn cứ theo </w:t>
            </w:r>
            <w:r w:rsidR="00CE6E31" w:rsidRPr="009D2E61">
              <w:rPr>
                <w:noProof/>
                <w:color w:val="2F5496" w:themeColor="accent1" w:themeShade="BF"/>
                <w:szCs w:val="22"/>
              </w:rPr>
              <w:t xml:space="preserve">điều </w:t>
            </w:r>
            <w:r w:rsidRPr="009D2E61">
              <w:rPr>
                <w:noProof/>
                <w:color w:val="2F5496" w:themeColor="accent1" w:themeShade="BF"/>
                <w:szCs w:val="22"/>
              </w:rPr>
              <w:t xml:space="preserve">10.11 nêu trên, Bên nhận sẽ hợp tác </w:t>
            </w:r>
            <w:r w:rsidR="00BE70C5" w:rsidRPr="009D2E61">
              <w:rPr>
                <w:noProof/>
                <w:color w:val="2F5496" w:themeColor="accent1" w:themeShade="BF"/>
                <w:szCs w:val="22"/>
              </w:rPr>
              <w:t xml:space="preserve">đầy đủ </w:t>
            </w:r>
            <w:r w:rsidRPr="009D2E61">
              <w:rPr>
                <w:noProof/>
                <w:color w:val="2F5496" w:themeColor="accent1" w:themeShade="BF"/>
                <w:szCs w:val="22"/>
              </w:rPr>
              <w:t xml:space="preserve">với các cuộc điều tra về các sự kiện như vậy, cho dù được </w:t>
            </w:r>
            <w:r w:rsidR="002F712B" w:rsidRPr="009D2E61">
              <w:rPr>
                <w:noProof/>
                <w:color w:val="2F5496" w:themeColor="accent1" w:themeShade="BF"/>
                <w:szCs w:val="22"/>
              </w:rPr>
              <w:t>thực hiện</w:t>
            </w:r>
            <w:r w:rsidRPr="009D2E61">
              <w:rPr>
                <w:noProof/>
                <w:color w:val="2F5496" w:themeColor="accent1" w:themeShade="BF"/>
                <w:szCs w:val="22"/>
              </w:rPr>
              <w:t xml:space="preserve"> bởi Hội đồng Anh, Nhà tài trợ (nếu có) và/hoặc </w:t>
            </w:r>
            <w:r w:rsidR="0049157F" w:rsidRPr="009D2E61">
              <w:rPr>
                <w:noProof/>
                <w:color w:val="2F5496" w:themeColor="accent1" w:themeShade="BF"/>
                <w:szCs w:val="22"/>
              </w:rPr>
              <w:t>đại lý</w:t>
            </w:r>
            <w:r w:rsidRPr="009D2E61">
              <w:rPr>
                <w:noProof/>
                <w:color w:val="2F5496" w:themeColor="accent1" w:themeShade="BF"/>
                <w:szCs w:val="22"/>
              </w:rPr>
              <w:t xml:space="preserve"> hoặc đại diện của họ.</w:t>
            </w:r>
          </w:p>
        </w:tc>
      </w:tr>
      <w:tr w:rsidR="00C8185B" w:rsidRPr="009D2E61" w14:paraId="57BDC40E" w14:textId="77777777" w:rsidTr="009A7F00">
        <w:tc>
          <w:tcPr>
            <w:tcW w:w="5040" w:type="dxa"/>
            <w:gridSpan w:val="2"/>
          </w:tcPr>
          <w:p w14:paraId="0C9A8FED" w14:textId="748A1F75" w:rsidR="00C8185B" w:rsidRPr="009D2E61" w:rsidRDefault="00C8185B" w:rsidP="0029059B">
            <w:pPr>
              <w:pStyle w:val="MRheading1"/>
              <w:numPr>
                <w:ilvl w:val="0"/>
                <w:numId w:val="11"/>
              </w:numPr>
              <w:spacing w:before="60" w:after="160" w:line="276" w:lineRule="auto"/>
              <w:ind w:hanging="720"/>
              <w:rPr>
                <w:rFonts w:cs="Arial"/>
                <w:noProof/>
                <w:szCs w:val="22"/>
              </w:rPr>
            </w:pPr>
            <w:bookmarkStart w:id="14" w:name="_Ref72836544"/>
            <w:r w:rsidRPr="009D2E61">
              <w:rPr>
                <w:rFonts w:cs="Arial"/>
                <w:noProof/>
                <w:szCs w:val="22"/>
              </w:rPr>
              <w:t>Delay Event</w:t>
            </w:r>
            <w:bookmarkEnd w:id="14"/>
          </w:p>
        </w:tc>
        <w:tc>
          <w:tcPr>
            <w:tcW w:w="5040" w:type="dxa"/>
            <w:gridSpan w:val="2"/>
          </w:tcPr>
          <w:p w14:paraId="209037EA" w14:textId="6469AD32" w:rsidR="00C8185B" w:rsidRPr="009D2E61" w:rsidRDefault="004C2E78" w:rsidP="00C23D70">
            <w:pPr>
              <w:pStyle w:val="MRheading1"/>
              <w:numPr>
                <w:ilvl w:val="0"/>
                <w:numId w:val="12"/>
              </w:numPr>
              <w:spacing w:before="60" w:after="160" w:line="276" w:lineRule="auto"/>
              <w:ind w:hanging="720"/>
              <w:rPr>
                <w:noProof/>
                <w:color w:val="2F5496" w:themeColor="accent1" w:themeShade="BF"/>
                <w:szCs w:val="22"/>
              </w:rPr>
            </w:pPr>
            <w:r w:rsidRPr="009D2E61">
              <w:rPr>
                <w:noProof/>
                <w:color w:val="2F5496" w:themeColor="accent1" w:themeShade="BF"/>
                <w:szCs w:val="22"/>
              </w:rPr>
              <w:t>Sự kiện trì hoãn</w:t>
            </w:r>
          </w:p>
        </w:tc>
      </w:tr>
      <w:tr w:rsidR="00C8185B" w:rsidRPr="009D2E61" w14:paraId="534B3C18" w14:textId="77777777" w:rsidTr="009A7F00">
        <w:trPr>
          <w:cantSplit/>
        </w:trPr>
        <w:tc>
          <w:tcPr>
            <w:tcW w:w="5040" w:type="dxa"/>
            <w:gridSpan w:val="2"/>
          </w:tcPr>
          <w:p w14:paraId="36DDF564" w14:textId="48103EFF" w:rsidR="00C8185B" w:rsidRPr="009D2E61" w:rsidRDefault="00C8185B" w:rsidP="006378CC">
            <w:pPr>
              <w:pStyle w:val="MRheading3"/>
              <w:numPr>
                <w:ilvl w:val="0"/>
                <w:numId w:val="35"/>
              </w:numPr>
              <w:spacing w:before="60" w:after="160" w:line="276" w:lineRule="auto"/>
              <w:ind w:hanging="720"/>
              <w:rPr>
                <w:noProof/>
                <w:szCs w:val="22"/>
              </w:rPr>
            </w:pPr>
            <w:r w:rsidRPr="009D2E61">
              <w:rPr>
                <w:rFonts w:cs="Arial"/>
                <w:noProof/>
                <w:szCs w:val="22"/>
              </w:rPr>
              <w:lastRenderedPageBreak/>
              <w:t>In the event that either party’s operations and/or its ability to fulfil obligations under this Agreement are impacted due to an epidemic or pandemic (including COVID-19 or any subsequent strains thereof), either as a result of</w:t>
            </w:r>
            <w:r w:rsidR="00030B97" w:rsidRPr="009D2E61">
              <w:rPr>
                <w:rFonts w:cs="Arial"/>
                <w:noProof/>
                <w:szCs w:val="22"/>
              </w:rPr>
              <w:t>:</w:t>
            </w:r>
          </w:p>
        </w:tc>
        <w:tc>
          <w:tcPr>
            <w:tcW w:w="5040" w:type="dxa"/>
            <w:gridSpan w:val="2"/>
          </w:tcPr>
          <w:p w14:paraId="7C1BD870" w14:textId="0D40355E" w:rsidR="00C8185B" w:rsidRPr="009D2E61" w:rsidRDefault="004C2E78" w:rsidP="001433B4">
            <w:pPr>
              <w:pStyle w:val="MRheading2"/>
              <w:numPr>
                <w:ilvl w:val="0"/>
                <w:numId w:val="39"/>
              </w:numPr>
              <w:spacing w:before="60" w:after="160" w:line="276" w:lineRule="auto"/>
              <w:ind w:hanging="740"/>
              <w:rPr>
                <w:noProof/>
                <w:color w:val="2F5496" w:themeColor="accent1" w:themeShade="BF"/>
                <w:szCs w:val="22"/>
              </w:rPr>
            </w:pPr>
            <w:r w:rsidRPr="009D2E61">
              <w:rPr>
                <w:noProof/>
                <w:color w:val="2F5496" w:themeColor="accent1" w:themeShade="BF"/>
                <w:szCs w:val="22"/>
              </w:rPr>
              <w:t xml:space="preserve">Trong trường hợp hoạt động và/hoặc khả năng thực hiện nghĩa vụ của một trong </w:t>
            </w:r>
            <w:r w:rsidR="00775B72" w:rsidRPr="009D2E61">
              <w:rPr>
                <w:noProof/>
                <w:color w:val="2F5496" w:themeColor="accent1" w:themeShade="BF"/>
                <w:szCs w:val="22"/>
              </w:rPr>
              <w:t>các</w:t>
            </w:r>
            <w:r w:rsidRPr="009D2E61">
              <w:rPr>
                <w:noProof/>
                <w:color w:val="2F5496" w:themeColor="accent1" w:themeShade="BF"/>
                <w:szCs w:val="22"/>
              </w:rPr>
              <w:t xml:space="preserve"> bên theo Thỏa thuận này bị ảnh hưởng do dịch bệnh hoặc đại dịch (bao gồm COVID-19 hoặc bất kỳ chủng nào tiếp theo), </w:t>
            </w:r>
            <w:r w:rsidR="001F5F1B" w:rsidRPr="009D2E61">
              <w:rPr>
                <w:noProof/>
                <w:color w:val="2F5496" w:themeColor="accent1" w:themeShade="BF"/>
                <w:szCs w:val="22"/>
              </w:rPr>
              <w:t xml:space="preserve">cho dù </w:t>
            </w:r>
            <w:r w:rsidR="00CD7F0B" w:rsidRPr="009D2E61">
              <w:rPr>
                <w:noProof/>
                <w:color w:val="2F5496" w:themeColor="accent1" w:themeShade="BF"/>
                <w:szCs w:val="22"/>
              </w:rPr>
              <w:t>hệ quả của một trong các trường hợp</w:t>
            </w:r>
            <w:r w:rsidR="00030B97" w:rsidRPr="009D2E61">
              <w:rPr>
                <w:noProof/>
                <w:color w:val="2F5496" w:themeColor="accent1" w:themeShade="BF"/>
                <w:szCs w:val="22"/>
              </w:rPr>
              <w:t>:</w:t>
            </w:r>
          </w:p>
        </w:tc>
      </w:tr>
      <w:tr w:rsidR="00C8185B" w:rsidRPr="009D2E61" w14:paraId="29B69571" w14:textId="77777777" w:rsidTr="009A7F00">
        <w:trPr>
          <w:cantSplit/>
        </w:trPr>
        <w:tc>
          <w:tcPr>
            <w:tcW w:w="5040" w:type="dxa"/>
            <w:gridSpan w:val="2"/>
          </w:tcPr>
          <w:p w14:paraId="0875FCF8" w14:textId="297B94BA" w:rsidR="00C8185B" w:rsidRPr="009D2E61" w:rsidRDefault="00C8185B" w:rsidP="00B3114C">
            <w:pPr>
              <w:pStyle w:val="MRheading3"/>
              <w:numPr>
                <w:ilvl w:val="0"/>
                <w:numId w:val="36"/>
              </w:numPr>
              <w:spacing w:before="60" w:after="160" w:line="276" w:lineRule="auto"/>
              <w:ind w:left="1429" w:hanging="709"/>
              <w:rPr>
                <w:noProof/>
                <w:szCs w:val="22"/>
              </w:rPr>
            </w:pPr>
            <w:r w:rsidRPr="009D2E61">
              <w:rPr>
                <w:rFonts w:cs="Arial"/>
                <w:noProof/>
                <w:szCs w:val="22"/>
              </w:rPr>
              <w:t>any applicable government implemented advice, rule, order or legislation and/or capacity restrictions; or</w:t>
            </w:r>
          </w:p>
        </w:tc>
        <w:tc>
          <w:tcPr>
            <w:tcW w:w="5040" w:type="dxa"/>
            <w:gridSpan w:val="2"/>
          </w:tcPr>
          <w:p w14:paraId="31767D6D" w14:textId="1F273FFA" w:rsidR="00C8185B" w:rsidRPr="009D2E61" w:rsidRDefault="004C2E78" w:rsidP="003A7A27">
            <w:pPr>
              <w:pStyle w:val="MRheading2"/>
              <w:numPr>
                <w:ilvl w:val="0"/>
                <w:numId w:val="40"/>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 xml:space="preserve">bất kỳ khuyến nghị thực hiện, quy </w:t>
            </w:r>
            <w:r w:rsidR="00E06E64" w:rsidRPr="009D2E61">
              <w:rPr>
                <w:noProof/>
                <w:color w:val="2F5496" w:themeColor="accent1" w:themeShade="BF"/>
                <w:szCs w:val="22"/>
              </w:rPr>
              <w:t>tắc</w:t>
            </w:r>
            <w:r w:rsidRPr="009D2E61">
              <w:rPr>
                <w:noProof/>
                <w:color w:val="2F5496" w:themeColor="accent1" w:themeShade="BF"/>
                <w:szCs w:val="22"/>
              </w:rPr>
              <w:t>, lệnh hoặc luật pháp và/hoặc các hạn chế năng lực được áp dụng bởi chính phủ; hoặc</w:t>
            </w:r>
          </w:p>
        </w:tc>
      </w:tr>
      <w:tr w:rsidR="00C8185B" w:rsidRPr="009D2E61" w14:paraId="3DB438AE" w14:textId="77777777" w:rsidTr="009A7F00">
        <w:trPr>
          <w:cantSplit/>
        </w:trPr>
        <w:tc>
          <w:tcPr>
            <w:tcW w:w="5040" w:type="dxa"/>
            <w:gridSpan w:val="2"/>
          </w:tcPr>
          <w:p w14:paraId="7AEB3AF2" w14:textId="057A8522" w:rsidR="00C8185B" w:rsidRPr="009D2E61" w:rsidRDefault="00C8185B" w:rsidP="00B3114C">
            <w:pPr>
              <w:pStyle w:val="MRheading3"/>
              <w:numPr>
                <w:ilvl w:val="0"/>
                <w:numId w:val="36"/>
              </w:numPr>
              <w:spacing w:before="60" w:after="160" w:line="276" w:lineRule="auto"/>
              <w:ind w:left="1429" w:hanging="709"/>
              <w:rPr>
                <w:noProof/>
                <w:szCs w:val="22"/>
              </w:rPr>
            </w:pPr>
            <w:r w:rsidRPr="009D2E61">
              <w:rPr>
                <w:rFonts w:cs="Arial"/>
                <w:noProof/>
                <w:szCs w:val="22"/>
              </w:rPr>
              <w:t>a decision or request by the Funder (if any), and/or as a result of the Funder Agreement (if any) being impacted, due to the epidemic or pandemic; or</w:t>
            </w:r>
          </w:p>
        </w:tc>
        <w:tc>
          <w:tcPr>
            <w:tcW w:w="5040" w:type="dxa"/>
            <w:gridSpan w:val="2"/>
          </w:tcPr>
          <w:p w14:paraId="2D415059" w14:textId="70DA9749" w:rsidR="00C8185B" w:rsidRPr="009D2E61" w:rsidRDefault="001167D1" w:rsidP="003A7A27">
            <w:pPr>
              <w:pStyle w:val="MRheading2"/>
              <w:numPr>
                <w:ilvl w:val="0"/>
                <w:numId w:val="40"/>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 xml:space="preserve">một </w:t>
            </w:r>
            <w:r w:rsidR="004C2E78" w:rsidRPr="009D2E61">
              <w:rPr>
                <w:noProof/>
                <w:color w:val="2F5496" w:themeColor="accent1" w:themeShade="BF"/>
                <w:szCs w:val="22"/>
              </w:rPr>
              <w:t>quyết định hoặc yêu cầu của Nhà tài trợ (nếu có), và/hoặc do</w:t>
            </w:r>
            <w:r w:rsidR="00C17DF3" w:rsidRPr="009D2E61">
              <w:rPr>
                <w:noProof/>
                <w:color w:val="2F5496" w:themeColor="accent1" w:themeShade="BF"/>
                <w:szCs w:val="22"/>
              </w:rPr>
              <w:t xml:space="preserve"> hệ quả của việc</w:t>
            </w:r>
            <w:r w:rsidR="004C2E78" w:rsidRPr="009D2E61">
              <w:rPr>
                <w:noProof/>
                <w:color w:val="2F5496" w:themeColor="accent1" w:themeShade="BF"/>
                <w:szCs w:val="22"/>
              </w:rPr>
              <w:t xml:space="preserve"> Thỏa thuận </w:t>
            </w:r>
            <w:r w:rsidR="005E6E5C" w:rsidRPr="009D2E61">
              <w:rPr>
                <w:noProof/>
                <w:color w:val="2F5496" w:themeColor="accent1" w:themeShade="BF"/>
                <w:szCs w:val="22"/>
              </w:rPr>
              <w:t xml:space="preserve">Nhà </w:t>
            </w:r>
            <w:r w:rsidR="004C2E78" w:rsidRPr="009D2E61">
              <w:rPr>
                <w:noProof/>
                <w:color w:val="2F5496" w:themeColor="accent1" w:themeShade="BF"/>
                <w:szCs w:val="22"/>
              </w:rPr>
              <w:t>tài trợ (nếu có) bị ảnh hưởng do dịch bệnh hoặc đại dịch; hoặc</w:t>
            </w:r>
          </w:p>
        </w:tc>
      </w:tr>
      <w:tr w:rsidR="00C8185B" w:rsidRPr="009D2E61" w14:paraId="5E518B18" w14:textId="77777777" w:rsidTr="009A7F00">
        <w:trPr>
          <w:cantSplit/>
        </w:trPr>
        <w:tc>
          <w:tcPr>
            <w:tcW w:w="5040" w:type="dxa"/>
            <w:gridSpan w:val="2"/>
          </w:tcPr>
          <w:p w14:paraId="07498830" w14:textId="3B29BA21" w:rsidR="00C8185B" w:rsidRPr="009D2E61" w:rsidRDefault="00C8185B" w:rsidP="00B3114C">
            <w:pPr>
              <w:pStyle w:val="MRheading3"/>
              <w:numPr>
                <w:ilvl w:val="0"/>
                <w:numId w:val="36"/>
              </w:numPr>
              <w:spacing w:before="60" w:after="160" w:line="276" w:lineRule="auto"/>
              <w:ind w:left="1429" w:hanging="709"/>
              <w:rPr>
                <w:noProof/>
                <w:szCs w:val="22"/>
              </w:rPr>
            </w:pPr>
            <w:r w:rsidRPr="009D2E61">
              <w:rPr>
                <w:rFonts w:cs="Arial"/>
                <w:noProof/>
                <w:szCs w:val="22"/>
              </w:rPr>
              <w:t>reasonable measures taken by the British Council, the Recipient and/or the Recipient’s Team to protect the health and safety interests of its personnel; or</w:t>
            </w:r>
          </w:p>
        </w:tc>
        <w:tc>
          <w:tcPr>
            <w:tcW w:w="5040" w:type="dxa"/>
            <w:gridSpan w:val="2"/>
          </w:tcPr>
          <w:p w14:paraId="2AFA45B9" w14:textId="0847DBED" w:rsidR="00C8185B" w:rsidRPr="009D2E61" w:rsidRDefault="004C2E78" w:rsidP="003A7A27">
            <w:pPr>
              <w:pStyle w:val="MRheading2"/>
              <w:numPr>
                <w:ilvl w:val="0"/>
                <w:numId w:val="40"/>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 xml:space="preserve">các biện pháp hợp lý được thực hiện bởi Hội đồng Anh, Bên nhận và/hoặc </w:t>
            </w:r>
            <w:r w:rsidR="00463E8B" w:rsidRPr="009D2E61">
              <w:rPr>
                <w:noProof/>
                <w:color w:val="2F5496" w:themeColor="accent1" w:themeShade="BF"/>
                <w:szCs w:val="22"/>
              </w:rPr>
              <w:t>Đội ngũ</w:t>
            </w:r>
            <w:r w:rsidRPr="009D2E61">
              <w:rPr>
                <w:noProof/>
                <w:color w:val="2F5496" w:themeColor="accent1" w:themeShade="BF"/>
                <w:szCs w:val="22"/>
              </w:rPr>
              <w:t xml:space="preserve"> của Bên nhận để bảo vệ lợi ích sức khỏe và an toàn của nhân viên của mình; hoặc</w:t>
            </w:r>
          </w:p>
        </w:tc>
      </w:tr>
      <w:tr w:rsidR="00C8185B" w:rsidRPr="009D2E61" w14:paraId="028C9C6C" w14:textId="77777777" w:rsidTr="009A7F00">
        <w:trPr>
          <w:cantSplit/>
        </w:trPr>
        <w:tc>
          <w:tcPr>
            <w:tcW w:w="5040" w:type="dxa"/>
            <w:gridSpan w:val="2"/>
          </w:tcPr>
          <w:p w14:paraId="62F4B311" w14:textId="77777777" w:rsidR="00C8185B" w:rsidRPr="009D2E61" w:rsidRDefault="00C8185B" w:rsidP="00B3114C">
            <w:pPr>
              <w:pStyle w:val="MRheading3"/>
              <w:numPr>
                <w:ilvl w:val="0"/>
                <w:numId w:val="36"/>
              </w:numPr>
              <w:spacing w:before="60" w:after="160" w:line="276" w:lineRule="auto"/>
              <w:ind w:left="1429" w:hanging="709"/>
              <w:rPr>
                <w:noProof/>
                <w:szCs w:val="22"/>
              </w:rPr>
            </w:pPr>
            <w:r w:rsidRPr="009D2E61">
              <w:rPr>
                <w:rFonts w:cs="Arial"/>
                <w:noProof/>
                <w:szCs w:val="22"/>
              </w:rPr>
              <w:t>Otherwise</w:t>
            </w:r>
            <w:r w:rsidRPr="009D2E61">
              <w:rPr>
                <w:noProof/>
                <w:szCs w:val="22"/>
              </w:rPr>
              <w:t>;</w:t>
            </w:r>
          </w:p>
          <w:p w14:paraId="718E7C50" w14:textId="0DE33253" w:rsidR="00C8185B" w:rsidRPr="009D2E61" w:rsidRDefault="00C8185B" w:rsidP="00B3114C">
            <w:pPr>
              <w:pStyle w:val="MRheading3"/>
              <w:numPr>
                <w:ilvl w:val="0"/>
                <w:numId w:val="0"/>
              </w:numPr>
              <w:spacing w:before="60" w:after="160" w:line="276" w:lineRule="auto"/>
              <w:ind w:left="1800" w:hanging="1080"/>
              <w:rPr>
                <w:noProof/>
                <w:szCs w:val="22"/>
              </w:rPr>
            </w:pPr>
            <w:r w:rsidRPr="009D2E61">
              <w:rPr>
                <w:noProof/>
                <w:szCs w:val="22"/>
              </w:rPr>
              <w:t>(a “</w:t>
            </w:r>
            <w:r w:rsidRPr="009D2E61">
              <w:rPr>
                <w:b/>
                <w:bCs/>
                <w:noProof/>
                <w:szCs w:val="22"/>
              </w:rPr>
              <w:t>Delay Event</w:t>
            </w:r>
            <w:r w:rsidRPr="009D2E61">
              <w:rPr>
                <w:noProof/>
                <w:szCs w:val="22"/>
              </w:rPr>
              <w:t>”)</w:t>
            </w:r>
          </w:p>
        </w:tc>
        <w:tc>
          <w:tcPr>
            <w:tcW w:w="5040" w:type="dxa"/>
            <w:gridSpan w:val="2"/>
          </w:tcPr>
          <w:p w14:paraId="015237AD" w14:textId="7327E5B1" w:rsidR="00C8185B" w:rsidRPr="009D2E61" w:rsidRDefault="00463E8B" w:rsidP="003A7A27">
            <w:pPr>
              <w:pStyle w:val="MRheading2"/>
              <w:numPr>
                <w:ilvl w:val="0"/>
                <w:numId w:val="40"/>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Trường hợp khác</w:t>
            </w:r>
            <w:r w:rsidR="00995B1C" w:rsidRPr="009D2E61">
              <w:rPr>
                <w:noProof/>
                <w:color w:val="2F5496" w:themeColor="accent1" w:themeShade="BF"/>
                <w:szCs w:val="22"/>
              </w:rPr>
              <w:t>;</w:t>
            </w:r>
          </w:p>
          <w:p w14:paraId="0243EAA0" w14:textId="7D59957B" w:rsidR="00463E8B" w:rsidRPr="009D2E61" w:rsidRDefault="00463E8B" w:rsidP="003A7A27">
            <w:pPr>
              <w:pStyle w:val="MRheading2"/>
              <w:numPr>
                <w:ilvl w:val="0"/>
                <w:numId w:val="0"/>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(một “</w:t>
            </w:r>
            <w:r w:rsidRPr="009D2E61">
              <w:rPr>
                <w:b/>
                <w:bCs/>
                <w:noProof/>
                <w:color w:val="2F5496" w:themeColor="accent1" w:themeShade="BF"/>
                <w:szCs w:val="22"/>
              </w:rPr>
              <w:t>Sự kiện trì hoãn</w:t>
            </w:r>
            <w:r w:rsidRPr="009D2E61">
              <w:rPr>
                <w:noProof/>
                <w:color w:val="2F5496" w:themeColor="accent1" w:themeShade="BF"/>
                <w:szCs w:val="22"/>
              </w:rPr>
              <w:t>”)</w:t>
            </w:r>
          </w:p>
        </w:tc>
      </w:tr>
      <w:tr w:rsidR="00C8185B" w:rsidRPr="009D2E61" w14:paraId="109DCBDB" w14:textId="77777777" w:rsidTr="009A7F00">
        <w:trPr>
          <w:cantSplit/>
        </w:trPr>
        <w:tc>
          <w:tcPr>
            <w:tcW w:w="5040" w:type="dxa"/>
            <w:gridSpan w:val="2"/>
          </w:tcPr>
          <w:p w14:paraId="772D0FFD" w14:textId="2D999A22" w:rsidR="00C8185B" w:rsidRPr="009D2E61" w:rsidRDefault="00C8185B" w:rsidP="004F24AE">
            <w:pPr>
              <w:pStyle w:val="MRheading3"/>
              <w:numPr>
                <w:ilvl w:val="0"/>
                <w:numId w:val="0"/>
              </w:numPr>
              <w:spacing w:before="60" w:after="160" w:line="276" w:lineRule="auto"/>
              <w:ind w:left="744"/>
              <w:rPr>
                <w:noProof/>
                <w:szCs w:val="22"/>
              </w:rPr>
            </w:pPr>
            <w:r w:rsidRPr="009D2E61">
              <w:rPr>
                <w:rFonts w:cs="Arial"/>
                <w:noProof/>
                <w:szCs w:val="22"/>
              </w:rPr>
              <w:t>the impacted party shall notify the other party of the Delay Event as soon as practicable of the effect this may have upon its obligations hereunder.</w:t>
            </w:r>
            <w:r w:rsidRPr="009D2E61">
              <w:rPr>
                <w:noProof/>
                <w:szCs w:val="22"/>
              </w:rPr>
              <w:t>  The parties will negotiate in good faith to vary the Agreement to provide and agree revisions to and/or alternative ways of delivering the activities detailed in the Project Proposal in an appropriate manner. This may include modifications with respect to the Grant, the Project activities and timelines where appropriate.</w:t>
            </w:r>
          </w:p>
        </w:tc>
        <w:tc>
          <w:tcPr>
            <w:tcW w:w="5040" w:type="dxa"/>
            <w:gridSpan w:val="2"/>
          </w:tcPr>
          <w:p w14:paraId="16CB4EE1" w14:textId="3EEA5980" w:rsidR="00C8185B" w:rsidRPr="009D2E61" w:rsidRDefault="00AB7D4E" w:rsidP="009B188A">
            <w:pPr>
              <w:pStyle w:val="MRheading2"/>
              <w:numPr>
                <w:ilvl w:val="0"/>
                <w:numId w:val="0"/>
              </w:numPr>
              <w:spacing w:before="60" w:after="160" w:line="276" w:lineRule="auto"/>
              <w:ind w:left="720"/>
              <w:rPr>
                <w:noProof/>
                <w:color w:val="2F5496" w:themeColor="accent1" w:themeShade="BF"/>
                <w:szCs w:val="22"/>
              </w:rPr>
            </w:pPr>
            <w:r w:rsidRPr="009D2E61">
              <w:rPr>
                <w:noProof/>
                <w:color w:val="2F5496" w:themeColor="accent1" w:themeShade="BF"/>
                <w:szCs w:val="22"/>
              </w:rPr>
              <w:t xml:space="preserve">bên bị ảnh hưởng phải thông báo cho bên </w:t>
            </w:r>
            <w:r w:rsidR="000E135F" w:rsidRPr="009D2E61">
              <w:rPr>
                <w:noProof/>
                <w:color w:val="2F5496" w:themeColor="accent1" w:themeShade="BF"/>
                <w:szCs w:val="22"/>
              </w:rPr>
              <w:t>còn lại</w:t>
            </w:r>
            <w:r w:rsidRPr="009D2E61">
              <w:rPr>
                <w:noProof/>
                <w:color w:val="2F5496" w:themeColor="accent1" w:themeShade="BF"/>
                <w:szCs w:val="22"/>
              </w:rPr>
              <w:t xml:space="preserve"> về Sự kiện trì hoãn </w:t>
            </w:r>
            <w:r w:rsidR="00CA2299" w:rsidRPr="009D2E61">
              <w:rPr>
                <w:noProof/>
                <w:color w:val="2F5496" w:themeColor="accent1" w:themeShade="BF"/>
                <w:szCs w:val="22"/>
              </w:rPr>
              <w:t xml:space="preserve">ngay khi có thể </w:t>
            </w:r>
            <w:r w:rsidR="00C96D9F" w:rsidRPr="009D2E61">
              <w:rPr>
                <w:noProof/>
                <w:color w:val="2F5496" w:themeColor="accent1" w:themeShade="BF"/>
                <w:szCs w:val="22"/>
              </w:rPr>
              <w:t>trên thực tế</w:t>
            </w:r>
            <w:r w:rsidR="00CA2299" w:rsidRPr="009D2E61">
              <w:rPr>
                <w:noProof/>
                <w:color w:val="2F5496" w:themeColor="accent1" w:themeShade="BF"/>
                <w:szCs w:val="22"/>
              </w:rPr>
              <w:t xml:space="preserve"> </w:t>
            </w:r>
            <w:r w:rsidRPr="009D2E61">
              <w:rPr>
                <w:noProof/>
                <w:color w:val="2F5496" w:themeColor="accent1" w:themeShade="BF"/>
                <w:szCs w:val="22"/>
              </w:rPr>
              <w:t>về ảnh hưởng có thể có đối với các nghĩa vụ của bên đó</w:t>
            </w:r>
            <w:r w:rsidR="009F63CF" w:rsidRPr="009D2E61">
              <w:rPr>
                <w:noProof/>
                <w:color w:val="2F5496" w:themeColor="accent1" w:themeShade="BF"/>
                <w:szCs w:val="22"/>
              </w:rPr>
              <w:t xml:space="preserve"> </w:t>
            </w:r>
            <w:r w:rsidR="007B11D3" w:rsidRPr="009D2E61">
              <w:rPr>
                <w:noProof/>
                <w:color w:val="2F5496" w:themeColor="accent1" w:themeShade="BF"/>
                <w:szCs w:val="22"/>
              </w:rPr>
              <w:t xml:space="preserve">theo </w:t>
            </w:r>
            <w:r w:rsidR="009F63CF" w:rsidRPr="009D2E61">
              <w:rPr>
                <w:noProof/>
                <w:color w:val="2F5496" w:themeColor="accent1" w:themeShade="BF"/>
                <w:szCs w:val="22"/>
              </w:rPr>
              <w:t>Thỏa thuận này</w:t>
            </w:r>
            <w:r w:rsidRPr="009D2E61">
              <w:rPr>
                <w:noProof/>
                <w:color w:val="2F5496" w:themeColor="accent1" w:themeShade="BF"/>
                <w:szCs w:val="22"/>
              </w:rPr>
              <w:t xml:space="preserve">. Các bên sẽ thương lượng một cách thiện chí để </w:t>
            </w:r>
            <w:r w:rsidR="002F55D9" w:rsidRPr="009D2E61">
              <w:rPr>
                <w:noProof/>
                <w:color w:val="2F5496" w:themeColor="accent1" w:themeShade="BF"/>
                <w:szCs w:val="22"/>
              </w:rPr>
              <w:t xml:space="preserve">sửa đổi </w:t>
            </w:r>
            <w:r w:rsidRPr="009D2E61">
              <w:rPr>
                <w:noProof/>
                <w:color w:val="2F5496" w:themeColor="accent1" w:themeShade="BF"/>
                <w:szCs w:val="22"/>
              </w:rPr>
              <w:t xml:space="preserve">Thỏa thuận nhằm cung cấp và đồng ý sửa đổi và/hoặc các cách thay thế để thực hiện các hoạt động được quy định chi tiết trong Đề xuất Dự án theo cách thích hợp. Điều này có thể bao gồm các sửa đổi đối với Khoản </w:t>
            </w:r>
            <w:r w:rsidR="005A3682" w:rsidRPr="009D2E61">
              <w:rPr>
                <w:noProof/>
                <w:color w:val="2F5496" w:themeColor="accent1" w:themeShade="BF"/>
                <w:szCs w:val="22"/>
              </w:rPr>
              <w:t>T</w:t>
            </w:r>
            <w:r w:rsidRPr="009D2E61">
              <w:rPr>
                <w:noProof/>
                <w:color w:val="2F5496" w:themeColor="accent1" w:themeShade="BF"/>
                <w:szCs w:val="22"/>
              </w:rPr>
              <w:t>ài trợ, các hoạt động của Dự án và các mốc thời gian nếu thích hợp.</w:t>
            </w:r>
          </w:p>
        </w:tc>
      </w:tr>
      <w:tr w:rsidR="00C8185B" w:rsidRPr="009D2E61" w14:paraId="6FD017E1" w14:textId="77777777" w:rsidTr="009A7F00">
        <w:trPr>
          <w:cantSplit/>
        </w:trPr>
        <w:tc>
          <w:tcPr>
            <w:tcW w:w="5040" w:type="dxa"/>
            <w:gridSpan w:val="2"/>
          </w:tcPr>
          <w:p w14:paraId="4B22725E" w14:textId="724C8314" w:rsidR="00C8185B" w:rsidRPr="009D2E61" w:rsidRDefault="00C8185B" w:rsidP="006378CC">
            <w:pPr>
              <w:pStyle w:val="MRheading3"/>
              <w:numPr>
                <w:ilvl w:val="0"/>
                <w:numId w:val="35"/>
              </w:numPr>
              <w:spacing w:before="60" w:after="160" w:line="276" w:lineRule="auto"/>
              <w:ind w:hanging="720"/>
              <w:rPr>
                <w:noProof/>
                <w:szCs w:val="22"/>
              </w:rPr>
            </w:pPr>
            <w:r w:rsidRPr="009D2E61">
              <w:rPr>
                <w:rFonts w:cs="Arial"/>
                <w:noProof/>
                <w:szCs w:val="22"/>
              </w:rPr>
              <w:t>In the event the parties cannot within a reasonable period agree upon the terms for the continuation of the Project (with or without modification) while the Delay Event continues to have an impact on either party, the British Council may:</w:t>
            </w:r>
          </w:p>
        </w:tc>
        <w:tc>
          <w:tcPr>
            <w:tcW w:w="5040" w:type="dxa"/>
            <w:gridSpan w:val="2"/>
          </w:tcPr>
          <w:p w14:paraId="038A684E" w14:textId="69E1CDF5" w:rsidR="00C8185B" w:rsidRPr="009D2E61" w:rsidRDefault="005A3682" w:rsidP="00D33807">
            <w:pPr>
              <w:pStyle w:val="MRheading2"/>
              <w:numPr>
                <w:ilvl w:val="0"/>
                <w:numId w:val="39"/>
              </w:numPr>
              <w:spacing w:before="60" w:after="160" w:line="276" w:lineRule="auto"/>
              <w:ind w:hanging="740"/>
              <w:rPr>
                <w:noProof/>
                <w:color w:val="2F5496" w:themeColor="accent1" w:themeShade="BF"/>
                <w:szCs w:val="22"/>
              </w:rPr>
            </w:pPr>
            <w:r w:rsidRPr="009D2E61">
              <w:rPr>
                <w:noProof/>
                <w:color w:val="2F5496" w:themeColor="accent1" w:themeShade="BF"/>
                <w:szCs w:val="22"/>
              </w:rPr>
              <w:t xml:space="preserve">Trong trường hợp các bên không thể đồng ý trong một khoảng thời gian hợp lý về các điều khoản để tiếp tục Dự án (có hoặc không có sửa đổi) trong khi Sự kiện trì hoãn tiếp tục ảnh hưởng đến một trong </w:t>
            </w:r>
            <w:r w:rsidR="004A5F8B" w:rsidRPr="009D2E61">
              <w:rPr>
                <w:noProof/>
                <w:color w:val="2F5496" w:themeColor="accent1" w:themeShade="BF"/>
                <w:szCs w:val="22"/>
              </w:rPr>
              <w:t xml:space="preserve">các </w:t>
            </w:r>
            <w:r w:rsidRPr="009D2E61">
              <w:rPr>
                <w:noProof/>
                <w:color w:val="2F5496" w:themeColor="accent1" w:themeShade="BF"/>
                <w:szCs w:val="22"/>
              </w:rPr>
              <w:t>bên, Hội đồng Anh có thể:</w:t>
            </w:r>
          </w:p>
        </w:tc>
      </w:tr>
      <w:tr w:rsidR="00C8185B" w:rsidRPr="009D2E61" w14:paraId="1E657F33" w14:textId="77777777" w:rsidTr="009A7F00">
        <w:trPr>
          <w:cantSplit/>
        </w:trPr>
        <w:tc>
          <w:tcPr>
            <w:tcW w:w="5040" w:type="dxa"/>
            <w:gridSpan w:val="2"/>
          </w:tcPr>
          <w:p w14:paraId="169D40BB" w14:textId="126A2BA5" w:rsidR="00C8185B" w:rsidRPr="009D2E61" w:rsidRDefault="00C8185B" w:rsidP="00C1373D">
            <w:pPr>
              <w:pStyle w:val="MRheading3"/>
              <w:numPr>
                <w:ilvl w:val="0"/>
                <w:numId w:val="37"/>
              </w:numPr>
              <w:spacing w:before="60" w:after="160" w:line="276" w:lineRule="auto"/>
              <w:ind w:left="1429" w:hanging="709"/>
              <w:rPr>
                <w:noProof/>
                <w:szCs w:val="22"/>
              </w:rPr>
            </w:pPr>
            <w:bookmarkStart w:id="15" w:name="_Ref89087535"/>
            <w:r w:rsidRPr="009D2E61">
              <w:rPr>
                <w:rFonts w:cs="Arial"/>
                <w:noProof/>
                <w:szCs w:val="22"/>
              </w:rPr>
              <w:lastRenderedPageBreak/>
              <w:t>suspend the Project for 30 days by giving written notice to the Recipient (the “</w:t>
            </w:r>
            <w:r w:rsidRPr="009D2E61">
              <w:rPr>
                <w:rFonts w:cs="Arial"/>
                <w:b/>
                <w:bCs/>
                <w:noProof/>
                <w:szCs w:val="22"/>
              </w:rPr>
              <w:t>Suspension Period</w:t>
            </w:r>
            <w:r w:rsidRPr="009D2E61">
              <w:rPr>
                <w:rFonts w:cs="Arial"/>
                <w:noProof/>
                <w:szCs w:val="22"/>
              </w:rPr>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bookmarkEnd w:id="15"/>
          </w:p>
        </w:tc>
        <w:tc>
          <w:tcPr>
            <w:tcW w:w="5040" w:type="dxa"/>
            <w:gridSpan w:val="2"/>
          </w:tcPr>
          <w:p w14:paraId="29C8FB82" w14:textId="12C31738" w:rsidR="00C8185B" w:rsidRPr="009D2E61" w:rsidRDefault="005A3682" w:rsidP="00D33807">
            <w:pPr>
              <w:pStyle w:val="MRheading2"/>
              <w:numPr>
                <w:ilvl w:val="0"/>
                <w:numId w:val="41"/>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tạm ngừng Dự án trong 30 ngày bằng cách thông báo bằng văn bản cho Bên nhận (“</w:t>
            </w:r>
            <w:r w:rsidRPr="009D2E61">
              <w:rPr>
                <w:b/>
                <w:bCs/>
                <w:noProof/>
                <w:color w:val="2F5496" w:themeColor="accent1" w:themeShade="BF"/>
                <w:szCs w:val="22"/>
              </w:rPr>
              <w:t xml:space="preserve">Thời </w:t>
            </w:r>
            <w:r w:rsidR="00825F91" w:rsidRPr="009D2E61">
              <w:rPr>
                <w:b/>
                <w:bCs/>
                <w:noProof/>
                <w:color w:val="2F5496" w:themeColor="accent1" w:themeShade="BF"/>
                <w:szCs w:val="22"/>
              </w:rPr>
              <w:t>hạn</w:t>
            </w:r>
            <w:r w:rsidRPr="009D2E61">
              <w:rPr>
                <w:b/>
                <w:bCs/>
                <w:noProof/>
                <w:color w:val="2F5496" w:themeColor="accent1" w:themeShade="BF"/>
                <w:szCs w:val="22"/>
              </w:rPr>
              <w:t xml:space="preserve"> tạm ngừng</w:t>
            </w:r>
            <w:r w:rsidRPr="009D2E61">
              <w:rPr>
                <w:noProof/>
                <w:color w:val="2F5496" w:themeColor="accent1" w:themeShade="BF"/>
                <w:szCs w:val="22"/>
              </w:rPr>
              <w:t xml:space="preserve">”). Hội đồng Anh có thể gia hạn </w:t>
            </w:r>
            <w:r w:rsidR="003268D7" w:rsidRPr="009D2E61">
              <w:rPr>
                <w:noProof/>
                <w:color w:val="2F5496" w:themeColor="accent1" w:themeShade="BF"/>
                <w:szCs w:val="22"/>
              </w:rPr>
              <w:t xml:space="preserve">Thời </w:t>
            </w:r>
            <w:r w:rsidR="00825F91" w:rsidRPr="009D2E61">
              <w:rPr>
                <w:noProof/>
                <w:color w:val="2F5496" w:themeColor="accent1" w:themeShade="BF"/>
                <w:szCs w:val="22"/>
              </w:rPr>
              <w:t>hạn</w:t>
            </w:r>
            <w:r w:rsidRPr="009D2E61">
              <w:rPr>
                <w:noProof/>
                <w:color w:val="2F5496" w:themeColor="accent1" w:themeShade="BF"/>
                <w:szCs w:val="22"/>
              </w:rPr>
              <w:t xml:space="preserve"> tạm ngừng thêm 30 ngày nữa. Trong trường hợp tạm ngừng, Hội đồng Anh sẽ thanh toán cho Bên nhận </w:t>
            </w:r>
            <w:r w:rsidR="007B742B" w:rsidRPr="009D2E61">
              <w:rPr>
                <w:noProof/>
                <w:color w:val="2F5496" w:themeColor="accent1" w:themeShade="BF"/>
                <w:szCs w:val="22"/>
              </w:rPr>
              <w:t xml:space="preserve">đợt thanh toán hoặc </w:t>
            </w:r>
            <w:r w:rsidRPr="009D2E61">
              <w:rPr>
                <w:noProof/>
                <w:color w:val="2F5496" w:themeColor="accent1" w:themeShade="BF"/>
                <w:szCs w:val="22"/>
              </w:rPr>
              <w:t xml:space="preserve">phần của Khoản Tài trợ đến hạn vào ngày bắt đầu của Thời </w:t>
            </w:r>
            <w:r w:rsidR="0093024F" w:rsidRPr="009D2E61">
              <w:rPr>
                <w:noProof/>
                <w:color w:val="2F5496" w:themeColor="accent1" w:themeShade="BF"/>
                <w:szCs w:val="22"/>
              </w:rPr>
              <w:t xml:space="preserve">hạn </w:t>
            </w:r>
            <w:r w:rsidRPr="009D2E61">
              <w:rPr>
                <w:noProof/>
                <w:color w:val="2F5496" w:themeColor="accent1" w:themeShade="BF"/>
                <w:szCs w:val="22"/>
              </w:rPr>
              <w:t xml:space="preserve">tạm </w:t>
            </w:r>
            <w:r w:rsidR="003C1B33" w:rsidRPr="009D2E61">
              <w:rPr>
                <w:noProof/>
                <w:color w:val="2F5496" w:themeColor="accent1" w:themeShade="BF"/>
                <w:szCs w:val="22"/>
              </w:rPr>
              <w:t>ngừng</w:t>
            </w:r>
            <w:r w:rsidRPr="009D2E61">
              <w:rPr>
                <w:noProof/>
                <w:color w:val="2F5496" w:themeColor="accent1" w:themeShade="BF"/>
                <w:szCs w:val="22"/>
              </w:rPr>
              <w:t xml:space="preserve"> và đối với hoạt động Dự án liên quan đã được hoàn thành; và/hoặc</w:t>
            </w:r>
          </w:p>
        </w:tc>
      </w:tr>
      <w:tr w:rsidR="00C8185B" w:rsidRPr="009D2E61" w14:paraId="4DB0FF7C" w14:textId="77777777" w:rsidTr="009A7F00">
        <w:trPr>
          <w:cantSplit/>
        </w:trPr>
        <w:tc>
          <w:tcPr>
            <w:tcW w:w="5040" w:type="dxa"/>
            <w:gridSpan w:val="2"/>
          </w:tcPr>
          <w:p w14:paraId="7CA3D241" w14:textId="3320D90F" w:rsidR="00C8185B" w:rsidRPr="009D2E61" w:rsidRDefault="00C8185B" w:rsidP="00703AE6">
            <w:pPr>
              <w:pStyle w:val="MRheading3"/>
              <w:numPr>
                <w:ilvl w:val="0"/>
                <w:numId w:val="37"/>
              </w:numPr>
              <w:spacing w:before="60" w:after="160" w:line="276" w:lineRule="auto"/>
              <w:ind w:left="1429" w:hanging="709"/>
              <w:rPr>
                <w:noProof/>
                <w:szCs w:val="22"/>
              </w:rPr>
            </w:pPr>
            <w:bookmarkStart w:id="16" w:name="_Ref89087559"/>
            <w:r w:rsidRPr="009D2E61">
              <w:rPr>
                <w:rFonts w:cs="Arial"/>
                <w:noProof/>
                <w:szCs w:val="22"/>
              </w:rPr>
              <w:t xml:space="preserve">notwithstanding the provisions of clause </w:t>
            </w:r>
            <w:r w:rsidR="00703AE6" w:rsidRPr="009D2E61">
              <w:rPr>
                <w:rFonts w:cs="Arial"/>
                <w:noProof/>
                <w:szCs w:val="22"/>
              </w:rPr>
              <w:fldChar w:fldCharType="begin"/>
            </w:r>
            <w:r w:rsidR="00703AE6" w:rsidRPr="009D2E61">
              <w:rPr>
                <w:rFonts w:cs="Arial"/>
                <w:noProof/>
                <w:szCs w:val="22"/>
              </w:rPr>
              <w:instrText xml:space="preserve"> REF _Ref72836544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11</w:t>
            </w:r>
            <w:r w:rsidR="00703AE6" w:rsidRPr="009D2E61">
              <w:rPr>
                <w:rFonts w:cs="Arial"/>
                <w:noProof/>
                <w:szCs w:val="22"/>
              </w:rPr>
              <w:fldChar w:fldCharType="end"/>
            </w:r>
            <w:r w:rsidRPr="009D2E61">
              <w:rPr>
                <w:rFonts w:cs="Arial"/>
                <w:noProof/>
                <w:szCs w:val="22"/>
              </w:rPr>
              <w:t xml:space="preserve"> at any time, (including, if there has been a Suspension Period as provided in clause </w:t>
            </w:r>
            <w:r w:rsidR="00703AE6" w:rsidRPr="009D2E61">
              <w:rPr>
                <w:rFonts w:cs="Arial"/>
                <w:noProof/>
                <w:szCs w:val="22"/>
              </w:rPr>
              <w:fldChar w:fldCharType="begin"/>
            </w:r>
            <w:r w:rsidR="00703AE6" w:rsidRPr="009D2E61">
              <w:rPr>
                <w:rFonts w:cs="Arial"/>
                <w:noProof/>
                <w:szCs w:val="22"/>
              </w:rPr>
              <w:instrText xml:space="preserve"> REF _Ref89087535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11.2.1</w:t>
            </w:r>
            <w:r w:rsidR="00703AE6" w:rsidRPr="009D2E61">
              <w:rPr>
                <w:rFonts w:cs="Arial"/>
                <w:noProof/>
                <w:szCs w:val="22"/>
              </w:rPr>
              <w:fldChar w:fldCharType="end"/>
            </w:r>
            <w:r w:rsidRPr="009D2E61">
              <w:rPr>
                <w:rFonts w:cs="Arial"/>
                <w:noProof/>
                <w:szCs w:val="22"/>
              </w:rPr>
              <w:t xml:space="preserve"> above, during or at the end of that Suspension Period) terminate this Agreement without liability, with immediate effect.</w:t>
            </w:r>
            <w:bookmarkEnd w:id="16"/>
          </w:p>
        </w:tc>
        <w:tc>
          <w:tcPr>
            <w:tcW w:w="5040" w:type="dxa"/>
            <w:gridSpan w:val="2"/>
          </w:tcPr>
          <w:p w14:paraId="33C5FE13" w14:textId="7D3319B1" w:rsidR="00C8185B" w:rsidRPr="009D2E61" w:rsidRDefault="007E5876" w:rsidP="00D33807">
            <w:pPr>
              <w:pStyle w:val="MRheading2"/>
              <w:numPr>
                <w:ilvl w:val="0"/>
                <w:numId w:val="41"/>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 xml:space="preserve">cho dù có </w:t>
            </w:r>
            <w:r w:rsidR="005F7FD3" w:rsidRPr="009D2E61">
              <w:rPr>
                <w:noProof/>
                <w:color w:val="2F5496" w:themeColor="accent1" w:themeShade="BF"/>
                <w:szCs w:val="22"/>
              </w:rPr>
              <w:t xml:space="preserve">quy định khác với </w:t>
            </w:r>
            <w:r w:rsidR="007204AA" w:rsidRPr="009D2E61">
              <w:rPr>
                <w:noProof/>
                <w:color w:val="2F5496" w:themeColor="accent1" w:themeShade="BF"/>
                <w:szCs w:val="22"/>
              </w:rPr>
              <w:t xml:space="preserve">điều </w:t>
            </w:r>
            <w:r w:rsidR="005F7FD3" w:rsidRPr="009D2E61">
              <w:rPr>
                <w:noProof/>
                <w:color w:val="2F5496" w:themeColor="accent1" w:themeShade="BF"/>
                <w:szCs w:val="22"/>
              </w:rPr>
              <w:t xml:space="preserve">11 này tại bất kỳ thời điểm nào, (bao gồm, nếu đã tồn tại Thời hạn tạm ngừng như được quy định trong </w:t>
            </w:r>
            <w:r w:rsidR="00DB2886" w:rsidRPr="009D2E61">
              <w:rPr>
                <w:noProof/>
                <w:color w:val="2F5496" w:themeColor="accent1" w:themeShade="BF"/>
                <w:szCs w:val="22"/>
              </w:rPr>
              <w:t xml:space="preserve">điều </w:t>
            </w:r>
            <w:r w:rsidR="005F7FD3" w:rsidRPr="009D2E61">
              <w:rPr>
                <w:noProof/>
                <w:color w:val="2F5496" w:themeColor="accent1" w:themeShade="BF"/>
                <w:szCs w:val="22"/>
              </w:rPr>
              <w:t xml:space="preserve">11.2.1 nêu trên, trong suốt hoặc khi kết thúc Thời hạn tạm </w:t>
            </w:r>
            <w:r w:rsidR="00897171" w:rsidRPr="009D2E61">
              <w:rPr>
                <w:noProof/>
                <w:color w:val="2F5496" w:themeColor="accent1" w:themeShade="BF"/>
                <w:szCs w:val="22"/>
              </w:rPr>
              <w:t>ngừng</w:t>
            </w:r>
            <w:r w:rsidR="005F7FD3" w:rsidRPr="009D2E61">
              <w:rPr>
                <w:noProof/>
                <w:color w:val="2F5496" w:themeColor="accent1" w:themeShade="BF"/>
                <w:szCs w:val="22"/>
              </w:rPr>
              <w:t xml:space="preserve"> đó) chấm dứt Thỏa thuận này mà không phải chịu trách nhiệm, </w:t>
            </w:r>
            <w:r w:rsidR="005A170D" w:rsidRPr="009D2E61">
              <w:rPr>
                <w:noProof/>
                <w:color w:val="2F5496" w:themeColor="accent1" w:themeShade="BF"/>
                <w:szCs w:val="22"/>
              </w:rPr>
              <w:t xml:space="preserve">với </w:t>
            </w:r>
            <w:r w:rsidR="005F7FD3" w:rsidRPr="009D2E61">
              <w:rPr>
                <w:noProof/>
                <w:color w:val="2F5496" w:themeColor="accent1" w:themeShade="BF"/>
                <w:szCs w:val="22"/>
              </w:rPr>
              <w:t>hiệu lực ngay lập tức.</w:t>
            </w:r>
          </w:p>
        </w:tc>
      </w:tr>
      <w:tr w:rsidR="00C8185B" w:rsidRPr="009D2E61" w14:paraId="03F54A7D" w14:textId="77777777" w:rsidTr="009A7F00">
        <w:trPr>
          <w:cantSplit/>
        </w:trPr>
        <w:tc>
          <w:tcPr>
            <w:tcW w:w="5040" w:type="dxa"/>
            <w:gridSpan w:val="2"/>
          </w:tcPr>
          <w:p w14:paraId="3264B990" w14:textId="564D9206" w:rsidR="00C8185B" w:rsidRPr="009D2E61" w:rsidRDefault="00C8185B" w:rsidP="006378CC">
            <w:pPr>
              <w:pStyle w:val="MRheading3"/>
              <w:numPr>
                <w:ilvl w:val="0"/>
                <w:numId w:val="35"/>
              </w:numPr>
              <w:spacing w:before="60" w:after="160" w:line="276" w:lineRule="auto"/>
              <w:ind w:hanging="720"/>
              <w:rPr>
                <w:noProof/>
                <w:szCs w:val="22"/>
              </w:rPr>
            </w:pPr>
            <w:r w:rsidRPr="009D2E61">
              <w:rPr>
                <w:rFonts w:cs="Arial"/>
                <w:noProof/>
                <w:szCs w:val="22"/>
              </w:rPr>
              <w:t>The British Council shall not be liable for</w:t>
            </w:r>
            <w:r w:rsidR="00F62C90" w:rsidRPr="009D2E61">
              <w:rPr>
                <w:rFonts w:cs="Arial"/>
                <w:noProof/>
                <w:szCs w:val="22"/>
              </w:rPr>
              <w:t>:</w:t>
            </w:r>
          </w:p>
        </w:tc>
        <w:tc>
          <w:tcPr>
            <w:tcW w:w="5040" w:type="dxa"/>
            <w:gridSpan w:val="2"/>
          </w:tcPr>
          <w:p w14:paraId="5D2F8B06" w14:textId="5F00E004" w:rsidR="00C8185B" w:rsidRPr="009D2E61" w:rsidRDefault="005F7FD3" w:rsidP="00D33807">
            <w:pPr>
              <w:pStyle w:val="MRheading2"/>
              <w:numPr>
                <w:ilvl w:val="0"/>
                <w:numId w:val="39"/>
              </w:numPr>
              <w:spacing w:before="60" w:after="160" w:line="276" w:lineRule="auto"/>
              <w:ind w:hanging="740"/>
              <w:rPr>
                <w:noProof/>
                <w:color w:val="2F5496" w:themeColor="accent1" w:themeShade="BF"/>
                <w:szCs w:val="22"/>
              </w:rPr>
            </w:pPr>
            <w:r w:rsidRPr="009D2E61">
              <w:rPr>
                <w:noProof/>
                <w:color w:val="2F5496" w:themeColor="accent1" w:themeShade="BF"/>
                <w:szCs w:val="22"/>
              </w:rPr>
              <w:t>Hội đồng Anh sẽ không phải chịu trách nhiệm đối với:</w:t>
            </w:r>
          </w:p>
        </w:tc>
      </w:tr>
      <w:tr w:rsidR="00C8185B" w:rsidRPr="009D2E61" w14:paraId="5DBFC919" w14:textId="77777777" w:rsidTr="006B14B4">
        <w:trPr>
          <w:cantSplit/>
        </w:trPr>
        <w:tc>
          <w:tcPr>
            <w:tcW w:w="5040" w:type="dxa"/>
            <w:gridSpan w:val="2"/>
          </w:tcPr>
          <w:p w14:paraId="28EE4DDF" w14:textId="13EB0FF5" w:rsidR="00C8185B" w:rsidRPr="009D2E61" w:rsidRDefault="00C8185B" w:rsidP="004F24AE">
            <w:pPr>
              <w:pStyle w:val="MRheading3"/>
              <w:numPr>
                <w:ilvl w:val="0"/>
                <w:numId w:val="38"/>
              </w:numPr>
              <w:spacing w:before="60" w:after="160" w:line="276" w:lineRule="auto"/>
              <w:ind w:left="1453" w:hanging="709"/>
              <w:rPr>
                <w:noProof/>
                <w:szCs w:val="22"/>
              </w:rPr>
            </w:pPr>
            <w:r w:rsidRPr="009D2E61">
              <w:rPr>
                <w:rFonts w:cs="Arial"/>
                <w:noProof/>
                <w:szCs w:val="22"/>
              </w:rPr>
              <w:t>any of the Grant that would otherwise have been payable; or</w:t>
            </w:r>
          </w:p>
        </w:tc>
        <w:tc>
          <w:tcPr>
            <w:tcW w:w="5040" w:type="dxa"/>
            <w:gridSpan w:val="2"/>
          </w:tcPr>
          <w:p w14:paraId="592E3BFA" w14:textId="1BECF214" w:rsidR="00C8185B" w:rsidRPr="009D2E61" w:rsidRDefault="00562860" w:rsidP="00E7403D">
            <w:pPr>
              <w:pStyle w:val="MRheading2"/>
              <w:numPr>
                <w:ilvl w:val="0"/>
                <w:numId w:val="42"/>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 xml:space="preserve">bất </w:t>
            </w:r>
            <w:r w:rsidR="005F7FD3" w:rsidRPr="009D2E61">
              <w:rPr>
                <w:noProof/>
                <w:color w:val="2F5496" w:themeColor="accent1" w:themeShade="BF"/>
                <w:szCs w:val="22"/>
              </w:rPr>
              <w:t xml:space="preserve">kỳ Khoản </w:t>
            </w:r>
            <w:r w:rsidR="00F94D66" w:rsidRPr="009D2E61">
              <w:rPr>
                <w:noProof/>
                <w:color w:val="2F5496" w:themeColor="accent1" w:themeShade="BF"/>
                <w:szCs w:val="22"/>
              </w:rPr>
              <w:t>Tài t</w:t>
            </w:r>
            <w:r w:rsidR="005F7FD3" w:rsidRPr="009D2E61">
              <w:rPr>
                <w:noProof/>
                <w:color w:val="2F5496" w:themeColor="accent1" w:themeShade="BF"/>
                <w:szCs w:val="22"/>
              </w:rPr>
              <w:t>rợ nào mà lẽ ra phải thanh toán; hoặc</w:t>
            </w:r>
          </w:p>
        </w:tc>
      </w:tr>
      <w:tr w:rsidR="00C8185B" w:rsidRPr="009D2E61" w14:paraId="6B5133AC" w14:textId="77777777" w:rsidTr="009A7F00">
        <w:trPr>
          <w:cantSplit/>
        </w:trPr>
        <w:tc>
          <w:tcPr>
            <w:tcW w:w="5040" w:type="dxa"/>
            <w:gridSpan w:val="2"/>
          </w:tcPr>
          <w:p w14:paraId="3CE62DA7" w14:textId="6395CEE2" w:rsidR="00C8185B" w:rsidRPr="009D2E61" w:rsidRDefault="00C8185B" w:rsidP="004F24AE">
            <w:pPr>
              <w:pStyle w:val="MRheading3"/>
              <w:numPr>
                <w:ilvl w:val="0"/>
                <w:numId w:val="38"/>
              </w:numPr>
              <w:spacing w:before="60" w:after="160" w:line="276" w:lineRule="auto"/>
              <w:ind w:left="1453" w:hanging="709"/>
              <w:rPr>
                <w:rFonts w:cs="Arial"/>
                <w:noProof/>
                <w:szCs w:val="22"/>
              </w:rPr>
            </w:pPr>
            <w:r w:rsidRPr="009D2E61">
              <w:rPr>
                <w:rFonts w:cs="Arial"/>
                <w:noProof/>
                <w:szCs w:val="22"/>
              </w:rPr>
              <w:t>any other costs incurred by the Recipient</w:t>
            </w:r>
            <w:r w:rsidR="00030B97" w:rsidRPr="009D2E61">
              <w:rPr>
                <w:rFonts w:cs="Arial"/>
                <w:noProof/>
                <w:szCs w:val="22"/>
              </w:rPr>
              <w:t>;</w:t>
            </w:r>
          </w:p>
        </w:tc>
        <w:tc>
          <w:tcPr>
            <w:tcW w:w="5040" w:type="dxa"/>
            <w:gridSpan w:val="2"/>
          </w:tcPr>
          <w:p w14:paraId="657241BF" w14:textId="78A044AE" w:rsidR="00C8185B" w:rsidRPr="009D2E61" w:rsidRDefault="00562860" w:rsidP="00E7403D">
            <w:pPr>
              <w:pStyle w:val="MRheading2"/>
              <w:numPr>
                <w:ilvl w:val="0"/>
                <w:numId w:val="42"/>
              </w:numPr>
              <w:spacing w:before="60" w:after="160" w:line="276" w:lineRule="auto"/>
              <w:ind w:left="1440" w:hanging="720"/>
              <w:rPr>
                <w:noProof/>
                <w:color w:val="2F5496" w:themeColor="accent1" w:themeShade="BF"/>
                <w:szCs w:val="22"/>
              </w:rPr>
            </w:pPr>
            <w:r w:rsidRPr="009D2E61">
              <w:rPr>
                <w:noProof/>
                <w:color w:val="2F5496" w:themeColor="accent1" w:themeShade="BF"/>
                <w:szCs w:val="22"/>
              </w:rPr>
              <w:t xml:space="preserve">bất </w:t>
            </w:r>
            <w:r w:rsidR="005F7FD3" w:rsidRPr="009D2E61">
              <w:rPr>
                <w:noProof/>
                <w:color w:val="2F5496" w:themeColor="accent1" w:themeShade="BF"/>
                <w:szCs w:val="22"/>
              </w:rPr>
              <w:t xml:space="preserve">kỳ chi phí nào khác phát sinh </w:t>
            </w:r>
            <w:r w:rsidR="004E55B7" w:rsidRPr="009D2E61">
              <w:rPr>
                <w:noProof/>
                <w:color w:val="2F5496" w:themeColor="accent1" w:themeShade="BF"/>
                <w:szCs w:val="22"/>
              </w:rPr>
              <w:t>bởi</w:t>
            </w:r>
            <w:r w:rsidR="005F7FD3" w:rsidRPr="009D2E61">
              <w:rPr>
                <w:noProof/>
                <w:color w:val="2F5496" w:themeColor="accent1" w:themeShade="BF"/>
                <w:szCs w:val="22"/>
              </w:rPr>
              <w:t xml:space="preserve"> Bên nhận; </w:t>
            </w:r>
          </w:p>
        </w:tc>
      </w:tr>
      <w:tr w:rsidR="00C8185B" w:rsidRPr="009D2E61" w14:paraId="417AE6E0" w14:textId="77777777" w:rsidTr="009A7F00">
        <w:trPr>
          <w:cantSplit/>
        </w:trPr>
        <w:tc>
          <w:tcPr>
            <w:tcW w:w="5040" w:type="dxa"/>
            <w:gridSpan w:val="2"/>
          </w:tcPr>
          <w:p w14:paraId="6217FA4A" w14:textId="0E33F0C4" w:rsidR="00C8185B" w:rsidRPr="009D2E61" w:rsidRDefault="00C8185B" w:rsidP="00703AE6">
            <w:pPr>
              <w:pStyle w:val="MRheading3"/>
              <w:numPr>
                <w:ilvl w:val="0"/>
                <w:numId w:val="0"/>
              </w:numPr>
              <w:spacing w:before="60" w:after="160" w:line="276" w:lineRule="auto"/>
              <w:ind w:left="744"/>
              <w:rPr>
                <w:rFonts w:cs="Arial"/>
                <w:noProof/>
                <w:szCs w:val="22"/>
              </w:rPr>
            </w:pPr>
            <w:r w:rsidRPr="009D2E61">
              <w:rPr>
                <w:rFonts w:cs="Arial"/>
                <w:noProof/>
                <w:szCs w:val="22"/>
              </w:rPr>
              <w:t>in</w:t>
            </w:r>
            <w:r w:rsidRPr="009D2E61">
              <w:rPr>
                <w:noProof/>
                <w:szCs w:val="22"/>
              </w:rPr>
              <w:t xml:space="preserve"> each case, during the Suspension Period or on termination pursuant to clause </w:t>
            </w:r>
            <w:r w:rsidR="00703AE6" w:rsidRPr="009D2E61">
              <w:rPr>
                <w:noProof/>
                <w:szCs w:val="22"/>
              </w:rPr>
              <w:fldChar w:fldCharType="begin"/>
            </w:r>
            <w:r w:rsidR="00703AE6" w:rsidRPr="009D2E61">
              <w:rPr>
                <w:noProof/>
                <w:szCs w:val="22"/>
              </w:rPr>
              <w:instrText xml:space="preserve"> REF _Ref89087559 \r \h </w:instrText>
            </w:r>
            <w:r w:rsidR="009D2E61">
              <w:rPr>
                <w:noProof/>
                <w:szCs w:val="22"/>
              </w:rPr>
              <w:instrText xml:space="preserve"> \* MERGEFORMAT </w:instrText>
            </w:r>
            <w:r w:rsidR="00703AE6" w:rsidRPr="009D2E61">
              <w:rPr>
                <w:noProof/>
                <w:szCs w:val="22"/>
              </w:rPr>
            </w:r>
            <w:r w:rsidR="00703AE6" w:rsidRPr="009D2E61">
              <w:rPr>
                <w:noProof/>
                <w:szCs w:val="22"/>
              </w:rPr>
              <w:fldChar w:fldCharType="separate"/>
            </w:r>
            <w:r w:rsidR="00703AE6" w:rsidRPr="009D2E61">
              <w:rPr>
                <w:noProof/>
                <w:szCs w:val="22"/>
              </w:rPr>
              <w:t>11.2.2</w:t>
            </w:r>
            <w:r w:rsidR="00703AE6" w:rsidRPr="009D2E61">
              <w:rPr>
                <w:noProof/>
                <w:szCs w:val="22"/>
              </w:rPr>
              <w:fldChar w:fldCharType="end"/>
            </w:r>
            <w:r w:rsidRPr="009D2E61">
              <w:rPr>
                <w:noProof/>
                <w:szCs w:val="22"/>
              </w:rPr>
              <w:t xml:space="preserve"> above</w:t>
            </w:r>
            <w:r w:rsidR="00EF48F3" w:rsidRPr="009D2E61">
              <w:rPr>
                <w:noProof/>
                <w:szCs w:val="22"/>
              </w:rPr>
              <w:t>.</w:t>
            </w:r>
          </w:p>
        </w:tc>
        <w:tc>
          <w:tcPr>
            <w:tcW w:w="5040" w:type="dxa"/>
            <w:gridSpan w:val="2"/>
          </w:tcPr>
          <w:p w14:paraId="4CE9D41B" w14:textId="3B1C8FE1" w:rsidR="00C8185B" w:rsidRPr="009D2E61" w:rsidRDefault="005F7FD3" w:rsidP="003B6F09">
            <w:pPr>
              <w:pStyle w:val="MRheading2"/>
              <w:numPr>
                <w:ilvl w:val="0"/>
                <w:numId w:val="0"/>
              </w:numPr>
              <w:spacing w:before="60" w:after="160" w:line="276" w:lineRule="auto"/>
              <w:ind w:left="702"/>
              <w:rPr>
                <w:noProof/>
                <w:color w:val="2F5496" w:themeColor="accent1" w:themeShade="BF"/>
                <w:szCs w:val="22"/>
              </w:rPr>
            </w:pPr>
            <w:r w:rsidRPr="009D2E61">
              <w:rPr>
                <w:noProof/>
                <w:color w:val="2F5496" w:themeColor="accent1" w:themeShade="BF"/>
                <w:szCs w:val="22"/>
              </w:rPr>
              <w:t xml:space="preserve">trong mỗi trường hợp, trong suốt Thời </w:t>
            </w:r>
            <w:r w:rsidR="000035E4" w:rsidRPr="009D2E61">
              <w:rPr>
                <w:noProof/>
                <w:color w:val="2F5496" w:themeColor="accent1" w:themeShade="BF"/>
                <w:szCs w:val="22"/>
              </w:rPr>
              <w:t>hạn</w:t>
            </w:r>
            <w:r w:rsidRPr="009D2E61">
              <w:rPr>
                <w:noProof/>
                <w:color w:val="2F5496" w:themeColor="accent1" w:themeShade="BF"/>
                <w:szCs w:val="22"/>
              </w:rPr>
              <w:t xml:space="preserve"> tạm ngừng hoặc khi chấm dứt theo </w:t>
            </w:r>
            <w:r w:rsidR="005514C7" w:rsidRPr="009D2E61">
              <w:rPr>
                <w:noProof/>
                <w:color w:val="2F5496" w:themeColor="accent1" w:themeShade="BF"/>
                <w:szCs w:val="22"/>
              </w:rPr>
              <w:t xml:space="preserve">điều </w:t>
            </w:r>
            <w:r w:rsidRPr="009D2E61">
              <w:rPr>
                <w:noProof/>
                <w:color w:val="2F5496" w:themeColor="accent1" w:themeShade="BF"/>
                <w:szCs w:val="22"/>
              </w:rPr>
              <w:t>11.2.2 nêu trên</w:t>
            </w:r>
            <w:r w:rsidR="00F62C90" w:rsidRPr="009D2E61">
              <w:rPr>
                <w:noProof/>
                <w:color w:val="2F5496" w:themeColor="accent1" w:themeShade="BF"/>
                <w:szCs w:val="22"/>
              </w:rPr>
              <w:t>.</w:t>
            </w:r>
          </w:p>
        </w:tc>
      </w:tr>
      <w:tr w:rsidR="00C8185B" w:rsidRPr="009D2E61" w14:paraId="3DC88025" w14:textId="77777777" w:rsidTr="009A7F00">
        <w:trPr>
          <w:cantSplit/>
        </w:trPr>
        <w:tc>
          <w:tcPr>
            <w:tcW w:w="5040" w:type="dxa"/>
            <w:gridSpan w:val="2"/>
          </w:tcPr>
          <w:p w14:paraId="05E7E458" w14:textId="00870168" w:rsidR="00C8185B" w:rsidRPr="009D2E61" w:rsidRDefault="00C8185B" w:rsidP="006378CC">
            <w:pPr>
              <w:pStyle w:val="MRheading3"/>
              <w:numPr>
                <w:ilvl w:val="0"/>
                <w:numId w:val="35"/>
              </w:numPr>
              <w:spacing w:before="60" w:after="160" w:line="276" w:lineRule="auto"/>
              <w:ind w:hanging="720"/>
              <w:rPr>
                <w:rFonts w:cs="Arial"/>
                <w:noProof/>
                <w:szCs w:val="22"/>
              </w:rPr>
            </w:pPr>
            <w:r w:rsidRPr="009D2E61">
              <w:rPr>
                <w:rFonts w:cs="Arial"/>
                <w:noProof/>
                <w:szCs w:val="22"/>
              </w:rPr>
              <w:t>For the avoidance of doubt, the COVID-19 pandemic and the effects of any variant strain of the COVID-19 virus shall not be considered to be a Force Majeure Event as defined in this Agreement</w:t>
            </w:r>
            <w:r w:rsidR="00F62C90" w:rsidRPr="009D2E61">
              <w:rPr>
                <w:rFonts w:cs="Arial"/>
                <w:noProof/>
                <w:szCs w:val="22"/>
              </w:rPr>
              <w:t>.</w:t>
            </w:r>
          </w:p>
        </w:tc>
        <w:tc>
          <w:tcPr>
            <w:tcW w:w="5040" w:type="dxa"/>
            <w:gridSpan w:val="2"/>
          </w:tcPr>
          <w:p w14:paraId="2C2FB892" w14:textId="3EBCECA4" w:rsidR="00C8185B" w:rsidRPr="009D2E61" w:rsidRDefault="005F7FD3" w:rsidP="00200AE8">
            <w:pPr>
              <w:pStyle w:val="MRheading2"/>
              <w:numPr>
                <w:ilvl w:val="0"/>
                <w:numId w:val="39"/>
              </w:numPr>
              <w:spacing w:before="60" w:after="160" w:line="276" w:lineRule="auto"/>
              <w:ind w:hanging="740"/>
              <w:rPr>
                <w:noProof/>
                <w:color w:val="2F5496" w:themeColor="accent1" w:themeShade="BF"/>
                <w:szCs w:val="22"/>
              </w:rPr>
            </w:pPr>
            <w:r w:rsidRPr="009D2E61">
              <w:rPr>
                <w:noProof/>
                <w:color w:val="2F5496" w:themeColor="accent1" w:themeShade="BF"/>
                <w:szCs w:val="22"/>
              </w:rPr>
              <w:t xml:space="preserve">Để tránh nhầm lẫn, đại dịch COVID-19 và ảnh hưởng của bất kỳ biến thể nào của vi rút COVID-19 sẽ không được coi là Sự kiện </w:t>
            </w:r>
            <w:r w:rsidR="00D63694" w:rsidRPr="009D2E61">
              <w:rPr>
                <w:noProof/>
                <w:color w:val="2F5496" w:themeColor="accent1" w:themeShade="BF"/>
                <w:szCs w:val="22"/>
              </w:rPr>
              <w:t xml:space="preserve">bất </w:t>
            </w:r>
            <w:r w:rsidRPr="009D2E61">
              <w:rPr>
                <w:noProof/>
                <w:color w:val="2F5496" w:themeColor="accent1" w:themeShade="BF"/>
                <w:szCs w:val="22"/>
              </w:rPr>
              <w:t>khả kháng như được định nghĩa trong Thỏa thuận này</w:t>
            </w:r>
            <w:r w:rsidR="00F62C90" w:rsidRPr="009D2E61">
              <w:rPr>
                <w:noProof/>
                <w:color w:val="2F5496" w:themeColor="accent1" w:themeShade="BF"/>
                <w:szCs w:val="22"/>
              </w:rPr>
              <w:t>.</w:t>
            </w:r>
          </w:p>
        </w:tc>
      </w:tr>
      <w:tr w:rsidR="00C8185B" w:rsidRPr="009D2E61" w14:paraId="1DF9D4B3" w14:textId="77777777" w:rsidTr="009A7F00">
        <w:trPr>
          <w:cantSplit/>
        </w:trPr>
        <w:tc>
          <w:tcPr>
            <w:tcW w:w="5040" w:type="dxa"/>
            <w:gridSpan w:val="2"/>
          </w:tcPr>
          <w:p w14:paraId="20C48F4E" w14:textId="681DB42C" w:rsidR="00C8185B" w:rsidRPr="009D2E61" w:rsidRDefault="00C8185B" w:rsidP="00C23D70">
            <w:pPr>
              <w:pStyle w:val="MRheading1"/>
              <w:numPr>
                <w:ilvl w:val="0"/>
                <w:numId w:val="11"/>
              </w:numPr>
              <w:spacing w:before="60" w:after="160" w:line="276" w:lineRule="auto"/>
              <w:ind w:hanging="720"/>
              <w:rPr>
                <w:b w:val="0"/>
                <w:noProof/>
                <w:szCs w:val="22"/>
              </w:rPr>
            </w:pPr>
            <w:bookmarkStart w:id="17" w:name="_Ref89085868"/>
            <w:r w:rsidRPr="009D2E61">
              <w:rPr>
                <w:rFonts w:cs="Arial"/>
                <w:noProof/>
                <w:szCs w:val="22"/>
              </w:rPr>
              <w:lastRenderedPageBreak/>
              <w:t>Health and Safety</w:t>
            </w:r>
            <w:bookmarkEnd w:id="17"/>
            <w:r w:rsidRPr="009D2E61">
              <w:rPr>
                <w:noProof/>
                <w:szCs w:val="22"/>
              </w:rPr>
              <w:t xml:space="preserve"> </w:t>
            </w:r>
          </w:p>
        </w:tc>
        <w:tc>
          <w:tcPr>
            <w:tcW w:w="5040" w:type="dxa"/>
            <w:gridSpan w:val="2"/>
          </w:tcPr>
          <w:p w14:paraId="2FBA6D24" w14:textId="269B28D8" w:rsidR="00C8185B" w:rsidRPr="009D2E61" w:rsidRDefault="005F7FD3" w:rsidP="007D500A">
            <w:pPr>
              <w:pStyle w:val="MRheading1"/>
              <w:numPr>
                <w:ilvl w:val="0"/>
                <w:numId w:val="12"/>
              </w:numPr>
              <w:spacing w:before="60" w:after="160" w:line="276" w:lineRule="auto"/>
              <w:ind w:hanging="650"/>
              <w:rPr>
                <w:noProof/>
                <w:color w:val="2F5496" w:themeColor="accent1" w:themeShade="BF"/>
                <w:szCs w:val="22"/>
              </w:rPr>
            </w:pPr>
            <w:r w:rsidRPr="009D2E61">
              <w:rPr>
                <w:noProof/>
                <w:color w:val="2F5496" w:themeColor="accent1" w:themeShade="BF"/>
                <w:szCs w:val="22"/>
              </w:rPr>
              <w:t xml:space="preserve">Sức khỏe và An toàn </w:t>
            </w:r>
          </w:p>
        </w:tc>
      </w:tr>
      <w:tr w:rsidR="00C8185B" w:rsidRPr="009D2E61" w14:paraId="5BC91075" w14:textId="77777777" w:rsidTr="009A7F00">
        <w:trPr>
          <w:cantSplit/>
        </w:trPr>
        <w:tc>
          <w:tcPr>
            <w:tcW w:w="5040" w:type="dxa"/>
            <w:gridSpan w:val="2"/>
          </w:tcPr>
          <w:p w14:paraId="099D927A" w14:textId="292DD5A1" w:rsidR="00C8185B" w:rsidRPr="009D2E61" w:rsidRDefault="00C8185B" w:rsidP="0033287B">
            <w:pPr>
              <w:pStyle w:val="MRheading3"/>
              <w:numPr>
                <w:ilvl w:val="0"/>
                <w:numId w:val="43"/>
              </w:numPr>
              <w:spacing w:before="60" w:after="160" w:line="276" w:lineRule="auto"/>
              <w:ind w:left="700" w:hanging="720"/>
              <w:rPr>
                <w:rFonts w:cs="Arial"/>
                <w:noProof/>
                <w:szCs w:val="22"/>
              </w:rPr>
            </w:pPr>
            <w:r w:rsidRPr="009D2E61">
              <w:rPr>
                <w:rFonts w:cs="Arial"/>
                <w:noProof/>
                <w:szCs w:val="22"/>
              </w:rPr>
              <w:t>Where the Recipient delivers any face-to-face activities as part of the Project, the Recipient will carry out all appropriate risk assessments and implement all appropriate safety measures, in addition to compliance with all applicable legislation and Government instruction and/or advice in relation to COVID-19.</w:t>
            </w:r>
          </w:p>
        </w:tc>
        <w:tc>
          <w:tcPr>
            <w:tcW w:w="5040" w:type="dxa"/>
            <w:gridSpan w:val="2"/>
          </w:tcPr>
          <w:p w14:paraId="7D08F5C2" w14:textId="73A9278D" w:rsidR="00C8185B" w:rsidRPr="009D2E61" w:rsidRDefault="005F7FD3" w:rsidP="0056280B">
            <w:pPr>
              <w:pStyle w:val="MRheading2"/>
              <w:numPr>
                <w:ilvl w:val="0"/>
                <w:numId w:val="44"/>
              </w:numPr>
              <w:spacing w:before="60" w:after="160" w:line="276" w:lineRule="auto"/>
              <w:ind w:hanging="677"/>
              <w:rPr>
                <w:noProof/>
                <w:color w:val="2F5496" w:themeColor="accent1" w:themeShade="BF"/>
                <w:szCs w:val="22"/>
              </w:rPr>
            </w:pPr>
            <w:r w:rsidRPr="009D2E61">
              <w:rPr>
                <w:noProof/>
                <w:color w:val="2F5496" w:themeColor="accent1" w:themeShade="BF"/>
                <w:szCs w:val="22"/>
              </w:rPr>
              <w:t>Khi Bên nhận triển khai bất kỳ hoạt động trực tiếp nào như một phần của Dự án, Bên nhận sẽ thực hiện tất cả các đánh giá rủi ro thích hợp và thực hiện tất cả các biện pháp an toàn thích hợp, ngoài việc tuân thủ tất cả các</w:t>
            </w:r>
            <w:r w:rsidR="00064242" w:rsidRPr="009D2E61">
              <w:rPr>
                <w:noProof/>
                <w:color w:val="2F5496" w:themeColor="accent1" w:themeShade="BF"/>
                <w:szCs w:val="22"/>
              </w:rPr>
              <w:t xml:space="preserve"> quy định pháp</w:t>
            </w:r>
            <w:r w:rsidRPr="009D2E61">
              <w:rPr>
                <w:noProof/>
                <w:color w:val="2F5496" w:themeColor="accent1" w:themeShade="BF"/>
                <w:szCs w:val="22"/>
              </w:rPr>
              <w:t xml:space="preserve"> luật hiện hành và hướng dẫn và/hoặc</w:t>
            </w:r>
            <w:r w:rsidR="00064242" w:rsidRPr="009D2E61">
              <w:rPr>
                <w:noProof/>
                <w:color w:val="2F5496" w:themeColor="accent1" w:themeShade="BF"/>
                <w:szCs w:val="22"/>
              </w:rPr>
              <w:t xml:space="preserve"> khuyến nghị</w:t>
            </w:r>
            <w:r w:rsidRPr="009D2E61">
              <w:rPr>
                <w:noProof/>
                <w:color w:val="2F5496" w:themeColor="accent1" w:themeShade="BF"/>
                <w:szCs w:val="22"/>
              </w:rPr>
              <w:t xml:space="preserve"> của Chính phủ liên quan </w:t>
            </w:r>
            <w:r w:rsidR="00064242" w:rsidRPr="009D2E61">
              <w:rPr>
                <w:noProof/>
                <w:color w:val="2F5496" w:themeColor="accent1" w:themeShade="BF"/>
                <w:szCs w:val="22"/>
              </w:rPr>
              <w:t>tới</w:t>
            </w:r>
            <w:r w:rsidRPr="009D2E61">
              <w:rPr>
                <w:noProof/>
                <w:color w:val="2F5496" w:themeColor="accent1" w:themeShade="BF"/>
                <w:szCs w:val="22"/>
              </w:rPr>
              <w:t xml:space="preserve"> COVID-19.</w:t>
            </w:r>
          </w:p>
        </w:tc>
      </w:tr>
      <w:tr w:rsidR="00064242" w:rsidRPr="009D2E61" w14:paraId="4F05B506" w14:textId="77777777" w:rsidTr="009A7F00">
        <w:trPr>
          <w:cantSplit/>
        </w:trPr>
        <w:tc>
          <w:tcPr>
            <w:tcW w:w="5040" w:type="dxa"/>
            <w:gridSpan w:val="2"/>
          </w:tcPr>
          <w:p w14:paraId="330C05A9" w14:textId="08331C8E" w:rsidR="00064242" w:rsidRPr="009D2E61" w:rsidRDefault="00293C16" w:rsidP="00C23D70">
            <w:pPr>
              <w:pStyle w:val="MRheading1"/>
              <w:numPr>
                <w:ilvl w:val="0"/>
                <w:numId w:val="11"/>
              </w:numPr>
              <w:spacing w:before="60" w:after="160" w:line="276" w:lineRule="auto"/>
              <w:ind w:hanging="720"/>
              <w:rPr>
                <w:rFonts w:cs="Arial"/>
                <w:noProof/>
                <w:szCs w:val="22"/>
                <w:u w:val="none"/>
              </w:rPr>
            </w:pPr>
            <w:r w:rsidRPr="009D2E61">
              <w:rPr>
                <w:rFonts w:cs="Arial"/>
                <w:noProof/>
                <w:szCs w:val="22"/>
              </w:rPr>
              <w:t>Recipient Responsibilities</w:t>
            </w:r>
          </w:p>
        </w:tc>
        <w:tc>
          <w:tcPr>
            <w:tcW w:w="5040" w:type="dxa"/>
            <w:gridSpan w:val="2"/>
          </w:tcPr>
          <w:p w14:paraId="6F41EBF3" w14:textId="4972A4B8" w:rsidR="00064242" w:rsidRPr="009D2E61" w:rsidRDefault="00293C16" w:rsidP="0018062E">
            <w:pPr>
              <w:pStyle w:val="MRheading1"/>
              <w:numPr>
                <w:ilvl w:val="0"/>
                <w:numId w:val="12"/>
              </w:numPr>
              <w:spacing w:before="60" w:after="160" w:line="276" w:lineRule="auto"/>
              <w:ind w:hanging="720"/>
              <w:rPr>
                <w:noProof/>
                <w:color w:val="2F5496" w:themeColor="accent1" w:themeShade="BF"/>
                <w:szCs w:val="22"/>
              </w:rPr>
            </w:pPr>
            <w:r w:rsidRPr="009D2E61">
              <w:rPr>
                <w:noProof/>
                <w:color w:val="2F5496" w:themeColor="accent1" w:themeShade="BF"/>
                <w:szCs w:val="22"/>
              </w:rPr>
              <w:t>Trách nhiệm của Bên nhận</w:t>
            </w:r>
          </w:p>
        </w:tc>
      </w:tr>
      <w:tr w:rsidR="00064242" w:rsidRPr="009D2E61" w14:paraId="4A7C2528" w14:textId="77777777" w:rsidTr="009A7F00">
        <w:trPr>
          <w:cantSplit/>
        </w:trPr>
        <w:tc>
          <w:tcPr>
            <w:tcW w:w="5040" w:type="dxa"/>
            <w:gridSpan w:val="2"/>
          </w:tcPr>
          <w:p w14:paraId="133E8F6E" w14:textId="611FCC83" w:rsidR="00064242" w:rsidRPr="009D2E61" w:rsidRDefault="00293C16" w:rsidP="0033287B">
            <w:pPr>
              <w:pStyle w:val="MRheading3"/>
              <w:numPr>
                <w:ilvl w:val="0"/>
                <w:numId w:val="45"/>
              </w:numPr>
              <w:spacing w:before="60" w:after="160" w:line="276" w:lineRule="auto"/>
              <w:ind w:left="700" w:hanging="700"/>
              <w:rPr>
                <w:rFonts w:cs="Arial"/>
                <w:noProof/>
                <w:szCs w:val="22"/>
              </w:rPr>
            </w:pPr>
            <w:r w:rsidRPr="009D2E61">
              <w:rPr>
                <w:rFonts w:cs="Arial"/>
                <w:noProof/>
                <w:szCs w:val="22"/>
              </w:rPr>
              <w:t>The Recipient shall</w:t>
            </w:r>
            <w:r w:rsidR="00F62C90" w:rsidRPr="009D2E61">
              <w:rPr>
                <w:rFonts w:cs="Arial"/>
                <w:noProof/>
                <w:szCs w:val="22"/>
              </w:rPr>
              <w:t>:</w:t>
            </w:r>
          </w:p>
        </w:tc>
        <w:tc>
          <w:tcPr>
            <w:tcW w:w="5040" w:type="dxa"/>
            <w:gridSpan w:val="2"/>
          </w:tcPr>
          <w:p w14:paraId="62113DC9" w14:textId="409A8698" w:rsidR="00064242" w:rsidRPr="009D2E61" w:rsidRDefault="00293C16" w:rsidP="0018062E">
            <w:pPr>
              <w:pStyle w:val="MRheading2"/>
              <w:numPr>
                <w:ilvl w:val="0"/>
                <w:numId w:val="47"/>
              </w:numPr>
              <w:spacing w:before="60" w:after="160" w:line="276" w:lineRule="auto"/>
              <w:ind w:hanging="740"/>
              <w:rPr>
                <w:noProof/>
                <w:color w:val="2F5496" w:themeColor="accent1" w:themeShade="BF"/>
                <w:szCs w:val="22"/>
              </w:rPr>
            </w:pPr>
            <w:r w:rsidRPr="009D2E61">
              <w:rPr>
                <w:noProof/>
                <w:color w:val="2F5496" w:themeColor="accent1" w:themeShade="BF"/>
                <w:szCs w:val="22"/>
              </w:rPr>
              <w:t>Bên nhận có nghĩa vụ:</w:t>
            </w:r>
          </w:p>
        </w:tc>
      </w:tr>
      <w:tr w:rsidR="00064242" w:rsidRPr="009D2E61" w14:paraId="4C405D8F" w14:textId="77777777" w:rsidTr="009A7F00">
        <w:trPr>
          <w:cantSplit/>
        </w:trPr>
        <w:tc>
          <w:tcPr>
            <w:tcW w:w="5040" w:type="dxa"/>
            <w:gridSpan w:val="2"/>
          </w:tcPr>
          <w:p w14:paraId="0E7F8DD2" w14:textId="45D0ED5E" w:rsidR="00064242" w:rsidRPr="009D2E61" w:rsidRDefault="00293C16" w:rsidP="00703AE6">
            <w:pPr>
              <w:pStyle w:val="MRheading3"/>
              <w:numPr>
                <w:ilvl w:val="0"/>
                <w:numId w:val="46"/>
              </w:numPr>
              <w:spacing w:before="60" w:after="160" w:line="276" w:lineRule="auto"/>
              <w:ind w:left="1420" w:hanging="708"/>
              <w:rPr>
                <w:rFonts w:cs="Arial"/>
                <w:noProof/>
                <w:szCs w:val="22"/>
              </w:rPr>
            </w:pPr>
            <w:r w:rsidRPr="009D2E61">
              <w:rPr>
                <w:rFonts w:cs="Arial"/>
                <w:noProof/>
                <w:szCs w:val="22"/>
              </w:rPr>
              <w:t>use the Grant only for eligible costs detailed in Project Summary Budget at</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_Ref89087584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bCs/>
                <w:noProof/>
                <w:szCs w:val="22"/>
              </w:rPr>
              <w:t>Schedule 4</w:t>
            </w:r>
            <w:r w:rsidR="00703AE6" w:rsidRPr="009D2E61">
              <w:rPr>
                <w:rFonts w:cs="Arial"/>
                <w:noProof/>
                <w:szCs w:val="22"/>
              </w:rPr>
              <w:fldChar w:fldCharType="end"/>
            </w:r>
            <w:r w:rsidRPr="009D2E61">
              <w:rPr>
                <w:rFonts w:cs="Arial"/>
                <w:noProof/>
                <w:szCs w:val="22"/>
              </w:rPr>
              <w:t xml:space="preserve"> and Guidelines for Applicants at</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_Ref89086952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bCs/>
                <w:noProof/>
                <w:szCs w:val="22"/>
              </w:rPr>
              <w:t>Schedule 5</w:t>
            </w:r>
            <w:r w:rsidR="00703AE6" w:rsidRPr="009D2E61">
              <w:rPr>
                <w:rFonts w:cs="Arial"/>
                <w:noProof/>
                <w:szCs w:val="22"/>
              </w:rPr>
              <w:fldChar w:fldCharType="end"/>
            </w:r>
            <w:r w:rsidRPr="009D2E61">
              <w:rPr>
                <w:rFonts w:cs="Arial"/>
                <w:noProof/>
                <w:szCs w:val="22"/>
              </w:rPr>
              <w:t xml:space="preserve"> and disburse the Grant in accordance with the terms of this Agreement;</w:t>
            </w:r>
          </w:p>
        </w:tc>
        <w:tc>
          <w:tcPr>
            <w:tcW w:w="5040" w:type="dxa"/>
            <w:gridSpan w:val="2"/>
          </w:tcPr>
          <w:p w14:paraId="4E707B8B" w14:textId="6EFE45BB" w:rsidR="00064242" w:rsidRPr="009D2E61" w:rsidRDefault="00293C16" w:rsidP="00BD74A8">
            <w:pPr>
              <w:pStyle w:val="MRheading2"/>
              <w:numPr>
                <w:ilvl w:val="0"/>
                <w:numId w:val="48"/>
              </w:numPr>
              <w:spacing w:before="60" w:after="160" w:line="276" w:lineRule="auto"/>
              <w:ind w:left="1428" w:hanging="708"/>
              <w:rPr>
                <w:noProof/>
                <w:color w:val="2F5496" w:themeColor="accent1" w:themeShade="BF"/>
                <w:szCs w:val="22"/>
              </w:rPr>
            </w:pPr>
            <w:r w:rsidRPr="009D2E61">
              <w:rPr>
                <w:noProof/>
                <w:color w:val="2F5496" w:themeColor="accent1" w:themeShade="BF"/>
                <w:szCs w:val="22"/>
              </w:rPr>
              <w:t xml:space="preserve">chỉ sử dụng Khoản Tài trợ cho các chi phí hợp lệ được quy định chi tiết trong Tóm tắt </w:t>
            </w:r>
            <w:r w:rsidR="00F35E19" w:rsidRPr="009D2E61">
              <w:rPr>
                <w:noProof/>
                <w:color w:val="2F5496" w:themeColor="accent1" w:themeShade="BF"/>
                <w:szCs w:val="22"/>
              </w:rPr>
              <w:t xml:space="preserve">về </w:t>
            </w:r>
            <w:r w:rsidRPr="009D2E61">
              <w:rPr>
                <w:noProof/>
                <w:color w:val="2F5496" w:themeColor="accent1" w:themeShade="BF"/>
                <w:szCs w:val="22"/>
              </w:rPr>
              <w:t>Ngân sách Dự án tại Phụ lục 4 và Hướng dẫn</w:t>
            </w:r>
            <w:r w:rsidR="000221E3">
              <w:rPr>
                <w:noProof/>
                <w:color w:val="2F5496" w:themeColor="accent1" w:themeShade="BF"/>
                <w:szCs w:val="22"/>
              </w:rPr>
              <w:t xml:space="preserve"> Nộp hồ sơ</w:t>
            </w:r>
            <w:r w:rsidRPr="009D2E61">
              <w:rPr>
                <w:noProof/>
                <w:color w:val="2F5496" w:themeColor="accent1" w:themeShade="BF"/>
                <w:szCs w:val="22"/>
              </w:rPr>
              <w:t xml:space="preserve"> tại Phụ lục 5 và giải ngân Khoản Tài trợ phù hợp với các điều khoản của Thỏa thuận này;</w:t>
            </w:r>
          </w:p>
        </w:tc>
      </w:tr>
      <w:tr w:rsidR="00064242" w:rsidRPr="009D2E61" w14:paraId="164C4022" w14:textId="77777777" w:rsidTr="009A7F00">
        <w:trPr>
          <w:cantSplit/>
        </w:trPr>
        <w:tc>
          <w:tcPr>
            <w:tcW w:w="5040" w:type="dxa"/>
            <w:gridSpan w:val="2"/>
          </w:tcPr>
          <w:p w14:paraId="5742B8E7" w14:textId="7B2F09E2" w:rsidR="00064242" w:rsidRPr="009D2E61" w:rsidRDefault="00293C16" w:rsidP="00703AE6">
            <w:pPr>
              <w:pStyle w:val="MRheading3"/>
              <w:numPr>
                <w:ilvl w:val="0"/>
                <w:numId w:val="46"/>
              </w:numPr>
              <w:spacing w:before="60" w:after="160" w:line="276" w:lineRule="auto"/>
              <w:ind w:left="1420" w:hanging="708"/>
              <w:rPr>
                <w:rFonts w:cs="Arial"/>
                <w:noProof/>
                <w:szCs w:val="22"/>
              </w:rPr>
            </w:pPr>
            <w:r w:rsidRPr="009D2E61">
              <w:rPr>
                <w:rFonts w:cs="Arial"/>
                <w:noProof/>
                <w:szCs w:val="22"/>
              </w:rPr>
              <w:t>complete and submit interim and final reports to the British Council in accordance with the Reporting Requirements at</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_Ref89087614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bCs/>
                <w:noProof/>
                <w:szCs w:val="22"/>
              </w:rPr>
              <w:t>Schedule 6</w:t>
            </w:r>
            <w:r w:rsidR="00703AE6" w:rsidRPr="009D2E61">
              <w:rPr>
                <w:rFonts w:cs="Arial"/>
                <w:noProof/>
                <w:szCs w:val="22"/>
              </w:rPr>
              <w:fldChar w:fldCharType="end"/>
            </w:r>
            <w:r w:rsidRPr="009D2E61">
              <w:rPr>
                <w:rFonts w:cs="Arial"/>
                <w:noProof/>
                <w:szCs w:val="22"/>
              </w:rPr>
              <w:t>. The final report must be submitted to the British Council within 30 days of completion of the Project and shall also include a summary statement of expenses relating to the Grant, together with supporting documentation; failure to submit interim and final reports will result in the recovery of all or part of the Grant;</w:t>
            </w:r>
          </w:p>
        </w:tc>
        <w:tc>
          <w:tcPr>
            <w:tcW w:w="5040" w:type="dxa"/>
            <w:gridSpan w:val="2"/>
          </w:tcPr>
          <w:p w14:paraId="35BC5D18" w14:textId="4DE75A82" w:rsidR="00064242" w:rsidRPr="009D2E61" w:rsidRDefault="00293C16" w:rsidP="00BD74A8">
            <w:pPr>
              <w:pStyle w:val="MRheading2"/>
              <w:numPr>
                <w:ilvl w:val="0"/>
                <w:numId w:val="48"/>
              </w:numPr>
              <w:spacing w:before="60" w:after="160" w:line="276" w:lineRule="auto"/>
              <w:ind w:left="1428" w:hanging="708"/>
              <w:rPr>
                <w:noProof/>
                <w:color w:val="2F5496" w:themeColor="accent1" w:themeShade="BF"/>
                <w:szCs w:val="22"/>
              </w:rPr>
            </w:pPr>
            <w:r w:rsidRPr="009D2E61">
              <w:rPr>
                <w:noProof/>
                <w:color w:val="2F5496" w:themeColor="accent1" w:themeShade="BF"/>
                <w:szCs w:val="22"/>
              </w:rPr>
              <w:t xml:space="preserve">hoàn thành và gửi các báo cáo tạm thời và cuối cùng cho Hội đồng Anh theo Yêu cầu về báo cáo tại Phụ lục 6. Báo cáo cuối cùng phải được nộp cho Hội đồng Anh trong vòng 30 ngày kể từ ngày hoàn thành Dự án và cũng sẽ bao gồm một báo cáo tóm tắt về các chi phí liên quan đến Khoản Tài trợ, cùng với tài liệu hỗ trợ; </w:t>
            </w:r>
            <w:r w:rsidR="00B62CFD" w:rsidRPr="009D2E61">
              <w:rPr>
                <w:noProof/>
                <w:color w:val="2F5496" w:themeColor="accent1" w:themeShade="BF"/>
                <w:szCs w:val="22"/>
              </w:rPr>
              <w:t xml:space="preserve">việc </w:t>
            </w:r>
            <w:r w:rsidRPr="009D2E61">
              <w:rPr>
                <w:noProof/>
                <w:color w:val="2F5496" w:themeColor="accent1" w:themeShade="BF"/>
                <w:szCs w:val="22"/>
              </w:rPr>
              <w:t xml:space="preserve">không gửi báo cáo tạm thời và báo cáo cuối cùng sẽ </w:t>
            </w:r>
            <w:r w:rsidR="002F49FB" w:rsidRPr="009D2E61">
              <w:rPr>
                <w:noProof/>
                <w:color w:val="2F5496" w:themeColor="accent1" w:themeShade="BF"/>
                <w:szCs w:val="22"/>
              </w:rPr>
              <w:t xml:space="preserve">dẫn đến việc </w:t>
            </w:r>
            <w:r w:rsidR="00FF435B" w:rsidRPr="009D2E61">
              <w:rPr>
                <w:noProof/>
                <w:color w:val="2F5496" w:themeColor="accent1" w:themeShade="BF"/>
                <w:szCs w:val="22"/>
              </w:rPr>
              <w:t>bị</w:t>
            </w:r>
            <w:r w:rsidRPr="009D2E61">
              <w:rPr>
                <w:noProof/>
                <w:color w:val="2F5496" w:themeColor="accent1" w:themeShade="BF"/>
                <w:szCs w:val="22"/>
              </w:rPr>
              <w:t xml:space="preserve"> thu hồi toàn bộ hoặc một phần Khoản </w:t>
            </w:r>
            <w:r w:rsidR="00FF435B" w:rsidRPr="009D2E61">
              <w:rPr>
                <w:noProof/>
                <w:color w:val="2F5496" w:themeColor="accent1" w:themeShade="BF"/>
                <w:szCs w:val="22"/>
              </w:rPr>
              <w:t>T</w:t>
            </w:r>
            <w:r w:rsidRPr="009D2E61">
              <w:rPr>
                <w:noProof/>
                <w:color w:val="2F5496" w:themeColor="accent1" w:themeShade="BF"/>
                <w:szCs w:val="22"/>
              </w:rPr>
              <w:t>ài trợ;</w:t>
            </w:r>
          </w:p>
        </w:tc>
      </w:tr>
      <w:tr w:rsidR="00064242" w:rsidRPr="009D2E61" w14:paraId="083C0DB0" w14:textId="77777777" w:rsidTr="009A7F00">
        <w:trPr>
          <w:cantSplit/>
        </w:trPr>
        <w:tc>
          <w:tcPr>
            <w:tcW w:w="5040" w:type="dxa"/>
            <w:gridSpan w:val="2"/>
          </w:tcPr>
          <w:p w14:paraId="683E39C2" w14:textId="569B2207" w:rsidR="00064242" w:rsidRPr="009D2E61" w:rsidRDefault="00293C16" w:rsidP="00703AE6">
            <w:pPr>
              <w:pStyle w:val="MRheading3"/>
              <w:numPr>
                <w:ilvl w:val="0"/>
                <w:numId w:val="46"/>
              </w:numPr>
              <w:spacing w:before="60" w:after="160" w:line="276" w:lineRule="auto"/>
              <w:ind w:left="1420" w:hanging="708"/>
              <w:rPr>
                <w:rFonts w:cs="Arial"/>
                <w:noProof/>
                <w:szCs w:val="22"/>
              </w:rPr>
            </w:pPr>
            <w:r w:rsidRPr="009D2E61">
              <w:rPr>
                <w:rFonts w:cs="Arial"/>
                <w:noProof/>
                <w:szCs w:val="22"/>
              </w:rPr>
              <w:t>complete British Council monitoring and evaluation surveys, including impact surveys after the end of the Project as outlined in the Reporting Requirements at</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_Ref89087614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bCs/>
                <w:noProof/>
                <w:szCs w:val="22"/>
              </w:rPr>
              <w:t>Schedule 6</w:t>
            </w:r>
            <w:r w:rsidR="00703AE6" w:rsidRPr="009D2E61">
              <w:rPr>
                <w:rFonts w:cs="Arial"/>
                <w:noProof/>
                <w:szCs w:val="22"/>
              </w:rPr>
              <w:fldChar w:fldCharType="end"/>
            </w:r>
            <w:r w:rsidRPr="009D2E61">
              <w:rPr>
                <w:rFonts w:cs="Arial"/>
                <w:noProof/>
                <w:szCs w:val="22"/>
              </w:rPr>
              <w:t>;</w:t>
            </w:r>
          </w:p>
        </w:tc>
        <w:tc>
          <w:tcPr>
            <w:tcW w:w="5040" w:type="dxa"/>
            <w:gridSpan w:val="2"/>
          </w:tcPr>
          <w:p w14:paraId="363AC8F4" w14:textId="402B47A5" w:rsidR="00064242" w:rsidRPr="009D2E61" w:rsidRDefault="00FF435B" w:rsidP="00BD74A8">
            <w:pPr>
              <w:pStyle w:val="MRheading2"/>
              <w:numPr>
                <w:ilvl w:val="0"/>
                <w:numId w:val="48"/>
              </w:numPr>
              <w:spacing w:before="60" w:after="160" w:line="276" w:lineRule="auto"/>
              <w:ind w:left="1428" w:hanging="708"/>
              <w:rPr>
                <w:noProof/>
                <w:color w:val="2F5496" w:themeColor="accent1" w:themeShade="BF"/>
                <w:szCs w:val="22"/>
              </w:rPr>
            </w:pPr>
            <w:r w:rsidRPr="009D2E61">
              <w:rPr>
                <w:noProof/>
                <w:color w:val="2F5496" w:themeColor="accent1" w:themeShade="BF"/>
                <w:szCs w:val="22"/>
              </w:rPr>
              <w:t>hoàn thành các khảo sát về giám sát và đánh giá của Hội đồng Anh, bao gồm khảo sát tác động sau khi kết thúc Dự án như được nêu trong Yêu cầu về báo cáo tại Phụ lục 6;</w:t>
            </w:r>
          </w:p>
        </w:tc>
      </w:tr>
      <w:tr w:rsidR="00064242" w:rsidRPr="009D2E61" w14:paraId="4F072329" w14:textId="77777777" w:rsidTr="009A7F00">
        <w:trPr>
          <w:cantSplit/>
        </w:trPr>
        <w:tc>
          <w:tcPr>
            <w:tcW w:w="5040" w:type="dxa"/>
            <w:gridSpan w:val="2"/>
          </w:tcPr>
          <w:p w14:paraId="1A16A308" w14:textId="18755B5C" w:rsidR="00064242" w:rsidRPr="009D2E61" w:rsidRDefault="00293C16" w:rsidP="00703AE6">
            <w:pPr>
              <w:pStyle w:val="MRheading3"/>
              <w:numPr>
                <w:ilvl w:val="0"/>
                <w:numId w:val="46"/>
              </w:numPr>
              <w:spacing w:before="60" w:after="160" w:line="276" w:lineRule="auto"/>
              <w:ind w:left="1420" w:hanging="708"/>
              <w:rPr>
                <w:rFonts w:cs="Arial"/>
                <w:noProof/>
                <w:szCs w:val="22"/>
              </w:rPr>
            </w:pPr>
            <w:r w:rsidRPr="009D2E61">
              <w:rPr>
                <w:rFonts w:cs="Arial"/>
                <w:noProof/>
                <w:szCs w:val="22"/>
              </w:rPr>
              <w:lastRenderedPageBreak/>
              <w:t>comply with the specific guidelines governing the Project provided by the British Council at</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_Ref89086952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bCs/>
                <w:noProof/>
                <w:szCs w:val="22"/>
              </w:rPr>
              <w:t>Schedule 5</w:t>
            </w:r>
            <w:r w:rsidR="00703AE6" w:rsidRPr="009D2E61">
              <w:rPr>
                <w:rFonts w:cs="Arial"/>
                <w:noProof/>
                <w:szCs w:val="22"/>
              </w:rPr>
              <w:fldChar w:fldCharType="end"/>
            </w:r>
            <w:r w:rsidRPr="009D2E61">
              <w:rPr>
                <w:rFonts w:cs="Arial"/>
                <w:noProof/>
                <w:szCs w:val="22"/>
              </w:rPr>
              <w:t xml:space="preserve"> of this Agreement and any other reasonable requirements notified to the Recipient from time to time by the British Council and;</w:t>
            </w:r>
          </w:p>
        </w:tc>
        <w:tc>
          <w:tcPr>
            <w:tcW w:w="5040" w:type="dxa"/>
            <w:gridSpan w:val="2"/>
          </w:tcPr>
          <w:p w14:paraId="71792180" w14:textId="1D6CD069" w:rsidR="00064242" w:rsidRPr="009D2E61" w:rsidRDefault="00FF435B" w:rsidP="00BD74A8">
            <w:pPr>
              <w:pStyle w:val="MRheading2"/>
              <w:numPr>
                <w:ilvl w:val="0"/>
                <w:numId w:val="48"/>
              </w:numPr>
              <w:spacing w:before="60" w:after="160" w:line="276" w:lineRule="auto"/>
              <w:ind w:left="1428" w:hanging="708"/>
              <w:rPr>
                <w:noProof/>
                <w:color w:val="2F5496" w:themeColor="accent1" w:themeShade="BF"/>
                <w:szCs w:val="22"/>
              </w:rPr>
            </w:pPr>
            <w:r w:rsidRPr="009D2E61">
              <w:rPr>
                <w:noProof/>
                <w:color w:val="2F5496" w:themeColor="accent1" w:themeShade="BF"/>
                <w:szCs w:val="22"/>
              </w:rPr>
              <w:t xml:space="preserve">tuân thủ các hướng dẫn cụ thể điều chỉnh Dự án do Hội đồng Anh cung cấp tại Phụ lục 5 của Thỏa thuận này và bất kỳ yêu cầu hợp lý nào khác được Hội đồng Anh thông báo cho Bên nhận </w:t>
            </w:r>
            <w:r w:rsidR="00D465A5" w:rsidRPr="009D2E61">
              <w:rPr>
                <w:noProof/>
                <w:color w:val="2F5496" w:themeColor="accent1" w:themeShade="BF"/>
                <w:szCs w:val="22"/>
              </w:rPr>
              <w:t>tại từng thời điểm</w:t>
            </w:r>
            <w:r w:rsidRPr="009D2E61">
              <w:rPr>
                <w:noProof/>
                <w:color w:val="2F5496" w:themeColor="accent1" w:themeShade="BF"/>
                <w:szCs w:val="22"/>
              </w:rPr>
              <w:t xml:space="preserve"> và;</w:t>
            </w:r>
          </w:p>
        </w:tc>
      </w:tr>
      <w:tr w:rsidR="00064242" w:rsidRPr="009D2E61" w14:paraId="7C86A6AD" w14:textId="77777777" w:rsidTr="009A7F00">
        <w:trPr>
          <w:cantSplit/>
        </w:trPr>
        <w:tc>
          <w:tcPr>
            <w:tcW w:w="5040" w:type="dxa"/>
            <w:gridSpan w:val="2"/>
          </w:tcPr>
          <w:p w14:paraId="671C68E4" w14:textId="693E92B7" w:rsidR="00064242" w:rsidRPr="009D2E61" w:rsidRDefault="00293C16" w:rsidP="00703AE6">
            <w:pPr>
              <w:pStyle w:val="MRheading3"/>
              <w:numPr>
                <w:ilvl w:val="0"/>
                <w:numId w:val="46"/>
              </w:numPr>
              <w:spacing w:before="60" w:after="160" w:line="276" w:lineRule="auto"/>
              <w:ind w:left="1420" w:hanging="708"/>
              <w:rPr>
                <w:rFonts w:cs="Arial"/>
                <w:noProof/>
                <w:szCs w:val="22"/>
              </w:rPr>
            </w:pPr>
            <w:r w:rsidRPr="009D2E61">
              <w:rPr>
                <w:rFonts w:cs="Arial"/>
                <w:noProof/>
                <w:szCs w:val="22"/>
              </w:rPr>
              <w:t>complete and return the Bank Details Form at</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_Ref89087670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bCs/>
                <w:noProof/>
                <w:szCs w:val="22"/>
              </w:rPr>
              <w:t>Schedule 7</w:t>
            </w:r>
            <w:r w:rsidR="00703AE6" w:rsidRPr="009D2E61">
              <w:rPr>
                <w:rFonts w:cs="Arial"/>
                <w:noProof/>
                <w:szCs w:val="22"/>
              </w:rPr>
              <w:fldChar w:fldCharType="end"/>
            </w:r>
            <w:r w:rsidRPr="009D2E61">
              <w:rPr>
                <w:rFonts w:cs="Arial"/>
                <w:noProof/>
                <w:szCs w:val="22"/>
              </w:rPr>
              <w:t xml:space="preserve"> to the British Council upon signature of this Agreement.</w:t>
            </w:r>
          </w:p>
        </w:tc>
        <w:tc>
          <w:tcPr>
            <w:tcW w:w="5040" w:type="dxa"/>
            <w:gridSpan w:val="2"/>
          </w:tcPr>
          <w:p w14:paraId="47F0D0CA" w14:textId="4E8A8387" w:rsidR="00064242" w:rsidRPr="009D2E61" w:rsidRDefault="00FF435B" w:rsidP="00BD74A8">
            <w:pPr>
              <w:pStyle w:val="MRheading2"/>
              <w:numPr>
                <w:ilvl w:val="0"/>
                <w:numId w:val="48"/>
              </w:numPr>
              <w:spacing w:before="60" w:after="160" w:line="276" w:lineRule="auto"/>
              <w:ind w:left="1428" w:hanging="708"/>
              <w:rPr>
                <w:noProof/>
                <w:color w:val="2F5496" w:themeColor="accent1" w:themeShade="BF"/>
                <w:szCs w:val="22"/>
              </w:rPr>
            </w:pPr>
            <w:r w:rsidRPr="009D2E61">
              <w:rPr>
                <w:noProof/>
                <w:color w:val="2F5496" w:themeColor="accent1" w:themeShade="BF"/>
                <w:szCs w:val="22"/>
              </w:rPr>
              <w:t xml:space="preserve">hoàn thành và gửi lại Biểu mẫu </w:t>
            </w:r>
            <w:r w:rsidR="00157E58" w:rsidRPr="009D2E61">
              <w:rPr>
                <w:noProof/>
                <w:color w:val="2F5496" w:themeColor="accent1" w:themeShade="BF"/>
                <w:szCs w:val="22"/>
              </w:rPr>
              <w:t xml:space="preserve">về </w:t>
            </w:r>
            <w:r w:rsidRPr="009D2E61">
              <w:rPr>
                <w:noProof/>
                <w:color w:val="2F5496" w:themeColor="accent1" w:themeShade="BF"/>
                <w:szCs w:val="22"/>
              </w:rPr>
              <w:t>thông tin ngân hàng tại Phụ lục 7 cho Hội đồng Anh sau khi ký Thỏa thuận này.</w:t>
            </w:r>
          </w:p>
        </w:tc>
      </w:tr>
    </w:tbl>
    <w:p w14:paraId="68EE3771" w14:textId="3BD5798F" w:rsidR="00F62C90" w:rsidRPr="009D2E61" w:rsidRDefault="00F62C90" w:rsidP="004F24AE">
      <w:pPr>
        <w:rPr>
          <w:noProof/>
          <w:szCs w:val="22"/>
        </w:rPr>
      </w:pPr>
      <w:r w:rsidRPr="009D2E61">
        <w:rPr>
          <w:noProof/>
          <w:szCs w:val="22"/>
        </w:rPr>
        <w:br w:type="page"/>
      </w: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1B7F61" w:rsidRPr="009D2E61" w14:paraId="3234F313" w14:textId="77777777" w:rsidTr="00BC0C79">
        <w:tc>
          <w:tcPr>
            <w:tcW w:w="5040" w:type="dxa"/>
          </w:tcPr>
          <w:p w14:paraId="6ABBAAF6" w14:textId="6277417D" w:rsidR="001B7F61" w:rsidRPr="00EA2564" w:rsidRDefault="001B7F61" w:rsidP="00EA2564">
            <w:pPr>
              <w:pStyle w:val="MRSchedule1"/>
              <w:spacing w:before="60" w:after="160" w:line="276" w:lineRule="auto"/>
              <w:ind w:left="0"/>
              <w:rPr>
                <w:rFonts w:cs="Arial"/>
                <w:b w:val="0"/>
                <w:bCs/>
                <w:szCs w:val="22"/>
              </w:rPr>
            </w:pPr>
          </w:p>
          <w:p w14:paraId="3C9A7FA7" w14:textId="30E388D0" w:rsidR="001B7F61" w:rsidRPr="009D2E61" w:rsidRDefault="001B7F61" w:rsidP="004F24AE">
            <w:pPr>
              <w:pStyle w:val="MRheading2"/>
              <w:numPr>
                <w:ilvl w:val="0"/>
                <w:numId w:val="0"/>
              </w:numPr>
              <w:spacing w:before="60" w:after="160" w:line="276" w:lineRule="auto"/>
              <w:jc w:val="center"/>
              <w:rPr>
                <w:rFonts w:cs="Arial"/>
                <w:b/>
                <w:noProof/>
                <w:szCs w:val="22"/>
                <w:u w:val="single"/>
              </w:rPr>
            </w:pPr>
            <w:r w:rsidRPr="009D2E61">
              <w:rPr>
                <w:rFonts w:cs="Arial"/>
                <w:noProof/>
                <w:szCs w:val="22"/>
                <w:u w:val="single"/>
              </w:rPr>
              <w:t>Project Proposal</w:t>
            </w:r>
          </w:p>
        </w:tc>
        <w:tc>
          <w:tcPr>
            <w:tcW w:w="5040" w:type="dxa"/>
          </w:tcPr>
          <w:p w14:paraId="0E1FECCF" w14:textId="58E5DA17" w:rsidR="001B7F61" w:rsidRPr="009D2E61" w:rsidRDefault="001B7F61" w:rsidP="004F24AE">
            <w:pPr>
              <w:pStyle w:val="MRSchedule1"/>
              <w:numPr>
                <w:ilvl w:val="0"/>
                <w:numId w:val="0"/>
              </w:numPr>
              <w:spacing w:before="60" w:after="160" w:line="276" w:lineRule="auto"/>
              <w:rPr>
                <w:bCs/>
                <w:noProof/>
                <w:color w:val="2F5496" w:themeColor="accent1" w:themeShade="BF"/>
                <w:szCs w:val="22"/>
              </w:rPr>
            </w:pPr>
            <w:r w:rsidRPr="009D2E61">
              <w:rPr>
                <w:bCs/>
                <w:noProof/>
                <w:color w:val="2F5496" w:themeColor="accent1" w:themeShade="BF"/>
                <w:szCs w:val="22"/>
              </w:rPr>
              <w:t>Phụ lục 2</w:t>
            </w:r>
          </w:p>
          <w:p w14:paraId="79CC6B15" w14:textId="139B2D44" w:rsidR="001B7F61" w:rsidRPr="009D2E61" w:rsidRDefault="001B7F61" w:rsidP="004F24AE">
            <w:pPr>
              <w:pStyle w:val="MRheading2"/>
              <w:numPr>
                <w:ilvl w:val="0"/>
                <w:numId w:val="0"/>
              </w:numPr>
              <w:spacing w:before="60" w:after="160" w:line="276" w:lineRule="auto"/>
              <w:jc w:val="center"/>
              <w:rPr>
                <w:rFonts w:cs="Arial"/>
                <w:bCs/>
                <w:noProof/>
                <w:szCs w:val="22"/>
                <w:u w:val="single"/>
              </w:rPr>
            </w:pPr>
            <w:r w:rsidRPr="009D2E61">
              <w:rPr>
                <w:rFonts w:cs="Arial"/>
                <w:bCs/>
                <w:noProof/>
                <w:color w:val="2F5496" w:themeColor="accent1" w:themeShade="BF"/>
                <w:szCs w:val="22"/>
                <w:u w:val="single"/>
              </w:rPr>
              <w:t>Đề xuất Dự án</w:t>
            </w:r>
          </w:p>
        </w:tc>
      </w:tr>
      <w:tr w:rsidR="001B7F61" w:rsidRPr="009D2E61" w14:paraId="03724F7D" w14:textId="77777777" w:rsidTr="00BC0C79">
        <w:tc>
          <w:tcPr>
            <w:tcW w:w="504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C93874" w14:paraId="44F07765" w14:textId="77777777" w:rsidTr="004A1C89">
              <w:tc>
                <w:tcPr>
                  <w:tcW w:w="4814" w:type="dxa"/>
                </w:tcPr>
                <w:p w14:paraId="54AE7CA4" w14:textId="480FA956" w:rsidR="00C93874" w:rsidRDefault="005B11D2" w:rsidP="006C48A0">
                  <w:pPr>
                    <w:spacing w:before="0" w:line="240" w:lineRule="auto"/>
                    <w:rPr>
                      <w:rFonts w:cs="Arial"/>
                      <w:i/>
                      <w:iCs/>
                    </w:rPr>
                  </w:pPr>
                  <w:r w:rsidRPr="005B11D2">
                    <w:rPr>
                      <w:rFonts w:cs="Arial"/>
                      <w:b/>
                      <w:bCs/>
                      <w:i/>
                      <w:iCs/>
                    </w:rPr>
                    <w:t>Note</w:t>
                  </w:r>
                  <w:r w:rsidR="006C48A0">
                    <w:rPr>
                      <w:rFonts w:cs="Arial"/>
                      <w:b/>
                      <w:bCs/>
                      <w:i/>
                      <w:iCs/>
                    </w:rPr>
                    <w:t xml:space="preserve">: </w:t>
                  </w:r>
                  <w:r>
                    <w:rPr>
                      <w:rFonts w:cs="Arial"/>
                      <w:i/>
                      <w:iCs/>
                    </w:rPr>
                    <w:t>T</w:t>
                  </w:r>
                  <w:r w:rsidR="00C93874">
                    <w:rPr>
                      <w:rFonts w:cs="Arial"/>
                      <w:i/>
                      <w:iCs/>
                    </w:rPr>
                    <w:t>he British Council no longer requests matching fund to be transferred to the British Council's account in this year's call. However, matching fund is a requirement of this call, and we would expect that all partners agree with each other on the collection, disbursement, or allocation of the matching fund where needed, and that the financial report also reflects the eligible expenditure of both of the Grant and the matching fund as in the proposal. This change shouldn't affect the project outcomes and outputs as agreed in the proposal.</w:t>
                  </w:r>
                </w:p>
              </w:tc>
            </w:tr>
          </w:tbl>
          <w:p w14:paraId="7277F426" w14:textId="77777777" w:rsidR="006C48A0" w:rsidRDefault="006C48A0" w:rsidP="004F24AE">
            <w:pPr>
              <w:spacing w:before="60" w:after="160" w:line="276" w:lineRule="auto"/>
              <w:jc w:val="center"/>
              <w:rPr>
                <w:rFonts w:cs="Arial"/>
                <w:b/>
                <w:noProof/>
                <w:szCs w:val="22"/>
                <w:highlight w:val="yellow"/>
              </w:rPr>
            </w:pPr>
          </w:p>
          <w:p w14:paraId="345DEFDA" w14:textId="65EA3602" w:rsidR="001B7F61" w:rsidRPr="009D2E61" w:rsidRDefault="001B7F61" w:rsidP="004F24AE">
            <w:pPr>
              <w:spacing w:before="60" w:after="160" w:line="276" w:lineRule="auto"/>
              <w:jc w:val="center"/>
              <w:rPr>
                <w:rFonts w:cs="Arial"/>
                <w:b/>
                <w:noProof/>
                <w:szCs w:val="22"/>
              </w:rPr>
            </w:pPr>
            <w:r w:rsidRPr="009D2E61">
              <w:rPr>
                <w:rFonts w:cs="Arial"/>
                <w:b/>
                <w:noProof/>
                <w:szCs w:val="22"/>
                <w:highlight w:val="yellow"/>
              </w:rPr>
              <w:t>[</w:t>
            </w:r>
            <w:r w:rsidRPr="009D2E61">
              <w:rPr>
                <w:rFonts w:cs="Arial"/>
                <w:b/>
                <w:i/>
                <w:noProof/>
                <w:szCs w:val="22"/>
                <w:highlight w:val="yellow"/>
              </w:rPr>
              <w:t>Insert the Recipient’s Project Proposal here</w:t>
            </w:r>
            <w:r w:rsidRPr="009D2E61">
              <w:rPr>
                <w:rFonts w:cs="Arial"/>
                <w:b/>
                <w:noProof/>
                <w:szCs w:val="22"/>
                <w:highlight w:val="yellow"/>
              </w:rPr>
              <w:t>]</w:t>
            </w:r>
          </w:p>
        </w:tc>
        <w:tc>
          <w:tcPr>
            <w:tcW w:w="504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C93874" w:rsidRPr="000A759F" w14:paraId="2FD036A5" w14:textId="77777777" w:rsidTr="004A1C89">
              <w:tc>
                <w:tcPr>
                  <w:tcW w:w="4814" w:type="dxa"/>
                </w:tcPr>
                <w:p w14:paraId="1DE330B4" w14:textId="01DA4DC7" w:rsidR="00C93874" w:rsidRPr="00611382" w:rsidRDefault="005B11D2" w:rsidP="006C48A0">
                  <w:pPr>
                    <w:pStyle w:val="MRheading2"/>
                    <w:numPr>
                      <w:ilvl w:val="0"/>
                      <w:numId w:val="0"/>
                    </w:numPr>
                    <w:spacing w:before="60" w:after="160" w:line="276" w:lineRule="auto"/>
                    <w:rPr>
                      <w:i/>
                      <w:iCs/>
                      <w:noProof/>
                      <w:color w:val="2F5496" w:themeColor="accent1" w:themeShade="BF"/>
                      <w:szCs w:val="22"/>
                    </w:rPr>
                  </w:pPr>
                  <w:r w:rsidRPr="00611382">
                    <w:rPr>
                      <w:b/>
                      <w:bCs/>
                      <w:i/>
                      <w:iCs/>
                      <w:noProof/>
                      <w:color w:val="2F5496" w:themeColor="accent1" w:themeShade="BF"/>
                      <w:szCs w:val="22"/>
                    </w:rPr>
                    <w:t>Ghi chú</w:t>
                  </w:r>
                  <w:r w:rsidR="006C48A0" w:rsidRPr="00611382">
                    <w:rPr>
                      <w:i/>
                      <w:iCs/>
                      <w:noProof/>
                      <w:color w:val="2F5496" w:themeColor="accent1" w:themeShade="BF"/>
                      <w:szCs w:val="22"/>
                    </w:rPr>
                    <w:t xml:space="preserve">: </w:t>
                  </w:r>
                  <w:r w:rsidRPr="00611382">
                    <w:rPr>
                      <w:i/>
                      <w:iCs/>
                      <w:noProof/>
                      <w:color w:val="2F5496" w:themeColor="accent1" w:themeShade="BF"/>
                      <w:szCs w:val="22"/>
                    </w:rPr>
                    <w:t>Hội đồ</w:t>
                  </w:r>
                  <w:r w:rsidR="007E2D3F" w:rsidRPr="00611382">
                    <w:rPr>
                      <w:i/>
                      <w:iCs/>
                      <w:noProof/>
                      <w:color w:val="2F5496" w:themeColor="accent1" w:themeShade="BF"/>
                      <w:szCs w:val="22"/>
                    </w:rPr>
                    <w:t>ng Anh</w:t>
                  </w:r>
                  <w:r w:rsidR="000F7F21" w:rsidRPr="00611382">
                    <w:rPr>
                      <w:i/>
                      <w:iCs/>
                      <w:noProof/>
                      <w:color w:val="2F5496" w:themeColor="accent1" w:themeShade="BF"/>
                      <w:szCs w:val="22"/>
                    </w:rPr>
                    <w:t xml:space="preserve"> ngưng</w:t>
                  </w:r>
                  <w:r w:rsidR="007E2D3F" w:rsidRPr="00611382">
                    <w:rPr>
                      <w:i/>
                      <w:iCs/>
                      <w:noProof/>
                      <w:color w:val="2F5496" w:themeColor="accent1" w:themeShade="BF"/>
                      <w:szCs w:val="22"/>
                    </w:rPr>
                    <w:t xml:space="preserve"> không yêu cầu chuyển vốn đối ứng về </w:t>
                  </w:r>
                  <w:r w:rsidR="000F7F21" w:rsidRPr="00611382">
                    <w:rPr>
                      <w:i/>
                      <w:iCs/>
                      <w:noProof/>
                      <w:color w:val="2F5496" w:themeColor="accent1" w:themeShade="BF"/>
                      <w:szCs w:val="22"/>
                    </w:rPr>
                    <w:t xml:space="preserve">tài khoản </w:t>
                  </w:r>
                  <w:r w:rsidR="007E2D3F" w:rsidRPr="00611382">
                    <w:rPr>
                      <w:i/>
                      <w:iCs/>
                      <w:noProof/>
                      <w:color w:val="2F5496" w:themeColor="accent1" w:themeShade="BF"/>
                      <w:szCs w:val="22"/>
                    </w:rPr>
                    <w:t>Hội đồng Anh</w:t>
                  </w:r>
                  <w:r w:rsidR="000F7F21" w:rsidRPr="00611382">
                    <w:rPr>
                      <w:i/>
                      <w:iCs/>
                      <w:noProof/>
                      <w:color w:val="2F5496" w:themeColor="accent1" w:themeShade="BF"/>
                      <w:szCs w:val="22"/>
                    </w:rPr>
                    <w:t xml:space="preserve"> trong </w:t>
                  </w:r>
                  <w:r w:rsidR="00844E0A" w:rsidRPr="00611382">
                    <w:rPr>
                      <w:i/>
                      <w:iCs/>
                      <w:noProof/>
                      <w:color w:val="2F5496" w:themeColor="accent1" w:themeShade="BF"/>
                      <w:szCs w:val="22"/>
                    </w:rPr>
                    <w:t xml:space="preserve">năm nay. Tuy nhiên, vốn đối ứng là một yêu cầu của dự án hợp tác, và Hội đồng Anh </w:t>
                  </w:r>
                  <w:r w:rsidR="001B4251" w:rsidRPr="00611382">
                    <w:rPr>
                      <w:i/>
                      <w:iCs/>
                      <w:noProof/>
                      <w:color w:val="2F5496" w:themeColor="accent1" w:themeShade="BF"/>
                      <w:szCs w:val="22"/>
                    </w:rPr>
                    <w:t>đề xuất các đối tác trao đổi về hình thức phân bổ phù hợp</w:t>
                  </w:r>
                  <w:r w:rsidR="00F11F65" w:rsidRPr="00611382">
                    <w:rPr>
                      <w:i/>
                      <w:iCs/>
                      <w:noProof/>
                      <w:color w:val="2F5496" w:themeColor="accent1" w:themeShade="BF"/>
                      <w:szCs w:val="22"/>
                    </w:rPr>
                    <w:t xml:space="preserve"> giữa các đối tác với nhau, và báo cáo tài chính của dự án đều </w:t>
                  </w:r>
                  <w:r w:rsidR="006C48A0" w:rsidRPr="00611382">
                    <w:rPr>
                      <w:i/>
                      <w:iCs/>
                      <w:noProof/>
                      <w:color w:val="2F5496" w:themeColor="accent1" w:themeShade="BF"/>
                      <w:szCs w:val="22"/>
                    </w:rPr>
                    <w:t>bao gồm</w:t>
                  </w:r>
                  <w:r w:rsidR="00F11F65" w:rsidRPr="00611382">
                    <w:rPr>
                      <w:i/>
                      <w:iCs/>
                      <w:noProof/>
                      <w:color w:val="2F5496" w:themeColor="accent1" w:themeShade="BF"/>
                      <w:szCs w:val="22"/>
                    </w:rPr>
                    <w:t xml:space="preserve"> thông tin chi </w:t>
                  </w:r>
                  <w:r w:rsidR="000F65E9" w:rsidRPr="00611382">
                    <w:rPr>
                      <w:i/>
                      <w:iCs/>
                      <w:noProof/>
                      <w:color w:val="2F5496" w:themeColor="accent1" w:themeShade="BF"/>
                      <w:szCs w:val="22"/>
                    </w:rPr>
                    <w:t xml:space="preserve">tiêu của cả quỹ hỗ trợ và vốn đối ứng như trong bản đề xuất dự án. Sự thay đổi này không ảnh hưởng đến </w:t>
                  </w:r>
                  <w:r w:rsidR="00BE78EA" w:rsidRPr="00611382">
                    <w:rPr>
                      <w:i/>
                      <w:iCs/>
                      <w:noProof/>
                      <w:color w:val="2F5496" w:themeColor="accent1" w:themeShade="BF"/>
                      <w:szCs w:val="22"/>
                    </w:rPr>
                    <w:t>các hoạt động và kết quả đầu ra của dự án như đã đồng thuận trong đề xuất dự án</w:t>
                  </w:r>
                  <w:r w:rsidR="00C93874" w:rsidRPr="00611382">
                    <w:rPr>
                      <w:i/>
                      <w:iCs/>
                      <w:noProof/>
                      <w:color w:val="2F5496" w:themeColor="accent1" w:themeShade="BF"/>
                      <w:szCs w:val="22"/>
                    </w:rPr>
                    <w:t>.</w:t>
                  </w:r>
                </w:p>
              </w:tc>
            </w:tr>
          </w:tbl>
          <w:p w14:paraId="12C750C5" w14:textId="096B9301" w:rsidR="001B7F61" w:rsidRPr="009D2E61" w:rsidRDefault="001B7F61" w:rsidP="004F24AE">
            <w:pPr>
              <w:pStyle w:val="MRheading2"/>
              <w:numPr>
                <w:ilvl w:val="0"/>
                <w:numId w:val="0"/>
              </w:numPr>
              <w:spacing w:before="60" w:after="160" w:line="276" w:lineRule="auto"/>
              <w:rPr>
                <w:b/>
                <w:bCs/>
                <w:i/>
                <w:iCs/>
                <w:noProof/>
                <w:color w:val="2F5496" w:themeColor="accent1" w:themeShade="BF"/>
                <w:szCs w:val="22"/>
                <w:highlight w:val="yellow"/>
              </w:rPr>
            </w:pPr>
            <w:r w:rsidRPr="009D2E61">
              <w:rPr>
                <w:b/>
                <w:bCs/>
                <w:i/>
                <w:iCs/>
                <w:noProof/>
                <w:color w:val="2F5496" w:themeColor="accent1" w:themeShade="BF"/>
                <w:szCs w:val="22"/>
                <w:highlight w:val="yellow"/>
              </w:rPr>
              <w:t>[</w:t>
            </w:r>
            <w:r w:rsidR="007B1B84">
              <w:rPr>
                <w:b/>
                <w:bCs/>
                <w:i/>
                <w:iCs/>
                <w:noProof/>
                <w:color w:val="2F5496" w:themeColor="accent1" w:themeShade="BF"/>
                <w:szCs w:val="22"/>
                <w:highlight w:val="yellow"/>
              </w:rPr>
              <w:t xml:space="preserve">Bổ sung </w:t>
            </w:r>
            <w:r w:rsidRPr="009D2E61">
              <w:rPr>
                <w:b/>
                <w:bCs/>
                <w:i/>
                <w:iCs/>
                <w:noProof/>
                <w:color w:val="2F5496" w:themeColor="accent1" w:themeShade="BF"/>
                <w:szCs w:val="22"/>
                <w:highlight w:val="yellow"/>
              </w:rPr>
              <w:t>Dự án</w:t>
            </w:r>
            <w:r w:rsidR="00565A06">
              <w:rPr>
                <w:b/>
                <w:bCs/>
                <w:i/>
                <w:iCs/>
                <w:noProof/>
                <w:color w:val="2F5496" w:themeColor="accent1" w:themeShade="BF"/>
                <w:szCs w:val="22"/>
                <w:highlight w:val="yellow"/>
              </w:rPr>
              <w:t>/tóm tắt dự án</w:t>
            </w:r>
            <w:r w:rsidRPr="009D2E61">
              <w:rPr>
                <w:b/>
                <w:bCs/>
                <w:i/>
                <w:iCs/>
                <w:noProof/>
                <w:color w:val="2F5496" w:themeColor="accent1" w:themeShade="BF"/>
                <w:szCs w:val="22"/>
                <w:highlight w:val="yellow"/>
              </w:rPr>
              <w:t xml:space="preserve"> của Bên nhận tại đây]</w:t>
            </w:r>
          </w:p>
        </w:tc>
      </w:tr>
    </w:tbl>
    <w:p w14:paraId="07A53872" w14:textId="028C572B" w:rsidR="001B7F61" w:rsidRPr="009D2E61" w:rsidRDefault="001B7F61" w:rsidP="004F24AE">
      <w:pPr>
        <w:rPr>
          <w:noProof/>
          <w:szCs w:val="22"/>
        </w:rPr>
      </w:pPr>
      <w:r w:rsidRPr="009D2E61">
        <w:rPr>
          <w:noProof/>
          <w:szCs w:val="22"/>
        </w:rPr>
        <w:br w:type="page"/>
      </w:r>
    </w:p>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5085"/>
      </w:tblGrid>
      <w:tr w:rsidR="001B7F61" w:rsidRPr="009D2E61" w14:paraId="23A0B8B3" w14:textId="77777777" w:rsidTr="00461027">
        <w:tc>
          <w:tcPr>
            <w:tcW w:w="5085" w:type="dxa"/>
          </w:tcPr>
          <w:p w14:paraId="38B4C936" w14:textId="61A66B51" w:rsidR="001B7F61" w:rsidRPr="00EA2564" w:rsidRDefault="001B7F61" w:rsidP="00EA2564">
            <w:pPr>
              <w:pStyle w:val="MRSchedule1"/>
              <w:spacing w:before="60" w:after="160" w:line="276" w:lineRule="auto"/>
              <w:ind w:left="0"/>
              <w:rPr>
                <w:rFonts w:cs="Arial"/>
                <w:b w:val="0"/>
                <w:bCs/>
                <w:szCs w:val="22"/>
              </w:rPr>
            </w:pPr>
          </w:p>
          <w:p w14:paraId="0A97E680" w14:textId="62C5597A" w:rsidR="001B7F61" w:rsidRPr="009D2E61" w:rsidRDefault="001B7F61" w:rsidP="004F24AE">
            <w:pPr>
              <w:pStyle w:val="MRheading2"/>
              <w:numPr>
                <w:ilvl w:val="0"/>
                <w:numId w:val="0"/>
              </w:numPr>
              <w:spacing w:before="60" w:after="160" w:line="276" w:lineRule="auto"/>
              <w:jc w:val="center"/>
              <w:rPr>
                <w:rFonts w:cs="Arial"/>
                <w:b/>
                <w:noProof/>
                <w:szCs w:val="22"/>
                <w:u w:val="single"/>
              </w:rPr>
            </w:pPr>
            <w:r w:rsidRPr="009D2E61">
              <w:rPr>
                <w:rFonts w:cs="Arial"/>
                <w:noProof/>
                <w:szCs w:val="22"/>
                <w:u w:val="single"/>
              </w:rPr>
              <w:t>Standard Terms</w:t>
            </w:r>
          </w:p>
        </w:tc>
        <w:tc>
          <w:tcPr>
            <w:tcW w:w="5085" w:type="dxa"/>
          </w:tcPr>
          <w:p w14:paraId="007273BA" w14:textId="5E0E3926" w:rsidR="001B7F61" w:rsidRPr="009D2E61" w:rsidRDefault="001B7F61" w:rsidP="004F24AE">
            <w:pPr>
              <w:pStyle w:val="MRSchedule1"/>
              <w:numPr>
                <w:ilvl w:val="0"/>
                <w:numId w:val="0"/>
              </w:numPr>
              <w:spacing w:before="60" w:after="160" w:line="276" w:lineRule="auto"/>
              <w:rPr>
                <w:bCs/>
                <w:noProof/>
                <w:color w:val="2F5496" w:themeColor="accent1" w:themeShade="BF"/>
                <w:szCs w:val="22"/>
              </w:rPr>
            </w:pPr>
            <w:r w:rsidRPr="009D2E61">
              <w:rPr>
                <w:bCs/>
                <w:noProof/>
                <w:color w:val="2F5496" w:themeColor="accent1" w:themeShade="BF"/>
                <w:szCs w:val="22"/>
              </w:rPr>
              <w:t>Phụ lục 3</w:t>
            </w:r>
          </w:p>
          <w:p w14:paraId="41CE5507" w14:textId="15A89FFE" w:rsidR="001B7F61" w:rsidRPr="009D2E61" w:rsidRDefault="001B7F61" w:rsidP="004F24AE">
            <w:pPr>
              <w:pStyle w:val="MRheading2"/>
              <w:numPr>
                <w:ilvl w:val="0"/>
                <w:numId w:val="0"/>
              </w:numPr>
              <w:spacing w:before="60" w:after="160" w:line="276" w:lineRule="auto"/>
              <w:jc w:val="center"/>
              <w:rPr>
                <w:rFonts w:cs="Arial"/>
                <w:bCs/>
                <w:noProof/>
                <w:szCs w:val="22"/>
                <w:u w:val="single"/>
              </w:rPr>
            </w:pPr>
            <w:r w:rsidRPr="009D2E61">
              <w:rPr>
                <w:rFonts w:cs="Arial"/>
                <w:bCs/>
                <w:noProof/>
                <w:color w:val="2F5496" w:themeColor="accent1" w:themeShade="BF"/>
                <w:szCs w:val="22"/>
                <w:u w:val="single"/>
              </w:rPr>
              <w:t>Các Điều khoản Cơ bản</w:t>
            </w:r>
          </w:p>
        </w:tc>
      </w:tr>
      <w:tr w:rsidR="001B7F61" w:rsidRPr="009D2E61" w14:paraId="7383920A" w14:textId="77777777" w:rsidTr="00461027">
        <w:tc>
          <w:tcPr>
            <w:tcW w:w="5085" w:type="dxa"/>
          </w:tcPr>
          <w:p w14:paraId="67DA7115" w14:textId="6471B2DF" w:rsidR="001B7F61" w:rsidRPr="009D2E61" w:rsidRDefault="001B7F61" w:rsidP="001A0D3A">
            <w:pPr>
              <w:pStyle w:val="MRheading1"/>
              <w:numPr>
                <w:ilvl w:val="0"/>
                <w:numId w:val="49"/>
              </w:numPr>
              <w:spacing w:before="60" w:after="160" w:line="276" w:lineRule="auto"/>
              <w:ind w:hanging="720"/>
              <w:rPr>
                <w:rFonts w:cs="Arial"/>
                <w:noProof/>
                <w:szCs w:val="22"/>
              </w:rPr>
            </w:pPr>
            <w:bookmarkStart w:id="18" w:name="_Toc207776101"/>
            <w:bookmarkStart w:id="19" w:name="_Toc207776249"/>
            <w:r w:rsidRPr="009D2E61">
              <w:rPr>
                <w:rFonts w:cs="Arial"/>
                <w:noProof/>
                <w:szCs w:val="22"/>
              </w:rPr>
              <w:t>Interpretation</w:t>
            </w:r>
            <w:bookmarkEnd w:id="18"/>
            <w:bookmarkEnd w:id="19"/>
          </w:p>
        </w:tc>
        <w:tc>
          <w:tcPr>
            <w:tcW w:w="5085" w:type="dxa"/>
          </w:tcPr>
          <w:p w14:paraId="42312C76" w14:textId="26B66A59" w:rsidR="001B7F61" w:rsidRPr="009D2E61" w:rsidRDefault="00A430A9" w:rsidP="00BC0C79">
            <w:pPr>
              <w:pStyle w:val="MRheading2"/>
              <w:numPr>
                <w:ilvl w:val="0"/>
                <w:numId w:val="53"/>
              </w:numPr>
              <w:spacing w:before="60" w:after="160" w:line="276" w:lineRule="auto"/>
              <w:ind w:left="690" w:hanging="688"/>
              <w:rPr>
                <w:b/>
                <w:bCs/>
                <w:noProof/>
                <w:color w:val="2F5496" w:themeColor="accent1" w:themeShade="BF"/>
                <w:szCs w:val="22"/>
                <w:u w:val="single"/>
              </w:rPr>
            </w:pPr>
            <w:r w:rsidRPr="009D2E61">
              <w:rPr>
                <w:b/>
                <w:bCs/>
                <w:noProof/>
                <w:color w:val="2F5496" w:themeColor="accent1" w:themeShade="BF"/>
                <w:szCs w:val="22"/>
                <w:u w:val="single"/>
              </w:rPr>
              <w:t>Giải thích thuật ngữ</w:t>
            </w:r>
          </w:p>
        </w:tc>
      </w:tr>
      <w:tr w:rsidR="001B7F61" w:rsidRPr="009D2E61" w14:paraId="40BE23A3" w14:textId="77777777" w:rsidTr="00461027">
        <w:tc>
          <w:tcPr>
            <w:tcW w:w="5085" w:type="dxa"/>
          </w:tcPr>
          <w:p w14:paraId="3E8EEC62" w14:textId="7F3ACF62" w:rsidR="001B7F61" w:rsidRPr="009D2E61" w:rsidRDefault="001B7F61" w:rsidP="001A0D3A">
            <w:pPr>
              <w:pStyle w:val="ListParagraph"/>
              <w:numPr>
                <w:ilvl w:val="0"/>
                <w:numId w:val="50"/>
              </w:numPr>
              <w:spacing w:before="60" w:after="160" w:line="276" w:lineRule="auto"/>
              <w:ind w:hanging="720"/>
              <w:rPr>
                <w:rFonts w:cs="Arial"/>
                <w:b/>
                <w:noProof/>
                <w:szCs w:val="22"/>
              </w:rPr>
            </w:pPr>
            <w:r w:rsidRPr="009D2E61">
              <w:rPr>
                <w:rFonts w:cs="Arial"/>
                <w:noProof/>
                <w:szCs w:val="22"/>
              </w:rPr>
              <w:t>In this Agreement:</w:t>
            </w:r>
          </w:p>
        </w:tc>
        <w:tc>
          <w:tcPr>
            <w:tcW w:w="5085" w:type="dxa"/>
          </w:tcPr>
          <w:p w14:paraId="0C0F445C" w14:textId="5EDFBA91" w:rsidR="001B7F61" w:rsidRPr="009D2E61" w:rsidRDefault="00A430A9" w:rsidP="00BC0C79">
            <w:pPr>
              <w:pStyle w:val="MRheading2"/>
              <w:numPr>
                <w:ilvl w:val="0"/>
                <w:numId w:val="54"/>
              </w:numPr>
              <w:spacing w:before="60" w:after="160" w:line="276" w:lineRule="auto"/>
              <w:ind w:left="690" w:hanging="720"/>
              <w:rPr>
                <w:noProof/>
                <w:color w:val="2F5496" w:themeColor="accent1" w:themeShade="BF"/>
                <w:szCs w:val="22"/>
              </w:rPr>
            </w:pPr>
            <w:r w:rsidRPr="009D2E61">
              <w:rPr>
                <w:noProof/>
                <w:color w:val="2F5496" w:themeColor="accent1" w:themeShade="BF"/>
                <w:szCs w:val="22"/>
              </w:rPr>
              <w:t>Trong Thỏa thuận này:</w:t>
            </w:r>
          </w:p>
        </w:tc>
      </w:tr>
      <w:tr w:rsidR="001B7F61" w:rsidRPr="009D2E61" w14:paraId="0CF7DFA6" w14:textId="77777777" w:rsidTr="00461027">
        <w:tc>
          <w:tcPr>
            <w:tcW w:w="5085" w:type="dxa"/>
          </w:tcPr>
          <w:p w14:paraId="7DE66C33" w14:textId="7A6DEF90"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r w:rsidRPr="009D2E61">
              <w:rPr>
                <w:rFonts w:cs="Arial"/>
                <w:b/>
                <w:noProof/>
                <w:szCs w:val="22"/>
              </w:rPr>
              <w:t>British Council Entities</w:t>
            </w:r>
            <w:r w:rsidRPr="009D2E61">
              <w:rPr>
                <w:rFonts w:cs="Arial"/>
                <w:noProof/>
                <w:szCs w:val="22"/>
              </w:rPr>
              <w:t>” means the subsidiary companies and other organisations Controlled by the British Council from time to time, and any organisation which Controls the British Council (the “</w:t>
            </w:r>
            <w:r w:rsidRPr="009D2E61">
              <w:rPr>
                <w:rFonts w:cs="Arial"/>
                <w:b/>
                <w:noProof/>
                <w:szCs w:val="22"/>
              </w:rPr>
              <w:t>Controlling Entity</w:t>
            </w:r>
            <w:r w:rsidRPr="009D2E61">
              <w:rPr>
                <w:rFonts w:cs="Arial"/>
                <w:noProof/>
                <w:szCs w:val="22"/>
              </w:rPr>
              <w:t>”) as well as any other organisations Controlled by the Controlling Entity from time to time</w:t>
            </w:r>
            <w:r w:rsidR="00014872" w:rsidRPr="009D2E61">
              <w:rPr>
                <w:rFonts w:cs="Arial"/>
                <w:noProof/>
                <w:szCs w:val="22"/>
              </w:rPr>
              <w:t>;</w:t>
            </w:r>
          </w:p>
        </w:tc>
        <w:tc>
          <w:tcPr>
            <w:tcW w:w="5085" w:type="dxa"/>
          </w:tcPr>
          <w:p w14:paraId="0BD1DC2A" w14:textId="43B185C8" w:rsidR="001B7F61" w:rsidRPr="009D2E61" w:rsidRDefault="00A430A9" w:rsidP="00BC0C79">
            <w:pPr>
              <w:pStyle w:val="MRheading2"/>
              <w:numPr>
                <w:ilvl w:val="0"/>
                <w:numId w:val="0"/>
              </w:numPr>
              <w:spacing w:before="60" w:after="160" w:line="276" w:lineRule="auto"/>
              <w:ind w:firstLine="18"/>
              <w:rPr>
                <w:iCs/>
                <w:noProof/>
                <w:color w:val="2F5496" w:themeColor="accent1" w:themeShade="BF"/>
                <w:szCs w:val="22"/>
              </w:rPr>
            </w:pPr>
            <w:r w:rsidRPr="009D2E61">
              <w:rPr>
                <w:iCs/>
                <w:noProof/>
                <w:color w:val="2F5496"/>
                <w:szCs w:val="22"/>
              </w:rPr>
              <w:t>“</w:t>
            </w:r>
            <w:r w:rsidRPr="009D2E61">
              <w:rPr>
                <w:b/>
                <w:iCs/>
                <w:noProof/>
                <w:color w:val="2F5496"/>
                <w:szCs w:val="22"/>
              </w:rPr>
              <w:t>Các Đơn vị thuộc Hội đồng Anh</w:t>
            </w:r>
            <w:r w:rsidRPr="009D2E61">
              <w:rPr>
                <w:iCs/>
                <w:noProof/>
                <w:color w:val="2F5496"/>
                <w:szCs w:val="22"/>
              </w:rPr>
              <w:t>” có nghĩa là các công ty con và các tổ chức khác thuộc Kiểm soát của Hội đồng Anh vào từng thời điểm, và bất kỳ tổ chức nào Kiểm soát Hội đồng Anh (gọi là “</w:t>
            </w:r>
            <w:r w:rsidRPr="009D2E61">
              <w:rPr>
                <w:b/>
                <w:iCs/>
                <w:noProof/>
                <w:color w:val="2F5496"/>
                <w:szCs w:val="22"/>
              </w:rPr>
              <w:t>Đơn vị Kiểm soát</w:t>
            </w:r>
            <w:r w:rsidRPr="009D2E61">
              <w:rPr>
                <w:iCs/>
                <w:noProof/>
                <w:color w:val="2F5496"/>
                <w:szCs w:val="22"/>
              </w:rPr>
              <w:t>”) cũng như bất kỳ tổ chức nào khác thuộc Kiểm soát của Đơn vị Kiểm soát vào từng thời điểm</w:t>
            </w:r>
            <w:r w:rsidR="00A83BD9" w:rsidRPr="009D2E61">
              <w:rPr>
                <w:iCs/>
                <w:noProof/>
                <w:color w:val="2F5496"/>
                <w:szCs w:val="22"/>
              </w:rPr>
              <w:t>;</w:t>
            </w:r>
          </w:p>
        </w:tc>
      </w:tr>
      <w:tr w:rsidR="001B7F61" w:rsidRPr="009D2E61" w14:paraId="5BEBA6E6" w14:textId="77777777" w:rsidTr="00461027">
        <w:tc>
          <w:tcPr>
            <w:tcW w:w="5085" w:type="dxa"/>
          </w:tcPr>
          <w:p w14:paraId="273D5344" w14:textId="77685FAA"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r w:rsidRPr="009D2E61">
              <w:rPr>
                <w:rFonts w:cs="Arial"/>
                <w:b/>
                <w:noProof/>
                <w:szCs w:val="22"/>
              </w:rPr>
              <w:t>British Council Requirements</w:t>
            </w:r>
            <w:r w:rsidRPr="009D2E61">
              <w:rPr>
                <w:rFonts w:cs="Arial"/>
                <w:noProof/>
                <w:szCs w:val="22"/>
              </w:rPr>
              <w:t xml:space="preserve">” means the instructions, requirements, policies, codes of conduct, guidelines, forms and other documents notified to the Recipient in writing or set out on the British Council’s website at </w:t>
            </w:r>
            <w:hyperlink r:id="rId13" w:history="1">
              <w:r w:rsidRPr="009D2E61">
                <w:rPr>
                  <w:rStyle w:val="Hyperlink"/>
                  <w:rFonts w:cs="Arial"/>
                  <w:noProof/>
                  <w:szCs w:val="22"/>
                </w:rPr>
                <w:t>https://www.britishcouncil.org/partner/international-development/jobs/policies-consultants</w:t>
              </w:r>
            </w:hyperlink>
            <w:r w:rsidRPr="009D2E61">
              <w:rPr>
                <w:rFonts w:cs="Arial"/>
                <w:noProof/>
                <w:szCs w:val="22"/>
              </w:rPr>
              <w:t xml:space="preserve"> or such other web address as may be notified to the Recipient from time to time (as such documents may be amended, updated or supplemented from time to time during the Term)</w:t>
            </w:r>
            <w:r w:rsidR="00A83BD9" w:rsidRPr="009D2E61">
              <w:rPr>
                <w:rFonts w:cs="Arial"/>
                <w:noProof/>
                <w:szCs w:val="22"/>
              </w:rPr>
              <w:t>;</w:t>
            </w:r>
          </w:p>
        </w:tc>
        <w:tc>
          <w:tcPr>
            <w:tcW w:w="5085" w:type="dxa"/>
          </w:tcPr>
          <w:p w14:paraId="76B01391" w14:textId="07CE8865" w:rsidR="001B7F61" w:rsidRPr="009D2E61" w:rsidRDefault="00A430A9" w:rsidP="00BC0C79">
            <w:pPr>
              <w:pStyle w:val="MRheading2"/>
              <w:numPr>
                <w:ilvl w:val="0"/>
                <w:numId w:val="0"/>
              </w:numPr>
              <w:spacing w:before="60" w:after="160" w:line="276" w:lineRule="auto"/>
              <w:ind w:firstLine="18"/>
              <w:rPr>
                <w:iCs/>
                <w:noProof/>
                <w:color w:val="2F5496" w:themeColor="accent1" w:themeShade="BF"/>
                <w:szCs w:val="22"/>
              </w:rPr>
            </w:pPr>
            <w:r w:rsidRPr="009D2E61">
              <w:rPr>
                <w:iCs/>
                <w:noProof/>
                <w:color w:val="2F5496"/>
                <w:szCs w:val="22"/>
              </w:rPr>
              <w:t>“</w:t>
            </w:r>
            <w:r w:rsidRPr="009D2E61">
              <w:rPr>
                <w:b/>
                <w:iCs/>
                <w:noProof/>
                <w:color w:val="2F5496"/>
                <w:szCs w:val="22"/>
              </w:rPr>
              <w:t>Các Yêu cầu của Hội đồng Anh</w:t>
            </w:r>
            <w:r w:rsidRPr="009D2E61">
              <w:rPr>
                <w:iCs/>
                <w:noProof/>
                <w:color w:val="2F5496"/>
                <w:szCs w:val="22"/>
              </w:rPr>
              <w:t xml:space="preserve">” có nghĩa là các chỉ dẫn, yêu cầu, chính sách, bộ quy tắc hành nghề, hướng dẫn, biểu mẫu và các tài liệu khác đã thông báo cho </w:t>
            </w:r>
            <w:r w:rsidR="00030B97" w:rsidRPr="009D2E61">
              <w:rPr>
                <w:iCs/>
                <w:noProof/>
                <w:color w:val="2F5496"/>
                <w:szCs w:val="22"/>
              </w:rPr>
              <w:t>Bên nhận</w:t>
            </w:r>
            <w:r w:rsidRPr="009D2E61">
              <w:rPr>
                <w:iCs/>
                <w:noProof/>
                <w:color w:val="2F5496"/>
                <w:szCs w:val="22"/>
              </w:rPr>
              <w:t xml:space="preserve"> bằng văn bản hoặc quy định trên trang web của Hội đồng Anh tại </w:t>
            </w:r>
            <w:hyperlink r:id="rId14" w:history="1">
              <w:r w:rsidR="00D02849" w:rsidRPr="009D2E61">
                <w:rPr>
                  <w:rStyle w:val="Hyperlink"/>
                  <w:rFonts w:cs="Arial"/>
                  <w:noProof/>
                  <w:szCs w:val="22"/>
                </w:rPr>
                <w:t>https://www.britishcouncil.org/partner/international-development/jobs/policies-consultants</w:t>
              </w:r>
            </w:hyperlink>
            <w:r w:rsidR="00A84D6C" w:rsidRPr="009D2E61">
              <w:rPr>
                <w:iCs/>
                <w:color w:val="2F5496"/>
                <w:szCs w:val="22"/>
              </w:rPr>
              <w:t xml:space="preserve"> </w:t>
            </w:r>
            <w:r w:rsidRPr="009D2E61">
              <w:rPr>
                <w:iCs/>
                <w:noProof/>
                <w:color w:val="2F5496"/>
                <w:szCs w:val="22"/>
              </w:rPr>
              <w:t xml:space="preserve">hoặc địa chỉ trang web khác như được thông báo cho </w:t>
            </w:r>
            <w:r w:rsidR="00D02849" w:rsidRPr="009D2E61">
              <w:rPr>
                <w:iCs/>
                <w:noProof/>
                <w:color w:val="2F5496"/>
                <w:szCs w:val="22"/>
              </w:rPr>
              <w:t>Bên nhận</w:t>
            </w:r>
            <w:r w:rsidRPr="009D2E61">
              <w:rPr>
                <w:iCs/>
                <w:noProof/>
                <w:color w:val="2F5496"/>
                <w:szCs w:val="22"/>
              </w:rPr>
              <w:t xml:space="preserve"> vào từng thời điểm (như các tài liệu đó được sửa đổi, cập nhật hoặc bổ sung vào từng thời điểm trong suốt Thời hạn Thỏa thuận)</w:t>
            </w:r>
            <w:r w:rsidR="00A83BD9" w:rsidRPr="009D2E61">
              <w:rPr>
                <w:iCs/>
                <w:noProof/>
                <w:color w:val="2F5496"/>
                <w:szCs w:val="22"/>
              </w:rPr>
              <w:t>;</w:t>
            </w:r>
          </w:p>
        </w:tc>
      </w:tr>
      <w:tr w:rsidR="001B7F61" w:rsidRPr="009D2E61" w14:paraId="05E21F06" w14:textId="77777777" w:rsidTr="00461027">
        <w:tc>
          <w:tcPr>
            <w:tcW w:w="5085" w:type="dxa"/>
          </w:tcPr>
          <w:p w14:paraId="6A37FE82" w14:textId="208F5C76" w:rsidR="001B7F61" w:rsidRPr="009D2E61" w:rsidRDefault="001B7F61" w:rsidP="00703AE6">
            <w:pPr>
              <w:spacing w:before="60" w:after="160" w:line="276" w:lineRule="auto"/>
              <w:ind w:left="70" w:hanging="1"/>
              <w:rPr>
                <w:rFonts w:cs="Arial"/>
                <w:b/>
                <w:noProof/>
                <w:szCs w:val="22"/>
              </w:rPr>
            </w:pPr>
            <w:r w:rsidRPr="009D2E61">
              <w:rPr>
                <w:rFonts w:cs="Arial"/>
                <w:b/>
                <w:noProof/>
                <w:szCs w:val="22"/>
              </w:rPr>
              <w:t xml:space="preserve">“Brand Identity Guidelines” </w:t>
            </w:r>
            <w:r w:rsidRPr="009D2E61">
              <w:rPr>
                <w:rFonts w:cs="Arial"/>
                <w:noProof/>
                <w:szCs w:val="22"/>
              </w:rPr>
              <w:t>means the visual identity and branding guidelines and instructions applicable to all Project activity as detailed in</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_Ref89087195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bCs/>
                <w:noProof/>
                <w:szCs w:val="22"/>
              </w:rPr>
              <w:t>Schedule 8</w:t>
            </w:r>
            <w:r w:rsidR="00703AE6" w:rsidRPr="009D2E61">
              <w:rPr>
                <w:rFonts w:cs="Arial"/>
                <w:noProof/>
                <w:szCs w:val="22"/>
              </w:rPr>
              <w:fldChar w:fldCharType="end"/>
            </w:r>
            <w:r w:rsidR="00A83BD9" w:rsidRPr="009D2E61">
              <w:rPr>
                <w:rFonts w:cs="Arial"/>
                <w:noProof/>
                <w:szCs w:val="22"/>
              </w:rPr>
              <w:t>;</w:t>
            </w:r>
          </w:p>
        </w:tc>
        <w:tc>
          <w:tcPr>
            <w:tcW w:w="5085" w:type="dxa"/>
          </w:tcPr>
          <w:p w14:paraId="012BBC44" w14:textId="00477E36" w:rsidR="001B7F61" w:rsidRPr="009D2E61" w:rsidRDefault="000B7F06" w:rsidP="00BC0C79">
            <w:pPr>
              <w:pStyle w:val="MRheading2"/>
              <w:numPr>
                <w:ilvl w:val="0"/>
                <w:numId w:val="0"/>
              </w:numPr>
              <w:spacing w:before="60" w:after="160" w:line="276" w:lineRule="auto"/>
              <w:ind w:firstLine="18"/>
              <w:rPr>
                <w:noProof/>
                <w:color w:val="2F5496" w:themeColor="accent1" w:themeShade="BF"/>
                <w:szCs w:val="22"/>
                <w:highlight w:val="yellow"/>
              </w:rPr>
            </w:pPr>
            <w:r w:rsidRPr="009D2E61">
              <w:rPr>
                <w:noProof/>
                <w:color w:val="2F5496" w:themeColor="accent1" w:themeShade="BF"/>
                <w:szCs w:val="22"/>
              </w:rPr>
              <w:t>“</w:t>
            </w:r>
            <w:r w:rsidR="00EF0594" w:rsidRPr="009D2E61">
              <w:rPr>
                <w:b/>
                <w:bCs/>
                <w:noProof/>
                <w:color w:val="2F5496" w:themeColor="accent1" w:themeShade="BF"/>
                <w:szCs w:val="22"/>
              </w:rPr>
              <w:t xml:space="preserve">Hướng dẫn </w:t>
            </w:r>
            <w:r w:rsidR="001C0235">
              <w:rPr>
                <w:b/>
                <w:bCs/>
                <w:noProof/>
                <w:color w:val="2F5496" w:themeColor="accent1" w:themeShade="BF"/>
                <w:szCs w:val="22"/>
              </w:rPr>
              <w:t>N</w:t>
            </w:r>
            <w:r w:rsidR="006E3BD1" w:rsidRPr="009D2E61">
              <w:rPr>
                <w:b/>
                <w:bCs/>
                <w:noProof/>
                <w:color w:val="2F5496" w:themeColor="accent1" w:themeShade="BF"/>
                <w:szCs w:val="22"/>
              </w:rPr>
              <w:t xml:space="preserve">hận </w:t>
            </w:r>
            <w:r w:rsidR="00EF0594" w:rsidRPr="009D2E61">
              <w:rPr>
                <w:b/>
                <w:bCs/>
                <w:noProof/>
                <w:color w:val="2F5496" w:themeColor="accent1" w:themeShade="BF"/>
                <w:szCs w:val="22"/>
              </w:rPr>
              <w:t xml:space="preserve">diện </w:t>
            </w:r>
            <w:r w:rsidR="001C0235">
              <w:rPr>
                <w:b/>
                <w:bCs/>
                <w:noProof/>
                <w:color w:val="2F5496" w:themeColor="accent1" w:themeShade="BF"/>
                <w:szCs w:val="22"/>
              </w:rPr>
              <w:t>T</w:t>
            </w:r>
            <w:r w:rsidR="006E3BD1" w:rsidRPr="009D2E61">
              <w:rPr>
                <w:b/>
                <w:bCs/>
                <w:noProof/>
                <w:color w:val="2F5496" w:themeColor="accent1" w:themeShade="BF"/>
                <w:szCs w:val="22"/>
              </w:rPr>
              <w:t xml:space="preserve">hương </w:t>
            </w:r>
            <w:r w:rsidR="00EF0594" w:rsidRPr="009D2E61">
              <w:rPr>
                <w:b/>
                <w:bCs/>
                <w:noProof/>
                <w:color w:val="2F5496" w:themeColor="accent1" w:themeShade="BF"/>
                <w:szCs w:val="22"/>
              </w:rPr>
              <w:t>hiệu</w:t>
            </w:r>
            <w:r w:rsidRPr="009D2E61">
              <w:rPr>
                <w:noProof/>
                <w:color w:val="2F5496" w:themeColor="accent1" w:themeShade="BF"/>
                <w:szCs w:val="22"/>
              </w:rPr>
              <w:t xml:space="preserve">” có nghĩa là các </w:t>
            </w:r>
            <w:r w:rsidR="000E4824" w:rsidRPr="009D2E61">
              <w:rPr>
                <w:noProof/>
                <w:color w:val="2F5496" w:themeColor="accent1" w:themeShade="BF"/>
                <w:szCs w:val="22"/>
              </w:rPr>
              <w:t xml:space="preserve">hướng dẫn và chỉ thị </w:t>
            </w:r>
            <w:r w:rsidRPr="009D2E61">
              <w:rPr>
                <w:noProof/>
                <w:color w:val="2F5496" w:themeColor="accent1" w:themeShade="BF"/>
                <w:szCs w:val="22"/>
              </w:rPr>
              <w:t>về nhận diện hình ảnh và thương hiệu áp dụng cho tất cả các hoạt động của Dự án được quy định chi tiết trong Phụ lục 8</w:t>
            </w:r>
            <w:r w:rsidR="00A83BD9" w:rsidRPr="009D2E61">
              <w:rPr>
                <w:noProof/>
                <w:color w:val="2F5496" w:themeColor="accent1" w:themeShade="BF"/>
                <w:szCs w:val="22"/>
              </w:rPr>
              <w:t>;</w:t>
            </w:r>
          </w:p>
        </w:tc>
      </w:tr>
      <w:tr w:rsidR="001B7F61" w:rsidRPr="009D2E61" w14:paraId="0971D139" w14:textId="77777777" w:rsidTr="00461027">
        <w:tc>
          <w:tcPr>
            <w:tcW w:w="5085" w:type="dxa"/>
          </w:tcPr>
          <w:p w14:paraId="159B6C3F" w14:textId="5B48FCF1"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r w:rsidRPr="009D2E61">
              <w:rPr>
                <w:rFonts w:cs="Arial"/>
                <w:b/>
                <w:noProof/>
                <w:szCs w:val="22"/>
              </w:rPr>
              <w:t>Code</w:t>
            </w:r>
            <w:r w:rsidRPr="009D2E61">
              <w:rPr>
                <w:rFonts w:cs="Arial"/>
                <w:noProof/>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r w:rsidR="00A83BD9" w:rsidRPr="009D2E61">
              <w:rPr>
                <w:rFonts w:cs="Arial"/>
                <w:noProof/>
                <w:szCs w:val="22"/>
              </w:rPr>
              <w:t>;</w:t>
            </w:r>
          </w:p>
        </w:tc>
        <w:tc>
          <w:tcPr>
            <w:tcW w:w="5085" w:type="dxa"/>
          </w:tcPr>
          <w:p w14:paraId="06947C51" w14:textId="49975AB9" w:rsidR="001B7F61" w:rsidRPr="009D2E61" w:rsidRDefault="000B7F06" w:rsidP="00BC0C79">
            <w:pPr>
              <w:pStyle w:val="MRheading2"/>
              <w:numPr>
                <w:ilvl w:val="0"/>
                <w:numId w:val="0"/>
              </w:numPr>
              <w:spacing w:before="60" w:after="160" w:line="276" w:lineRule="auto"/>
              <w:ind w:firstLine="18"/>
              <w:rPr>
                <w:b/>
                <w:bCs/>
                <w:iCs/>
                <w:noProof/>
                <w:color w:val="2F5496" w:themeColor="accent1" w:themeShade="BF"/>
                <w:szCs w:val="22"/>
                <w:highlight w:val="yellow"/>
              </w:rPr>
            </w:pPr>
            <w:r w:rsidRPr="009D2E61">
              <w:rPr>
                <w:rFonts w:cs="Arial"/>
                <w:iCs/>
                <w:noProof/>
                <w:color w:val="2F5496"/>
                <w:szCs w:val="22"/>
              </w:rPr>
              <w:t>“</w:t>
            </w:r>
            <w:r w:rsidRPr="009D2E61">
              <w:rPr>
                <w:rFonts w:cs="Arial"/>
                <w:b/>
                <w:iCs/>
                <w:noProof/>
                <w:color w:val="2F5496"/>
                <w:szCs w:val="22"/>
              </w:rPr>
              <w:t>Bộ Quy tắc Hành nghề</w:t>
            </w:r>
            <w:r w:rsidRPr="009D2E61">
              <w:rPr>
                <w:rFonts w:cs="Arial"/>
                <w:iCs/>
                <w:noProof/>
                <w:color w:val="2F5496"/>
                <w:szCs w:val="22"/>
              </w:rPr>
              <w:t>” có nghĩa là Bộ Quy tắc Hành nghề của Bộ Các vấn đề Hiến pháp về việc miễn trách nhiệm của các cơ quan công quyền theo Phần 1 của Đạo luật Tự do Thông tin 2000 (được ban hành theo mục 45 của Đạo luật) (tháng 11 năm 2004) như có thể được cập nhật hoặc ban hành lại vào từng thời điểm và bất kỳ bộ quy tắc hành nghề có liên quan nào khác do Bộ Các vấn đề Hiến pháp hoặc các tổ chức kế nhiệm của Bộ Các vấn đề Hiến pháp công bố</w:t>
            </w:r>
            <w:r w:rsidR="00A83BD9" w:rsidRPr="009D2E61">
              <w:rPr>
                <w:rFonts w:cs="Arial"/>
                <w:iCs/>
                <w:noProof/>
                <w:color w:val="2F5496"/>
                <w:szCs w:val="22"/>
              </w:rPr>
              <w:t>;</w:t>
            </w:r>
          </w:p>
        </w:tc>
      </w:tr>
      <w:tr w:rsidR="001B7F61" w:rsidRPr="009D2E61" w14:paraId="4E7244B3" w14:textId="77777777" w:rsidTr="00461027">
        <w:tc>
          <w:tcPr>
            <w:tcW w:w="5085" w:type="dxa"/>
          </w:tcPr>
          <w:p w14:paraId="4CB63255" w14:textId="1A1C9261"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smartTag w:uri="schemas-workshare-com/workshare" w:element="PolicySmartTags.CWSPolicyTagAction_6">
              <w:smartTagPr>
                <w:attr w:name="TagType" w:val="5"/>
              </w:smartTagPr>
              <w:r w:rsidRPr="009D2E61">
                <w:rPr>
                  <w:rFonts w:cs="Arial"/>
                  <w:b/>
                  <w:noProof/>
                  <w:szCs w:val="22"/>
                </w:rPr>
                <w:t>Confidential</w:t>
              </w:r>
            </w:smartTag>
            <w:r w:rsidRPr="009D2E61">
              <w:rPr>
                <w:rFonts w:cs="Arial"/>
                <w:b/>
                <w:noProof/>
                <w:szCs w:val="22"/>
              </w:rPr>
              <w:t xml:space="preserve"> Information</w:t>
            </w:r>
            <w:r w:rsidRPr="009D2E61">
              <w:rPr>
                <w:rFonts w:cs="Arial"/>
                <w:noProof/>
                <w:szCs w:val="22"/>
              </w:rPr>
              <w:t xml:space="preserve">” means any information which has been designated as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by either party in writing or that ought to be considered as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(however it is conveyed or on whatever media it is stored) including information which relates to the </w:t>
            </w:r>
            <w:r w:rsidRPr="009D2E61">
              <w:rPr>
                <w:rFonts w:cs="Arial"/>
                <w:noProof/>
                <w:szCs w:val="22"/>
              </w:rPr>
              <w:lastRenderedPageBreak/>
              <w:t>business, affairs, finances, properties, assets, trading practices, developments, trade secrets, Intellectual Property Rights, know-how, personnel, and customers of the British Council or the Recipient (as the case may be) and all personal data and special categories of personal data within the meaning of the Data Protection Legislation</w:t>
            </w:r>
            <w:r w:rsidR="00A83BD9" w:rsidRPr="009D2E61">
              <w:rPr>
                <w:rFonts w:cs="Arial"/>
                <w:noProof/>
                <w:szCs w:val="22"/>
              </w:rPr>
              <w:t>;</w:t>
            </w:r>
          </w:p>
        </w:tc>
        <w:tc>
          <w:tcPr>
            <w:tcW w:w="5085" w:type="dxa"/>
          </w:tcPr>
          <w:p w14:paraId="04B5D327" w14:textId="297664DC" w:rsidR="001B7F61" w:rsidRPr="009D2E61" w:rsidRDefault="000B7F06" w:rsidP="006D00DE">
            <w:pPr>
              <w:pStyle w:val="MRheading2"/>
              <w:numPr>
                <w:ilvl w:val="0"/>
                <w:numId w:val="0"/>
              </w:numPr>
              <w:spacing w:before="60" w:after="160" w:line="276" w:lineRule="auto"/>
              <w:ind w:firstLine="18"/>
              <w:rPr>
                <w:b/>
                <w:bCs/>
                <w:iCs/>
                <w:noProof/>
                <w:color w:val="2F5496" w:themeColor="accent1" w:themeShade="BF"/>
                <w:szCs w:val="22"/>
                <w:highlight w:val="yellow"/>
              </w:rPr>
            </w:pPr>
            <w:r w:rsidRPr="009D2E61">
              <w:rPr>
                <w:iCs/>
                <w:noProof/>
                <w:color w:val="2F5496"/>
                <w:szCs w:val="22"/>
              </w:rPr>
              <w:lastRenderedPageBreak/>
              <w:t>“</w:t>
            </w:r>
            <w:r w:rsidRPr="009D2E61">
              <w:rPr>
                <w:b/>
                <w:iCs/>
                <w:noProof/>
                <w:color w:val="2F5496"/>
                <w:szCs w:val="22"/>
              </w:rPr>
              <w:t>Thông tin Mật</w:t>
            </w:r>
            <w:r w:rsidR="00DA3F3A" w:rsidRPr="009D2E61">
              <w:rPr>
                <w:iCs/>
                <w:noProof/>
                <w:color w:val="2F5496"/>
                <w:szCs w:val="22"/>
              </w:rPr>
              <w:t>”</w:t>
            </w:r>
            <w:r w:rsidRPr="009D2E61">
              <w:rPr>
                <w:b/>
                <w:iCs/>
                <w:noProof/>
                <w:color w:val="2F5496"/>
                <w:szCs w:val="22"/>
              </w:rPr>
              <w:t xml:space="preserve"> </w:t>
            </w:r>
            <w:r w:rsidRPr="009D2E61">
              <w:rPr>
                <w:iCs/>
                <w:noProof/>
                <w:color w:val="2F5496"/>
                <w:szCs w:val="22"/>
              </w:rPr>
              <w:t xml:space="preserve">có nghĩa là bất kỳ thông tin nào được một trong các bên nêu rõ bằng văn bản là thông tin mật hoặc phải được xem là thông tin mật (dù là được truyền tải theo phương thức nào hoặc được lưu trữ trên phương tiện gì) bao gồm các thông tin liên quan đến hoạt động kinh doanh, công </w:t>
            </w:r>
            <w:r w:rsidRPr="009D2E61">
              <w:rPr>
                <w:iCs/>
                <w:noProof/>
                <w:color w:val="2F5496"/>
                <w:szCs w:val="22"/>
              </w:rPr>
              <w:lastRenderedPageBreak/>
              <w:t xml:space="preserve">việc, tài chính, bất động sản, tài sản, thông lệ giao dịch, phát triển, bí mật thương mại, Quyền Sở hữu Trí tuệ, bí quyết, nhân sự và khách hàng của Hội đồng Anh hoặc Bên nhận (tùy từng trường hợp) và mọi </w:t>
            </w:r>
            <w:r w:rsidR="00CC5486">
              <w:rPr>
                <w:iCs/>
                <w:noProof/>
                <w:color w:val="2F5496"/>
                <w:szCs w:val="22"/>
              </w:rPr>
              <w:t>d</w:t>
            </w:r>
            <w:r w:rsidR="00CC5486" w:rsidRPr="009D2E61">
              <w:rPr>
                <w:iCs/>
                <w:noProof/>
                <w:color w:val="2F5496"/>
                <w:szCs w:val="22"/>
              </w:rPr>
              <w:t xml:space="preserve">ữ </w:t>
            </w:r>
            <w:r w:rsidRPr="009D2E61">
              <w:rPr>
                <w:iCs/>
                <w:noProof/>
                <w:color w:val="2F5496"/>
                <w:szCs w:val="22"/>
              </w:rPr>
              <w:t xml:space="preserve">liệu </w:t>
            </w:r>
            <w:r w:rsidR="00CC5486">
              <w:rPr>
                <w:iCs/>
                <w:noProof/>
                <w:color w:val="2F5496"/>
                <w:szCs w:val="22"/>
              </w:rPr>
              <w:t>c</w:t>
            </w:r>
            <w:r w:rsidR="00CC5486" w:rsidRPr="009D2E61">
              <w:rPr>
                <w:iCs/>
                <w:noProof/>
                <w:color w:val="2F5496"/>
                <w:szCs w:val="22"/>
              </w:rPr>
              <w:t xml:space="preserve">á </w:t>
            </w:r>
            <w:r w:rsidRPr="009D2E61">
              <w:rPr>
                <w:iCs/>
                <w:noProof/>
                <w:color w:val="2F5496"/>
                <w:szCs w:val="22"/>
              </w:rPr>
              <w:t xml:space="preserve">nhân và dữ liệu </w:t>
            </w:r>
            <w:r w:rsidR="00CF1C6D">
              <w:rPr>
                <w:iCs/>
                <w:noProof/>
                <w:color w:val="2F5496"/>
                <w:szCs w:val="22"/>
              </w:rPr>
              <w:t xml:space="preserve">cá nhân </w:t>
            </w:r>
            <w:r w:rsidRPr="009D2E61">
              <w:rPr>
                <w:iCs/>
                <w:noProof/>
                <w:color w:val="2F5496"/>
                <w:szCs w:val="22"/>
              </w:rPr>
              <w:t>được phân loại đặc biệt theo định nghĩa của Pháp luật về Bảo vệ Dữ liệu</w:t>
            </w:r>
            <w:r w:rsidR="00A83BD9" w:rsidRPr="009D2E61">
              <w:rPr>
                <w:iCs/>
                <w:noProof/>
                <w:color w:val="2F5496"/>
                <w:szCs w:val="22"/>
              </w:rPr>
              <w:t>;</w:t>
            </w:r>
          </w:p>
        </w:tc>
      </w:tr>
      <w:tr w:rsidR="001B7F61" w:rsidRPr="009D2E61" w14:paraId="53B10036" w14:textId="77777777" w:rsidTr="00461027">
        <w:tc>
          <w:tcPr>
            <w:tcW w:w="5085" w:type="dxa"/>
          </w:tcPr>
          <w:p w14:paraId="2ACFA1B1" w14:textId="55284B22" w:rsidR="001B7F61" w:rsidRPr="009D2E61" w:rsidRDefault="001B7F61" w:rsidP="001A0D3A">
            <w:pPr>
              <w:spacing w:before="60" w:after="160" w:line="276" w:lineRule="auto"/>
              <w:ind w:left="70" w:hanging="1"/>
              <w:rPr>
                <w:rFonts w:cs="Arial"/>
                <w:b/>
                <w:noProof/>
                <w:szCs w:val="22"/>
              </w:rPr>
            </w:pPr>
            <w:r w:rsidRPr="009D2E61">
              <w:rPr>
                <w:rFonts w:cs="Arial"/>
                <w:noProof/>
                <w:szCs w:val="22"/>
              </w:rPr>
              <w:lastRenderedPageBreak/>
              <w:t>“</w:t>
            </w:r>
            <w:r w:rsidRPr="009D2E61">
              <w:rPr>
                <w:rFonts w:cs="Arial"/>
                <w:b/>
                <w:noProof/>
                <w:szCs w:val="22"/>
              </w:rPr>
              <w:t>Control</w:t>
            </w:r>
            <w:r w:rsidRPr="009D2E61">
              <w:rPr>
                <w:rFonts w:cs="Arial"/>
                <w:noProof/>
                <w:szCs w:val="22"/>
              </w:rPr>
              <w:t>” means the ability to direct the affairs of another party whether by virtue of the ownership of shares, contract or otherwise (and “</w:t>
            </w:r>
            <w:r w:rsidRPr="009D2E61">
              <w:rPr>
                <w:rFonts w:cs="Arial"/>
                <w:b/>
                <w:noProof/>
                <w:szCs w:val="22"/>
              </w:rPr>
              <w:t>Controlled</w:t>
            </w:r>
            <w:r w:rsidRPr="009D2E61">
              <w:rPr>
                <w:rFonts w:cs="Arial"/>
                <w:noProof/>
                <w:szCs w:val="22"/>
              </w:rPr>
              <w:t>” shall be construed accordingly)</w:t>
            </w:r>
            <w:r w:rsidR="00A83BD9" w:rsidRPr="009D2E61">
              <w:rPr>
                <w:rFonts w:cs="Arial"/>
                <w:noProof/>
                <w:szCs w:val="22"/>
              </w:rPr>
              <w:t>;</w:t>
            </w:r>
          </w:p>
        </w:tc>
        <w:tc>
          <w:tcPr>
            <w:tcW w:w="5085" w:type="dxa"/>
          </w:tcPr>
          <w:p w14:paraId="7A7ACA54" w14:textId="4AF78EBB" w:rsidR="001B7F61" w:rsidRPr="009D2E61" w:rsidRDefault="000B7F06" w:rsidP="00BC0C79">
            <w:pPr>
              <w:pStyle w:val="MRheading2"/>
              <w:numPr>
                <w:ilvl w:val="0"/>
                <w:numId w:val="0"/>
              </w:numPr>
              <w:spacing w:before="60" w:after="160" w:line="276" w:lineRule="auto"/>
              <w:ind w:firstLine="18"/>
              <w:rPr>
                <w:b/>
                <w:bCs/>
                <w:iCs/>
                <w:noProof/>
                <w:color w:val="2F5496" w:themeColor="accent1" w:themeShade="BF"/>
                <w:szCs w:val="22"/>
                <w:highlight w:val="yellow"/>
              </w:rPr>
            </w:pPr>
            <w:r w:rsidRPr="009D2E61">
              <w:rPr>
                <w:iCs/>
                <w:noProof/>
                <w:color w:val="2F5496"/>
                <w:szCs w:val="22"/>
              </w:rPr>
              <w:t>“</w:t>
            </w:r>
            <w:r w:rsidRPr="009D2E61">
              <w:rPr>
                <w:b/>
                <w:iCs/>
                <w:noProof/>
                <w:color w:val="2F5496"/>
                <w:szCs w:val="22"/>
              </w:rPr>
              <w:t>Kiểm soát</w:t>
            </w:r>
            <w:r w:rsidRPr="009D2E61">
              <w:rPr>
                <w:iCs/>
                <w:noProof/>
                <w:color w:val="2F5496"/>
                <w:szCs w:val="22"/>
              </w:rPr>
              <w:t>” có nghĩa là khả năng chỉ đạo công việc của một bên khác dù là thông qua việc sở hữu cổ phần, hợp đồng hoặc bằng cách khác (và “</w:t>
            </w:r>
            <w:r w:rsidRPr="009D2E61">
              <w:rPr>
                <w:b/>
                <w:iCs/>
                <w:noProof/>
                <w:color w:val="2F5496"/>
                <w:szCs w:val="22"/>
              </w:rPr>
              <w:t>Bị Kiểm soát</w:t>
            </w:r>
            <w:r w:rsidRPr="009D2E61">
              <w:rPr>
                <w:iCs/>
                <w:noProof/>
                <w:color w:val="2F5496"/>
                <w:szCs w:val="22"/>
              </w:rPr>
              <w:t>” được hiểu tương ứng);</w:t>
            </w:r>
          </w:p>
        </w:tc>
      </w:tr>
      <w:tr w:rsidR="001B7F61" w:rsidRPr="009D2E61" w14:paraId="627F313B" w14:textId="77777777" w:rsidTr="00461027">
        <w:tc>
          <w:tcPr>
            <w:tcW w:w="5085" w:type="dxa"/>
          </w:tcPr>
          <w:p w14:paraId="12AF955D" w14:textId="05D74487"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r w:rsidRPr="009D2E61">
              <w:rPr>
                <w:rFonts w:cs="Arial"/>
                <w:b/>
                <w:noProof/>
                <w:szCs w:val="22"/>
              </w:rPr>
              <w:t>Environmental Information Regulations</w:t>
            </w:r>
            <w:r w:rsidRPr="009D2E61">
              <w:rPr>
                <w:rFonts w:cs="Arial"/>
                <w:noProof/>
                <w:szCs w:val="22"/>
              </w:rPr>
              <w:t>” means the Environmental Information Regulations 2004</w:t>
            </w:r>
            <w:r w:rsidR="00A83BD9" w:rsidRPr="009D2E61">
              <w:rPr>
                <w:rFonts w:cs="Arial"/>
                <w:noProof/>
                <w:szCs w:val="22"/>
              </w:rPr>
              <w:t>;</w:t>
            </w:r>
          </w:p>
        </w:tc>
        <w:tc>
          <w:tcPr>
            <w:tcW w:w="5085" w:type="dxa"/>
          </w:tcPr>
          <w:p w14:paraId="7501D617" w14:textId="27F18589" w:rsidR="001B7F61" w:rsidRPr="009D2E61" w:rsidRDefault="000B7F06" w:rsidP="00BC0C79">
            <w:pPr>
              <w:pStyle w:val="MRheading2"/>
              <w:numPr>
                <w:ilvl w:val="0"/>
                <w:numId w:val="0"/>
              </w:numPr>
              <w:spacing w:before="60" w:after="160" w:line="276" w:lineRule="auto"/>
              <w:ind w:firstLine="18"/>
              <w:rPr>
                <w:b/>
                <w:bCs/>
                <w:noProof/>
                <w:color w:val="2F5496" w:themeColor="accent1" w:themeShade="BF"/>
                <w:szCs w:val="22"/>
                <w:highlight w:val="yellow"/>
              </w:rPr>
            </w:pPr>
            <w:r w:rsidRPr="009D2E61">
              <w:rPr>
                <w:noProof/>
                <w:color w:val="2F5496"/>
                <w:szCs w:val="22"/>
              </w:rPr>
              <w:t>“</w:t>
            </w:r>
            <w:r w:rsidRPr="009D2E61">
              <w:rPr>
                <w:b/>
                <w:noProof/>
                <w:color w:val="2F5496"/>
                <w:szCs w:val="22"/>
              </w:rPr>
              <w:t>Quy định về Thông tin Môi trường</w:t>
            </w:r>
            <w:r w:rsidRPr="009D2E61">
              <w:rPr>
                <w:noProof/>
                <w:color w:val="2F5496"/>
                <w:szCs w:val="22"/>
              </w:rPr>
              <w:t>” có nghĩa là Quy định về Thông tin Môi trường 2004</w:t>
            </w:r>
            <w:r w:rsidR="00A83BD9" w:rsidRPr="009D2E61">
              <w:rPr>
                <w:noProof/>
                <w:color w:val="2F5496"/>
                <w:szCs w:val="22"/>
              </w:rPr>
              <w:t>;</w:t>
            </w:r>
          </w:p>
        </w:tc>
      </w:tr>
      <w:tr w:rsidR="001B7F61" w:rsidRPr="009D2E61" w14:paraId="5092277F" w14:textId="77777777" w:rsidTr="00461027">
        <w:tc>
          <w:tcPr>
            <w:tcW w:w="5085" w:type="dxa"/>
          </w:tcPr>
          <w:p w14:paraId="7824B837" w14:textId="2E6C951C"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r w:rsidRPr="009D2E61">
              <w:rPr>
                <w:rFonts w:cs="Arial"/>
                <w:b/>
                <w:noProof/>
                <w:szCs w:val="22"/>
              </w:rPr>
              <w:t>Equality Legislation</w:t>
            </w:r>
            <w:r w:rsidRPr="009D2E61">
              <w:rPr>
                <w:rFonts w:cs="Arial"/>
                <w:noProof/>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r w:rsidR="00A83BD9" w:rsidRPr="009D2E61">
              <w:rPr>
                <w:rFonts w:cs="Arial"/>
                <w:noProof/>
                <w:szCs w:val="22"/>
              </w:rPr>
              <w:t>;</w:t>
            </w:r>
          </w:p>
        </w:tc>
        <w:tc>
          <w:tcPr>
            <w:tcW w:w="5085" w:type="dxa"/>
          </w:tcPr>
          <w:p w14:paraId="33BC0ED7" w14:textId="16481BFF" w:rsidR="001B7F61" w:rsidRPr="009D2E61" w:rsidRDefault="00A00384" w:rsidP="00BC0C79">
            <w:pPr>
              <w:pStyle w:val="MRheading2"/>
              <w:numPr>
                <w:ilvl w:val="0"/>
                <w:numId w:val="0"/>
              </w:numPr>
              <w:spacing w:before="60" w:after="160" w:line="276" w:lineRule="auto"/>
              <w:ind w:firstLine="18"/>
              <w:rPr>
                <w:b/>
                <w:bCs/>
                <w:iCs/>
                <w:noProof/>
                <w:color w:val="2F5496" w:themeColor="accent1" w:themeShade="BF"/>
                <w:szCs w:val="22"/>
                <w:highlight w:val="yellow"/>
              </w:rPr>
            </w:pPr>
            <w:r w:rsidRPr="009D2E61">
              <w:rPr>
                <w:iCs/>
                <w:noProof/>
                <w:color w:val="2F5496"/>
                <w:szCs w:val="22"/>
              </w:rPr>
              <w:t>“</w:t>
            </w:r>
            <w:r w:rsidRPr="009D2E61">
              <w:rPr>
                <w:b/>
                <w:iCs/>
                <w:noProof/>
                <w:color w:val="2F5496"/>
                <w:szCs w:val="22"/>
              </w:rPr>
              <w:t>Luật Bình đẳng</w:t>
            </w:r>
            <w:r w:rsidRPr="009D2E61">
              <w:rPr>
                <w:iCs/>
                <w:noProof/>
                <w:color w:val="2F5496"/>
                <w:szCs w:val="22"/>
              </w:rPr>
              <w:t xml:space="preserve">” có nghĩa là bất kỳ và tất cả các quy định pháp luật, hướng dẫn hiện hành và bộ quy tắc hành nghề theo luật định liên quan đến sự đa dạng, bình đẳng, không phân biệt đối xử và quyền con người có hiệu lực vào từng thời điểm tại Anh và </w:t>
            </w:r>
            <w:r w:rsidR="00546CCB" w:rsidRPr="009D2E61">
              <w:rPr>
                <w:iCs/>
                <w:noProof/>
                <w:color w:val="2F5496"/>
                <w:szCs w:val="22"/>
              </w:rPr>
              <w:t>Xứ Wales</w:t>
            </w:r>
            <w:r w:rsidRPr="009D2E61">
              <w:rPr>
                <w:iCs/>
                <w:noProof/>
                <w:color w:val="2F5496"/>
                <w:szCs w:val="22"/>
              </w:rPr>
              <w:t xml:space="preserve"> hoặc tại bất kỳ vùng lãnh thổ nào khác mà ở đó, </w:t>
            </w:r>
            <w:r w:rsidR="00030B97" w:rsidRPr="009D2E61">
              <w:rPr>
                <w:iCs/>
                <w:noProof/>
                <w:color w:val="2F5496"/>
                <w:szCs w:val="22"/>
              </w:rPr>
              <w:t>Dự án có liên quan;</w:t>
            </w:r>
          </w:p>
        </w:tc>
      </w:tr>
      <w:tr w:rsidR="001B7F61" w:rsidRPr="009D2E61" w14:paraId="301CD659" w14:textId="77777777" w:rsidTr="00461027">
        <w:tc>
          <w:tcPr>
            <w:tcW w:w="5085" w:type="dxa"/>
          </w:tcPr>
          <w:p w14:paraId="48E9321C" w14:textId="16A11124"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r w:rsidRPr="009D2E61">
              <w:rPr>
                <w:rFonts w:cs="Arial"/>
                <w:b/>
                <w:noProof/>
                <w:szCs w:val="22"/>
              </w:rPr>
              <w:t>FOIA</w:t>
            </w:r>
            <w:r w:rsidRPr="009D2E61">
              <w:rPr>
                <w:rFonts w:cs="Arial"/>
                <w:noProof/>
                <w:szCs w:val="22"/>
              </w:rPr>
              <w:t>” means the Freedom of Information Act 2000 and any subordinate legislation made under that Act from time to time together with any guidance and/or codes of practice issued by the Information Commissioner in relation to such legislation</w:t>
            </w:r>
            <w:r w:rsidR="00A83BD9" w:rsidRPr="009D2E61">
              <w:rPr>
                <w:rFonts w:cs="Arial"/>
                <w:noProof/>
                <w:szCs w:val="22"/>
              </w:rPr>
              <w:t>;</w:t>
            </w:r>
          </w:p>
        </w:tc>
        <w:tc>
          <w:tcPr>
            <w:tcW w:w="5085" w:type="dxa"/>
          </w:tcPr>
          <w:p w14:paraId="35343D34" w14:textId="4FA5718D" w:rsidR="001B7F61" w:rsidRPr="009D2E61" w:rsidRDefault="00A00384" w:rsidP="00BC0C79">
            <w:pPr>
              <w:pStyle w:val="MRheading2"/>
              <w:numPr>
                <w:ilvl w:val="0"/>
                <w:numId w:val="0"/>
              </w:numPr>
              <w:spacing w:before="60" w:after="160" w:line="276" w:lineRule="auto"/>
              <w:ind w:firstLine="18"/>
              <w:rPr>
                <w:b/>
                <w:bCs/>
                <w:iCs/>
                <w:noProof/>
                <w:color w:val="2F5496" w:themeColor="accent1" w:themeShade="BF"/>
                <w:szCs w:val="22"/>
                <w:highlight w:val="yellow"/>
              </w:rPr>
            </w:pPr>
            <w:r w:rsidRPr="009D2E61">
              <w:rPr>
                <w:iCs/>
                <w:noProof/>
                <w:color w:val="2F5496"/>
                <w:szCs w:val="22"/>
              </w:rPr>
              <w:t>“</w:t>
            </w:r>
            <w:r w:rsidRPr="009D2E61">
              <w:rPr>
                <w:b/>
                <w:iCs/>
                <w:noProof/>
                <w:color w:val="2F5496"/>
                <w:szCs w:val="22"/>
              </w:rPr>
              <w:t>Đạo luật Tự do Thông tin</w:t>
            </w:r>
            <w:r w:rsidRPr="009D2E61">
              <w:rPr>
                <w:iCs/>
                <w:noProof/>
                <w:color w:val="2F5496"/>
                <w:szCs w:val="22"/>
              </w:rPr>
              <w:t>” có nghĩa là Đạo luật Tự do Thông tin 2000 và bất kỳ quy định dưới luật nào được ban hành theo Đạo luật vào từng thời điểm cùng với hướng dẫn và/hoặc các bộ quy tắc hành nghề do Ủy viên Hội đồng Thông tin ban hành liên quan đến quy định đó</w:t>
            </w:r>
            <w:r w:rsidR="00A83BD9" w:rsidRPr="009D2E61">
              <w:rPr>
                <w:iCs/>
                <w:noProof/>
                <w:color w:val="2F5496"/>
                <w:szCs w:val="22"/>
              </w:rPr>
              <w:t>;</w:t>
            </w:r>
          </w:p>
        </w:tc>
      </w:tr>
      <w:tr w:rsidR="001B7F61" w:rsidRPr="009D2E61" w14:paraId="6525CD5D" w14:textId="77777777" w:rsidTr="00461027">
        <w:tc>
          <w:tcPr>
            <w:tcW w:w="5085" w:type="dxa"/>
          </w:tcPr>
          <w:p w14:paraId="17E05F93" w14:textId="3C1B4DDF"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r w:rsidRPr="009D2E61">
              <w:rPr>
                <w:rFonts w:cs="Arial"/>
                <w:b/>
                <w:noProof/>
                <w:szCs w:val="22"/>
              </w:rPr>
              <w:t>Force Majeure Event</w:t>
            </w:r>
            <w:r w:rsidRPr="009D2E61">
              <w:rPr>
                <w:rFonts w:cs="Arial"/>
                <w:noProof/>
                <w:szCs w:val="22"/>
              </w:rPr>
              <w:t xml:space="preserve">” </w:t>
            </w:r>
            <w:r w:rsidRPr="009D2E61">
              <w:rPr>
                <w:rFonts w:cs="Arial"/>
                <w:iCs/>
                <w:noProof/>
                <w:szCs w:val="22"/>
              </w:rPr>
              <w:t xml:space="preserve">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w:t>
            </w:r>
            <w:r w:rsidRPr="009D2E61">
              <w:rPr>
                <w:rFonts w:cs="Arial"/>
                <w:iCs/>
                <w:noProof/>
                <w:szCs w:val="22"/>
              </w:rPr>
              <w:lastRenderedPageBreak/>
              <w:t>contamination, compliance with any law or governmental order, rule, regulation or direction, accident, breakdown of plant or machinery, fire, flood or storm</w:t>
            </w:r>
            <w:r w:rsidR="00A83BD9" w:rsidRPr="009D2E61">
              <w:rPr>
                <w:rFonts w:cs="Arial"/>
                <w:iCs/>
                <w:noProof/>
                <w:szCs w:val="22"/>
              </w:rPr>
              <w:t>;</w:t>
            </w:r>
          </w:p>
        </w:tc>
        <w:tc>
          <w:tcPr>
            <w:tcW w:w="5085" w:type="dxa"/>
          </w:tcPr>
          <w:p w14:paraId="15BF40CE" w14:textId="709564B2" w:rsidR="001B7F61" w:rsidRPr="009D2E61" w:rsidRDefault="00A00384" w:rsidP="00464662">
            <w:pPr>
              <w:pStyle w:val="MRheading2"/>
              <w:numPr>
                <w:ilvl w:val="0"/>
                <w:numId w:val="0"/>
              </w:numPr>
              <w:spacing w:before="60" w:after="160" w:line="276" w:lineRule="auto"/>
              <w:ind w:firstLine="18"/>
              <w:rPr>
                <w:b/>
                <w:bCs/>
                <w:iCs/>
                <w:noProof/>
                <w:color w:val="2F5496" w:themeColor="accent1" w:themeShade="BF"/>
                <w:szCs w:val="22"/>
                <w:highlight w:val="yellow"/>
              </w:rPr>
            </w:pPr>
            <w:r w:rsidRPr="009D2E61">
              <w:rPr>
                <w:bCs/>
                <w:iCs/>
                <w:noProof/>
                <w:color w:val="2F5496"/>
                <w:szCs w:val="22"/>
              </w:rPr>
              <w:lastRenderedPageBreak/>
              <w:t>“</w:t>
            </w:r>
            <w:r w:rsidRPr="009D2E61">
              <w:rPr>
                <w:b/>
                <w:iCs/>
                <w:noProof/>
                <w:color w:val="2F5496"/>
                <w:szCs w:val="22"/>
              </w:rPr>
              <w:t>Sự kiện bất khả kháng</w:t>
            </w:r>
            <w:r w:rsidRPr="009D2E61">
              <w:rPr>
                <w:bCs/>
                <w:iCs/>
                <w:noProof/>
                <w:color w:val="2F5496"/>
                <w:szCs w:val="22"/>
              </w:rPr>
              <w:t>”</w:t>
            </w:r>
            <w:r w:rsidRPr="009D2E61">
              <w:rPr>
                <w:iCs/>
                <w:noProof/>
                <w:color w:val="2F5496"/>
                <w:szCs w:val="22"/>
              </w:rPr>
              <w:t xml:space="preserve"> là những hành động, sự kiện</w:t>
            </w:r>
            <w:r w:rsidR="00CC5486">
              <w:rPr>
                <w:iCs/>
                <w:noProof/>
                <w:color w:val="2F5496"/>
                <w:szCs w:val="22"/>
              </w:rPr>
              <w:t>, sự từ bỏ</w:t>
            </w:r>
            <w:r w:rsidRPr="009D2E61">
              <w:rPr>
                <w:iCs/>
                <w:noProof/>
                <w:color w:val="2F5496"/>
                <w:szCs w:val="22"/>
              </w:rPr>
              <w:t xml:space="preserve"> hoặc tai nạn vượt quá khả năng kiểm soát có thể của bên bị ảnh hưởng do khó có thể đoán trước được và không phải là hệ quả của hành động cố ý, sơ suất hay không thực hiện hành động phòng ngừa của bên bị ảnh hưởng, bao gồm (trong chừng mực ngoài tầm kiểm soát như đã quy định và không nhằm làm mất đi tính tổng quát của quy định nói trên) đình công, bế xưởng hoặc các tranh chấp </w:t>
            </w:r>
            <w:r w:rsidR="00C4019C" w:rsidRPr="009D2E61">
              <w:rPr>
                <w:iCs/>
                <w:noProof/>
                <w:color w:val="2F5496"/>
                <w:szCs w:val="22"/>
              </w:rPr>
              <w:t xml:space="preserve">ngành </w:t>
            </w:r>
            <w:r w:rsidRPr="009D2E61">
              <w:rPr>
                <w:iCs/>
                <w:noProof/>
                <w:color w:val="2F5496"/>
                <w:szCs w:val="22"/>
              </w:rPr>
              <w:t xml:space="preserve">khác, sập mạng lưới giao thông, dịch vụ tiện ích, </w:t>
            </w:r>
            <w:r w:rsidR="00E5092E" w:rsidRPr="009D2E61">
              <w:rPr>
                <w:iCs/>
                <w:noProof/>
                <w:color w:val="2F5496"/>
                <w:szCs w:val="22"/>
              </w:rPr>
              <w:t>thảm họa thiên nhiên</w:t>
            </w:r>
            <w:r w:rsidRPr="009D2E61">
              <w:rPr>
                <w:iCs/>
                <w:noProof/>
                <w:color w:val="2F5496"/>
                <w:szCs w:val="22"/>
              </w:rPr>
              <w:t xml:space="preserve">, chiến tranh, bạo loạn, bạo động dân sự, thiệt hại nguy hiểm, tro núi lửa, động đất, cháy nổ, hành động khủng bố, </w:t>
            </w:r>
            <w:r w:rsidR="00AC6E49" w:rsidRPr="009D2E61">
              <w:rPr>
                <w:iCs/>
                <w:noProof/>
                <w:color w:val="2F5496"/>
                <w:szCs w:val="22"/>
              </w:rPr>
              <w:t xml:space="preserve">dịch bệnh, đại dịch hoặc sự lây lan bệnh truyền nhiễm khác hoặc áp dụng bất kỳ biện pháp nào để ngăn chặn sự lây lan của dịch bệnh, ô nhiễm hạt </w:t>
            </w:r>
            <w:r w:rsidR="00AC6E49" w:rsidRPr="009D2E61">
              <w:rPr>
                <w:iCs/>
                <w:noProof/>
                <w:color w:val="2F5496"/>
                <w:szCs w:val="22"/>
              </w:rPr>
              <w:lastRenderedPageBreak/>
              <w:t xml:space="preserve">nhân, hóa học hoặc sinh học, </w:t>
            </w:r>
            <w:r w:rsidR="0090735A" w:rsidRPr="009D2E61">
              <w:rPr>
                <w:iCs/>
                <w:noProof/>
                <w:color w:val="2F5496"/>
                <w:szCs w:val="22"/>
              </w:rPr>
              <w:t xml:space="preserve">sự </w:t>
            </w:r>
            <w:r w:rsidR="00AC6E49" w:rsidRPr="009D2E61">
              <w:rPr>
                <w:iCs/>
                <w:noProof/>
                <w:color w:val="2F5496"/>
                <w:szCs w:val="22"/>
              </w:rPr>
              <w:t>tuân thủ bất kỳ luật hoặc lệnh, quy tắc, quy định hoặc chỉ đạo</w:t>
            </w:r>
            <w:r w:rsidR="000B7C5B" w:rsidRPr="009D2E61">
              <w:rPr>
                <w:iCs/>
                <w:noProof/>
                <w:color w:val="2F5496"/>
                <w:szCs w:val="22"/>
              </w:rPr>
              <w:t xml:space="preserve"> của chính phủ</w:t>
            </w:r>
            <w:r w:rsidR="00AC6E49" w:rsidRPr="009D2E61">
              <w:rPr>
                <w:iCs/>
                <w:noProof/>
                <w:color w:val="2F5496"/>
                <w:szCs w:val="22"/>
              </w:rPr>
              <w:t xml:space="preserve">, tai nạn, sự cố </w:t>
            </w:r>
            <w:r w:rsidR="00581456" w:rsidRPr="009D2E61">
              <w:rPr>
                <w:iCs/>
                <w:noProof/>
                <w:color w:val="2F5496"/>
                <w:szCs w:val="22"/>
              </w:rPr>
              <w:t xml:space="preserve">của </w:t>
            </w:r>
            <w:r w:rsidR="00AC6E49" w:rsidRPr="009D2E61">
              <w:rPr>
                <w:iCs/>
                <w:noProof/>
                <w:color w:val="2F5496"/>
                <w:szCs w:val="22"/>
              </w:rPr>
              <w:t>nhà máy hoặc máy móc, hỏa hoạn, lũ lụt hoặc bão</w:t>
            </w:r>
            <w:r w:rsidR="00464662" w:rsidRPr="009D2E61">
              <w:rPr>
                <w:iCs/>
                <w:noProof/>
                <w:color w:val="2F5496"/>
                <w:szCs w:val="22"/>
              </w:rPr>
              <w:t>;</w:t>
            </w:r>
          </w:p>
        </w:tc>
      </w:tr>
      <w:tr w:rsidR="001B7F61" w:rsidRPr="009D2E61" w14:paraId="4E1B9322" w14:textId="77777777" w:rsidTr="00461027">
        <w:tc>
          <w:tcPr>
            <w:tcW w:w="5085" w:type="dxa"/>
          </w:tcPr>
          <w:p w14:paraId="1A7C29DC" w14:textId="7E873BE6" w:rsidR="001B7F61" w:rsidRPr="009D2E61" w:rsidRDefault="001B7F61" w:rsidP="001A0D3A">
            <w:pPr>
              <w:spacing w:before="60" w:after="160" w:line="276" w:lineRule="auto"/>
              <w:ind w:left="70" w:hanging="1"/>
              <w:rPr>
                <w:rFonts w:cs="Arial"/>
                <w:b/>
                <w:noProof/>
                <w:szCs w:val="22"/>
              </w:rPr>
            </w:pPr>
            <w:r w:rsidRPr="009D2E61">
              <w:rPr>
                <w:rFonts w:cs="Arial"/>
                <w:noProof/>
                <w:szCs w:val="22"/>
              </w:rPr>
              <w:lastRenderedPageBreak/>
              <w:t>“</w:t>
            </w:r>
            <w:r w:rsidRPr="009D2E61">
              <w:rPr>
                <w:rFonts w:cs="Arial"/>
                <w:b/>
                <w:noProof/>
                <w:szCs w:val="22"/>
              </w:rPr>
              <w:t>Funder Agreement</w:t>
            </w:r>
            <w:r w:rsidRPr="009D2E61">
              <w:rPr>
                <w:rFonts w:cs="Arial"/>
                <w:noProof/>
                <w:szCs w:val="22"/>
              </w:rPr>
              <w:t>” means the agreement (if any) between the Funder (if any) and the British Council relating to the provision of the funding out of which the Grant is made</w:t>
            </w:r>
            <w:r w:rsidR="00A83BD9" w:rsidRPr="009D2E61">
              <w:rPr>
                <w:rFonts w:cs="Arial"/>
                <w:noProof/>
                <w:szCs w:val="22"/>
              </w:rPr>
              <w:t>;</w:t>
            </w:r>
          </w:p>
        </w:tc>
        <w:tc>
          <w:tcPr>
            <w:tcW w:w="5085" w:type="dxa"/>
          </w:tcPr>
          <w:p w14:paraId="285E8B87" w14:textId="23D8E983" w:rsidR="001B7F61" w:rsidRPr="009D2E61" w:rsidRDefault="00A00384" w:rsidP="00BC0C79">
            <w:pPr>
              <w:pStyle w:val="MRheading2"/>
              <w:numPr>
                <w:ilvl w:val="0"/>
                <w:numId w:val="0"/>
              </w:numPr>
              <w:spacing w:before="60" w:after="160" w:line="276" w:lineRule="auto"/>
              <w:ind w:firstLine="18"/>
              <w:rPr>
                <w:b/>
                <w:bCs/>
                <w:noProof/>
                <w:color w:val="2F5496" w:themeColor="accent1" w:themeShade="BF"/>
                <w:szCs w:val="22"/>
                <w:highlight w:val="yellow"/>
              </w:rPr>
            </w:pPr>
            <w:r w:rsidRPr="009D2E61">
              <w:rPr>
                <w:noProof/>
                <w:color w:val="2F5496" w:themeColor="accent1" w:themeShade="BF"/>
                <w:szCs w:val="22"/>
              </w:rPr>
              <w:t>“</w:t>
            </w:r>
            <w:r w:rsidRPr="009D2E61">
              <w:rPr>
                <w:b/>
                <w:bCs/>
                <w:noProof/>
                <w:color w:val="2F5496" w:themeColor="accent1" w:themeShade="BF"/>
                <w:szCs w:val="22"/>
              </w:rPr>
              <w:t xml:space="preserve">Thỏa thuận </w:t>
            </w:r>
            <w:r w:rsidR="005E6E5C" w:rsidRPr="009D2E61">
              <w:rPr>
                <w:b/>
                <w:bCs/>
                <w:noProof/>
                <w:color w:val="2F5496" w:themeColor="accent1" w:themeShade="BF"/>
                <w:szCs w:val="22"/>
              </w:rPr>
              <w:t xml:space="preserve">Nhà </w:t>
            </w:r>
            <w:r w:rsidRPr="009D2E61">
              <w:rPr>
                <w:b/>
                <w:bCs/>
                <w:noProof/>
                <w:color w:val="2F5496" w:themeColor="accent1" w:themeShade="BF"/>
                <w:szCs w:val="22"/>
              </w:rPr>
              <w:t>tài trợ</w:t>
            </w:r>
            <w:r w:rsidRPr="009D2E61">
              <w:rPr>
                <w:noProof/>
                <w:color w:val="2F5496" w:themeColor="accent1" w:themeShade="BF"/>
                <w:szCs w:val="22"/>
              </w:rPr>
              <w:t xml:space="preserve">” nghĩa là thỏa thuận (nếu có) giữa Nhà tài trợ (nếu có) và Hội đồng Anh liên quan đến việc cung cấp nguồn vốn </w:t>
            </w:r>
            <w:r w:rsidR="00794419" w:rsidRPr="009D2E61">
              <w:rPr>
                <w:noProof/>
                <w:color w:val="2F5496" w:themeColor="accent1" w:themeShade="BF"/>
                <w:szCs w:val="22"/>
              </w:rPr>
              <w:t>trong đó</w:t>
            </w:r>
            <w:r w:rsidRPr="009D2E61">
              <w:rPr>
                <w:noProof/>
                <w:color w:val="2F5496" w:themeColor="accent1" w:themeShade="BF"/>
                <w:szCs w:val="22"/>
              </w:rPr>
              <w:t xml:space="preserve"> Khoản Tài trợ</w:t>
            </w:r>
            <w:r w:rsidR="00487154" w:rsidRPr="009D2E61">
              <w:rPr>
                <w:noProof/>
                <w:color w:val="2F5496" w:themeColor="accent1" w:themeShade="BF"/>
                <w:szCs w:val="22"/>
              </w:rPr>
              <w:t xml:space="preserve"> được thực hiện</w:t>
            </w:r>
            <w:r w:rsidR="00A83BD9" w:rsidRPr="009D2E61">
              <w:rPr>
                <w:noProof/>
                <w:color w:val="2F5496" w:themeColor="accent1" w:themeShade="BF"/>
                <w:szCs w:val="22"/>
              </w:rPr>
              <w:t>;</w:t>
            </w:r>
          </w:p>
        </w:tc>
      </w:tr>
      <w:tr w:rsidR="001B7F61" w:rsidRPr="009D2E61" w14:paraId="7F20F7E8" w14:textId="77777777" w:rsidTr="00461027">
        <w:tc>
          <w:tcPr>
            <w:tcW w:w="5085" w:type="dxa"/>
          </w:tcPr>
          <w:p w14:paraId="428A8CFD" w14:textId="2511E93B" w:rsidR="001B7F61" w:rsidRPr="009D2E61" w:rsidRDefault="001B7F61" w:rsidP="001A0D3A">
            <w:pPr>
              <w:spacing w:before="60" w:after="160" w:line="276" w:lineRule="auto"/>
              <w:ind w:left="70" w:hanging="1"/>
              <w:rPr>
                <w:rFonts w:cs="Arial"/>
                <w:b/>
                <w:noProof/>
                <w:szCs w:val="22"/>
              </w:rPr>
            </w:pPr>
            <w:r w:rsidRPr="009D2E61">
              <w:rPr>
                <w:rFonts w:cs="Arial"/>
                <w:noProof/>
                <w:szCs w:val="22"/>
              </w:rPr>
              <w:t>“</w:t>
            </w:r>
            <w:r w:rsidRPr="009D2E61">
              <w:rPr>
                <w:rFonts w:cs="Arial"/>
                <w:b/>
                <w:noProof/>
                <w:szCs w:val="22"/>
              </w:rPr>
              <w:t>Funder Requirements</w:t>
            </w:r>
            <w:r w:rsidRPr="009D2E61">
              <w:rPr>
                <w:rFonts w:cs="Arial"/>
                <w:noProof/>
                <w:szCs w:val="22"/>
              </w:rPr>
              <w:t>” means the specific requirements of the Funder (if any), including the terms of the Funder Agreement, notified to the Recipient in writing (including, without limitation, by means of email or any website or extranet)</w:t>
            </w:r>
            <w:r w:rsidR="00A83BD9" w:rsidRPr="009D2E61">
              <w:rPr>
                <w:rFonts w:cs="Arial"/>
                <w:noProof/>
                <w:szCs w:val="22"/>
              </w:rPr>
              <w:t>;</w:t>
            </w:r>
          </w:p>
        </w:tc>
        <w:tc>
          <w:tcPr>
            <w:tcW w:w="5085" w:type="dxa"/>
          </w:tcPr>
          <w:p w14:paraId="584F8EAA" w14:textId="64F0B6A1" w:rsidR="001B7F61" w:rsidRPr="009D2E61" w:rsidRDefault="00A00384" w:rsidP="00BC0C79">
            <w:pPr>
              <w:pStyle w:val="MRheading2"/>
              <w:numPr>
                <w:ilvl w:val="0"/>
                <w:numId w:val="0"/>
              </w:numPr>
              <w:spacing w:before="60" w:after="160" w:line="276" w:lineRule="auto"/>
              <w:ind w:firstLine="18"/>
              <w:rPr>
                <w:b/>
                <w:bCs/>
                <w:noProof/>
                <w:color w:val="2F5496" w:themeColor="accent1" w:themeShade="BF"/>
                <w:szCs w:val="22"/>
                <w:highlight w:val="yellow"/>
              </w:rPr>
            </w:pPr>
            <w:r w:rsidRPr="009D2E61">
              <w:rPr>
                <w:noProof/>
                <w:color w:val="2F5496" w:themeColor="accent1" w:themeShade="BF"/>
                <w:szCs w:val="22"/>
              </w:rPr>
              <w:t>“</w:t>
            </w:r>
            <w:r w:rsidRPr="009D2E61">
              <w:rPr>
                <w:b/>
                <w:bCs/>
                <w:noProof/>
                <w:color w:val="2F5496" w:themeColor="accent1" w:themeShade="BF"/>
                <w:szCs w:val="22"/>
              </w:rPr>
              <w:t>Yêu cầu của Nhà tài trợ</w:t>
            </w:r>
            <w:r w:rsidRPr="009D2E61">
              <w:rPr>
                <w:noProof/>
                <w:color w:val="2F5496" w:themeColor="accent1" w:themeShade="BF"/>
                <w:szCs w:val="22"/>
              </w:rPr>
              <w:t>”</w:t>
            </w:r>
            <w:r w:rsidRPr="009D2E61">
              <w:rPr>
                <w:b/>
                <w:bCs/>
                <w:noProof/>
                <w:color w:val="2F5496" w:themeColor="accent1" w:themeShade="BF"/>
                <w:szCs w:val="22"/>
              </w:rPr>
              <w:t xml:space="preserve"> </w:t>
            </w:r>
            <w:r w:rsidRPr="009D2E61">
              <w:rPr>
                <w:noProof/>
                <w:color w:val="2F5496" w:themeColor="accent1" w:themeShade="BF"/>
                <w:szCs w:val="22"/>
              </w:rPr>
              <w:t xml:space="preserve">có nghĩa là các yêu cầu cụ thể của Nhà tài trợ (nếu có), bao gồm các điều khoản của Thỏa thuận </w:t>
            </w:r>
            <w:r w:rsidR="005E6E5C" w:rsidRPr="009D2E61">
              <w:rPr>
                <w:noProof/>
                <w:color w:val="2F5496" w:themeColor="accent1" w:themeShade="BF"/>
                <w:szCs w:val="22"/>
              </w:rPr>
              <w:t xml:space="preserve">Nhà </w:t>
            </w:r>
            <w:r w:rsidRPr="009D2E61">
              <w:rPr>
                <w:noProof/>
                <w:color w:val="2F5496" w:themeColor="accent1" w:themeShade="BF"/>
                <w:szCs w:val="22"/>
              </w:rPr>
              <w:t xml:space="preserve">tài trợ, được thông báo cho </w:t>
            </w:r>
            <w:r w:rsidR="00775C61" w:rsidRPr="009D2E61">
              <w:rPr>
                <w:noProof/>
                <w:color w:val="2F5496" w:themeColor="accent1" w:themeShade="BF"/>
                <w:szCs w:val="22"/>
              </w:rPr>
              <w:t>Bên</w:t>
            </w:r>
            <w:r w:rsidRPr="009D2E61">
              <w:rPr>
                <w:noProof/>
                <w:color w:val="2F5496" w:themeColor="accent1" w:themeShade="BF"/>
                <w:szCs w:val="22"/>
              </w:rPr>
              <w:t xml:space="preserve"> nhận bằng văn bản (bao gồm nhưng không giới hạn, qua email hoặc bất kỳ trang web hoặc </w:t>
            </w:r>
            <w:r w:rsidR="00775C61" w:rsidRPr="009D2E61">
              <w:rPr>
                <w:noProof/>
                <w:color w:val="2F5496" w:themeColor="accent1" w:themeShade="BF"/>
                <w:szCs w:val="22"/>
              </w:rPr>
              <w:t xml:space="preserve">mạng </w:t>
            </w:r>
            <w:r w:rsidR="009F38E4" w:rsidRPr="009D2E61">
              <w:rPr>
                <w:noProof/>
                <w:color w:val="2F5496" w:themeColor="accent1" w:themeShade="BF"/>
                <w:szCs w:val="22"/>
              </w:rPr>
              <w:t>đối ngoại</w:t>
            </w:r>
            <w:r w:rsidRPr="009D2E61">
              <w:rPr>
                <w:noProof/>
                <w:color w:val="2F5496" w:themeColor="accent1" w:themeShade="BF"/>
                <w:szCs w:val="22"/>
              </w:rPr>
              <w:t>)</w:t>
            </w:r>
            <w:r w:rsidR="00A83BD9" w:rsidRPr="009D2E61">
              <w:rPr>
                <w:noProof/>
                <w:color w:val="2F5496" w:themeColor="accent1" w:themeShade="BF"/>
                <w:szCs w:val="22"/>
              </w:rPr>
              <w:t>;</w:t>
            </w:r>
          </w:p>
        </w:tc>
      </w:tr>
      <w:tr w:rsidR="001B7F61" w:rsidRPr="009D2E61" w14:paraId="60F6CEFB" w14:textId="77777777" w:rsidTr="00461027">
        <w:tc>
          <w:tcPr>
            <w:tcW w:w="5085" w:type="dxa"/>
          </w:tcPr>
          <w:p w14:paraId="0386E6FF" w14:textId="77777777" w:rsidR="001B7F61" w:rsidRPr="009D2E61" w:rsidRDefault="001B7F61" w:rsidP="00CF17A8">
            <w:pPr>
              <w:spacing w:before="60" w:after="160" w:line="276" w:lineRule="auto"/>
              <w:ind w:left="70" w:hanging="1"/>
              <w:rPr>
                <w:rFonts w:cs="Arial"/>
                <w:noProof/>
                <w:szCs w:val="22"/>
              </w:rPr>
            </w:pPr>
            <w:r w:rsidRPr="009D2E61">
              <w:rPr>
                <w:rFonts w:cs="Arial"/>
                <w:noProof/>
                <w:szCs w:val="22"/>
              </w:rPr>
              <w:t>“</w:t>
            </w:r>
            <w:r w:rsidRPr="009D2E61">
              <w:rPr>
                <w:rFonts w:cs="Arial"/>
                <w:b/>
                <w:noProof/>
                <w:szCs w:val="22"/>
              </w:rPr>
              <w:t>Information Disclosure Requirements</w:t>
            </w:r>
            <w:r w:rsidRPr="009D2E61">
              <w:rPr>
                <w:rFonts w:cs="Arial"/>
                <w:noProof/>
                <w:szCs w:val="22"/>
              </w:rPr>
              <w:t xml:space="preserve">” means the requirements to disclose information under: </w:t>
            </w:r>
          </w:p>
          <w:p w14:paraId="69587F3A" w14:textId="77777777" w:rsidR="004B777E" w:rsidRPr="009D2E61" w:rsidRDefault="004B777E" w:rsidP="00CF17A8">
            <w:pPr>
              <w:pStyle w:val="ListParagraph"/>
              <w:numPr>
                <w:ilvl w:val="0"/>
                <w:numId w:val="51"/>
              </w:numPr>
              <w:spacing w:before="60" w:after="160" w:line="276" w:lineRule="auto"/>
              <w:ind w:left="769" w:hanging="700"/>
              <w:contextualSpacing w:val="0"/>
              <w:rPr>
                <w:rFonts w:cs="Arial"/>
                <w:noProof/>
                <w:szCs w:val="22"/>
              </w:rPr>
            </w:pPr>
            <w:r w:rsidRPr="009D2E61">
              <w:rPr>
                <w:rFonts w:cs="Arial"/>
                <w:noProof/>
                <w:szCs w:val="22"/>
              </w:rPr>
              <w:t>the Code;</w:t>
            </w:r>
          </w:p>
          <w:p w14:paraId="0315D5ED" w14:textId="77777777" w:rsidR="004B777E" w:rsidRPr="009D2E61" w:rsidRDefault="004B777E" w:rsidP="00CF17A8">
            <w:pPr>
              <w:pStyle w:val="ListParagraph"/>
              <w:numPr>
                <w:ilvl w:val="0"/>
                <w:numId w:val="51"/>
              </w:numPr>
              <w:spacing w:before="60" w:after="160" w:line="276" w:lineRule="auto"/>
              <w:ind w:left="769" w:hanging="700"/>
              <w:contextualSpacing w:val="0"/>
              <w:rPr>
                <w:rFonts w:cs="Arial"/>
                <w:noProof/>
                <w:szCs w:val="22"/>
              </w:rPr>
            </w:pPr>
            <w:r w:rsidRPr="009D2E61">
              <w:rPr>
                <w:rFonts w:cs="Arial"/>
                <w:noProof/>
                <w:szCs w:val="22"/>
              </w:rPr>
              <w:t>the FOIA;  and</w:t>
            </w:r>
          </w:p>
          <w:p w14:paraId="335F0A30" w14:textId="3B05BB7C" w:rsidR="004B777E" w:rsidRPr="009D2E61" w:rsidRDefault="004B777E" w:rsidP="00CF17A8">
            <w:pPr>
              <w:pStyle w:val="ListParagraph"/>
              <w:numPr>
                <w:ilvl w:val="0"/>
                <w:numId w:val="51"/>
              </w:numPr>
              <w:spacing w:before="60" w:after="160" w:line="276" w:lineRule="auto"/>
              <w:ind w:left="769" w:hanging="700"/>
              <w:contextualSpacing w:val="0"/>
              <w:rPr>
                <w:rFonts w:cs="Arial"/>
                <w:b/>
                <w:noProof/>
                <w:szCs w:val="22"/>
              </w:rPr>
            </w:pPr>
            <w:r w:rsidRPr="009D2E61">
              <w:rPr>
                <w:rFonts w:cs="Arial"/>
                <w:noProof/>
                <w:szCs w:val="22"/>
              </w:rPr>
              <w:t>the Environmental Information Regulations</w:t>
            </w:r>
            <w:r w:rsidR="00D4086F" w:rsidRPr="009D2E61">
              <w:rPr>
                <w:rFonts w:cs="Arial"/>
                <w:noProof/>
                <w:szCs w:val="22"/>
              </w:rPr>
              <w:t>;</w:t>
            </w:r>
          </w:p>
        </w:tc>
        <w:tc>
          <w:tcPr>
            <w:tcW w:w="5085" w:type="dxa"/>
          </w:tcPr>
          <w:p w14:paraId="54BFF88B" w14:textId="77777777" w:rsidR="001B7F61" w:rsidRPr="009D2E61" w:rsidRDefault="00775C61" w:rsidP="00CF17A8">
            <w:pPr>
              <w:spacing w:before="60" w:after="160" w:line="276" w:lineRule="auto"/>
              <w:ind w:firstLine="14"/>
              <w:rPr>
                <w:iCs/>
                <w:noProof/>
                <w:color w:val="2F5496"/>
                <w:szCs w:val="22"/>
              </w:rPr>
            </w:pPr>
            <w:r w:rsidRPr="009D2E61">
              <w:rPr>
                <w:i/>
                <w:noProof/>
                <w:color w:val="2F5496"/>
                <w:szCs w:val="22"/>
              </w:rPr>
              <w:t>“</w:t>
            </w:r>
            <w:r w:rsidRPr="009D2E61">
              <w:rPr>
                <w:b/>
                <w:iCs/>
                <w:noProof/>
                <w:color w:val="2F5496"/>
                <w:szCs w:val="22"/>
              </w:rPr>
              <w:t>Quy định về Cung cấp Thông tin</w:t>
            </w:r>
            <w:r w:rsidRPr="009D2E61">
              <w:rPr>
                <w:iCs/>
                <w:noProof/>
                <w:color w:val="2F5496"/>
                <w:szCs w:val="22"/>
              </w:rPr>
              <w:t>” có nghĩa là các quy định về việc cung cấp thông tin theo:</w:t>
            </w:r>
          </w:p>
          <w:p w14:paraId="63AECF06" w14:textId="77777777" w:rsidR="004B777E" w:rsidRPr="009D2E61" w:rsidRDefault="004B777E" w:rsidP="00576B38">
            <w:pPr>
              <w:pStyle w:val="ListParagraph"/>
              <w:numPr>
                <w:ilvl w:val="0"/>
                <w:numId w:val="52"/>
              </w:numPr>
              <w:spacing w:before="60" w:after="160" w:line="276" w:lineRule="auto"/>
              <w:ind w:left="660" w:hanging="666"/>
              <w:contextualSpacing w:val="0"/>
              <w:rPr>
                <w:rFonts w:cs="Arial"/>
                <w:noProof/>
                <w:color w:val="2F5496" w:themeColor="accent1" w:themeShade="BF"/>
                <w:szCs w:val="22"/>
              </w:rPr>
            </w:pPr>
            <w:r w:rsidRPr="009D2E61">
              <w:rPr>
                <w:rFonts w:cs="Arial"/>
                <w:noProof/>
                <w:color w:val="2F5496" w:themeColor="accent1" w:themeShade="BF"/>
                <w:szCs w:val="22"/>
              </w:rPr>
              <w:t xml:space="preserve">Bộ Quy tắc Hành nghề; </w:t>
            </w:r>
          </w:p>
          <w:p w14:paraId="444913EA" w14:textId="77777777" w:rsidR="004B777E" w:rsidRPr="009D2E61" w:rsidRDefault="004B777E" w:rsidP="00576B38">
            <w:pPr>
              <w:pStyle w:val="ListParagraph"/>
              <w:numPr>
                <w:ilvl w:val="0"/>
                <w:numId w:val="52"/>
              </w:numPr>
              <w:spacing w:before="60" w:after="160" w:line="276" w:lineRule="auto"/>
              <w:ind w:left="660" w:hanging="666"/>
              <w:contextualSpacing w:val="0"/>
              <w:rPr>
                <w:rFonts w:cs="Arial"/>
                <w:noProof/>
                <w:color w:val="2F5496" w:themeColor="accent1" w:themeShade="BF"/>
                <w:szCs w:val="22"/>
              </w:rPr>
            </w:pPr>
            <w:r w:rsidRPr="009D2E61">
              <w:rPr>
                <w:rFonts w:cs="Arial"/>
                <w:noProof/>
                <w:color w:val="2F5496" w:themeColor="accent1" w:themeShade="BF"/>
                <w:szCs w:val="22"/>
              </w:rPr>
              <w:t>Đạo luật Tự do Thông tin; và</w:t>
            </w:r>
          </w:p>
          <w:p w14:paraId="6016ACFA" w14:textId="428DBFB7" w:rsidR="004B777E" w:rsidRPr="009D2E61" w:rsidRDefault="004B777E" w:rsidP="00576B38">
            <w:pPr>
              <w:pStyle w:val="ListParagraph"/>
              <w:numPr>
                <w:ilvl w:val="0"/>
                <w:numId w:val="52"/>
              </w:numPr>
              <w:spacing w:before="60" w:after="160" w:line="276" w:lineRule="auto"/>
              <w:ind w:left="660" w:hanging="666"/>
              <w:contextualSpacing w:val="0"/>
              <w:rPr>
                <w:i/>
                <w:noProof/>
                <w:color w:val="2F5496"/>
                <w:szCs w:val="22"/>
              </w:rPr>
            </w:pPr>
            <w:r w:rsidRPr="009D2E61">
              <w:rPr>
                <w:rFonts w:cs="Arial"/>
                <w:noProof/>
                <w:color w:val="2F5496" w:themeColor="accent1" w:themeShade="BF"/>
                <w:szCs w:val="22"/>
              </w:rPr>
              <w:t>Quy định về Thông tin Môi trường;</w:t>
            </w:r>
          </w:p>
        </w:tc>
      </w:tr>
      <w:tr w:rsidR="001B7F61" w:rsidRPr="009D2E61" w14:paraId="78B72E15" w14:textId="77777777" w:rsidTr="00461027">
        <w:tc>
          <w:tcPr>
            <w:tcW w:w="5085" w:type="dxa"/>
          </w:tcPr>
          <w:p w14:paraId="36F0E671" w14:textId="5DA9B3BA" w:rsidR="001B7F61" w:rsidRPr="009D2E61" w:rsidRDefault="00A430A9" w:rsidP="00461027">
            <w:pPr>
              <w:spacing w:before="60" w:after="160" w:line="276" w:lineRule="auto"/>
              <w:ind w:left="76" w:hanging="1"/>
              <w:rPr>
                <w:rFonts w:cs="Arial"/>
                <w:b/>
                <w:noProof/>
                <w:szCs w:val="22"/>
              </w:rPr>
            </w:pPr>
            <w:r w:rsidRPr="009D2E61">
              <w:rPr>
                <w:rFonts w:cs="Arial"/>
                <w:noProof/>
                <w:szCs w:val="22"/>
              </w:rPr>
              <w:t>“</w:t>
            </w:r>
            <w:r w:rsidRPr="009D2E61">
              <w:rPr>
                <w:rFonts w:cs="Arial"/>
                <w:b/>
                <w:noProof/>
                <w:szCs w:val="22"/>
              </w:rPr>
              <w:t>Intellectual Property Rights</w:t>
            </w:r>
            <w:r w:rsidRPr="009D2E61">
              <w:rPr>
                <w:rFonts w:cs="Arial"/>
                <w:noProof/>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r w:rsidR="00A83BD9" w:rsidRPr="009D2E61">
              <w:rPr>
                <w:rFonts w:cs="Arial"/>
                <w:noProof/>
                <w:szCs w:val="22"/>
              </w:rPr>
              <w:t>;</w:t>
            </w:r>
          </w:p>
        </w:tc>
        <w:tc>
          <w:tcPr>
            <w:tcW w:w="5085" w:type="dxa"/>
          </w:tcPr>
          <w:p w14:paraId="52C55E15" w14:textId="19E2569C" w:rsidR="001B7F61" w:rsidRPr="009D2E61" w:rsidRDefault="00775C61" w:rsidP="00BC0C79">
            <w:pPr>
              <w:pStyle w:val="MRheading2"/>
              <w:numPr>
                <w:ilvl w:val="0"/>
                <w:numId w:val="0"/>
              </w:numPr>
              <w:spacing w:before="60" w:after="160" w:line="276" w:lineRule="auto"/>
              <w:ind w:firstLine="18"/>
              <w:rPr>
                <w:b/>
                <w:bCs/>
                <w:iCs/>
                <w:noProof/>
                <w:color w:val="2F5496" w:themeColor="accent1" w:themeShade="BF"/>
                <w:szCs w:val="22"/>
                <w:highlight w:val="yellow"/>
              </w:rPr>
            </w:pPr>
            <w:r w:rsidRPr="009D2E61">
              <w:rPr>
                <w:iCs/>
                <w:noProof/>
                <w:color w:val="2F5496"/>
                <w:szCs w:val="22"/>
              </w:rPr>
              <w:t>“</w:t>
            </w:r>
            <w:r w:rsidRPr="009D2E61">
              <w:rPr>
                <w:b/>
                <w:iCs/>
                <w:noProof/>
                <w:color w:val="2F5496"/>
                <w:szCs w:val="22"/>
              </w:rPr>
              <w:t>Quyền Sở hữu Trí tuệ</w:t>
            </w:r>
            <w:r w:rsidRPr="009D2E61">
              <w:rPr>
                <w:iCs/>
                <w:noProof/>
                <w:color w:val="2F5496"/>
                <w:szCs w:val="22"/>
              </w:rPr>
              <w:t xml:space="preserve">” có nghĩa là bất kỳ quyền tác giả và các quyền liên quan, bằng sáng chế, quyền đối với các phát minh, thiết kế đã đăng ký, quyền cơ sở dữ liệu, quyền thiết kế, quyền thiết kế sơ đồ, nhãn hiệu, nhãn hiệu dịch vụ, thương hiệu </w:t>
            </w:r>
            <w:r w:rsidRPr="009D2E61">
              <w:rPr>
                <w:noProof/>
                <w:color w:val="2F5496" w:themeColor="accent1" w:themeShade="BF"/>
                <w:szCs w:val="22"/>
              </w:rPr>
              <w:t>và</w:t>
            </w:r>
            <w:r w:rsidRPr="009D2E61">
              <w:rPr>
                <w:iCs/>
                <w:noProof/>
                <w:color w:val="2F5496"/>
                <w:szCs w:val="22"/>
              </w:rPr>
              <w:t xml:space="preserve"> tên miền, bí mật thương mại, quyền đối với bí quyết chưa được cấp bằng sáng chế, quyền bảo mật và bất kỳ quyền sở hữu trí tuệ hoặc quyền sở hữu công nghiệp với bất kỳ bản chất nào bao gồm tất cả các hồ sơ đề nghị cấp (hoặc quyền đề nghị cấp), và cấp lại hoặc gia hạn các quyền nêu trên và tất cả các quyền tương tự hoặc tương đương hoặc các hình thức bảo vệ tồn tại hoặc sẽ tồn tại ở hiện tại hoặc trong tương lai tại bất kỳ địa điểm nào trên thế giới;</w:t>
            </w:r>
          </w:p>
        </w:tc>
      </w:tr>
      <w:tr w:rsidR="001B7F61" w:rsidRPr="009D2E61" w14:paraId="173A238B" w14:textId="77777777" w:rsidTr="00461027">
        <w:tc>
          <w:tcPr>
            <w:tcW w:w="5085" w:type="dxa"/>
          </w:tcPr>
          <w:p w14:paraId="44399E22" w14:textId="5260C08F" w:rsidR="001B7F61" w:rsidRPr="009D2E61" w:rsidRDefault="00A430A9" w:rsidP="00461027">
            <w:pPr>
              <w:spacing w:before="60" w:after="160" w:line="276" w:lineRule="auto"/>
              <w:ind w:left="76" w:hanging="1"/>
              <w:jc w:val="left"/>
              <w:rPr>
                <w:rFonts w:cs="Arial"/>
                <w:b/>
                <w:noProof/>
                <w:szCs w:val="22"/>
              </w:rPr>
            </w:pPr>
            <w:r w:rsidRPr="009D2E61">
              <w:rPr>
                <w:rFonts w:cs="Arial"/>
                <w:noProof/>
                <w:szCs w:val="22"/>
              </w:rPr>
              <w:t>“</w:t>
            </w:r>
            <w:r w:rsidRPr="009D2E61">
              <w:rPr>
                <w:rFonts w:cs="Arial"/>
                <w:b/>
                <w:noProof/>
                <w:szCs w:val="22"/>
              </w:rPr>
              <w:t>Recipient’s Team</w:t>
            </w:r>
            <w:r w:rsidRPr="009D2E61">
              <w:rPr>
                <w:rFonts w:cs="Arial"/>
                <w:noProof/>
                <w:szCs w:val="22"/>
              </w:rPr>
              <w:t>” means the Recipient and, where applicable, any Relevant Person, and all other employees, consultants, agents and sub-contractors and any other person, organisation, company, or other third-party representatives which the Recipient engages in any way in relation to the Project</w:t>
            </w:r>
            <w:r w:rsidR="00A83BD9" w:rsidRPr="009D2E61">
              <w:rPr>
                <w:rFonts w:cs="Arial"/>
                <w:noProof/>
                <w:szCs w:val="22"/>
              </w:rPr>
              <w:t>;</w:t>
            </w:r>
          </w:p>
        </w:tc>
        <w:tc>
          <w:tcPr>
            <w:tcW w:w="5085" w:type="dxa"/>
          </w:tcPr>
          <w:p w14:paraId="717456FD" w14:textId="387188A0" w:rsidR="001B7F61" w:rsidRPr="009D2E61" w:rsidRDefault="00775C61" w:rsidP="00BC0C79">
            <w:pPr>
              <w:pStyle w:val="MRheading2"/>
              <w:numPr>
                <w:ilvl w:val="0"/>
                <w:numId w:val="0"/>
              </w:numPr>
              <w:spacing w:before="60" w:after="160" w:line="276" w:lineRule="auto"/>
              <w:ind w:firstLine="18"/>
              <w:rPr>
                <w:noProof/>
                <w:color w:val="2F5496" w:themeColor="accent1" w:themeShade="BF"/>
                <w:szCs w:val="22"/>
                <w:highlight w:val="yellow"/>
              </w:rPr>
            </w:pPr>
            <w:r w:rsidRPr="009D2E61">
              <w:rPr>
                <w:noProof/>
                <w:color w:val="2F5496" w:themeColor="accent1" w:themeShade="BF"/>
                <w:szCs w:val="22"/>
              </w:rPr>
              <w:t>“</w:t>
            </w:r>
            <w:r w:rsidRPr="009D2E61">
              <w:rPr>
                <w:b/>
                <w:bCs/>
                <w:noProof/>
                <w:color w:val="2F5496" w:themeColor="accent1" w:themeShade="BF"/>
                <w:szCs w:val="22"/>
              </w:rPr>
              <w:t>Đội ngũ của Bên nhận</w:t>
            </w:r>
            <w:r w:rsidRPr="009D2E61">
              <w:rPr>
                <w:noProof/>
                <w:color w:val="2F5496" w:themeColor="accent1" w:themeShade="BF"/>
                <w:szCs w:val="22"/>
              </w:rPr>
              <w:t>”</w:t>
            </w:r>
            <w:r w:rsidRPr="009D2E61">
              <w:rPr>
                <w:b/>
                <w:bCs/>
                <w:noProof/>
                <w:color w:val="2F5496" w:themeColor="accent1" w:themeShade="BF"/>
                <w:szCs w:val="22"/>
              </w:rPr>
              <w:t xml:space="preserve"> </w:t>
            </w:r>
            <w:r w:rsidRPr="009D2E61">
              <w:rPr>
                <w:noProof/>
                <w:color w:val="2F5496" w:themeColor="accent1" w:themeShade="BF"/>
                <w:szCs w:val="22"/>
              </w:rPr>
              <w:t>có nghĩa là Bên</w:t>
            </w:r>
            <w:r w:rsidR="00030B97" w:rsidRPr="009D2E61">
              <w:rPr>
                <w:noProof/>
                <w:color w:val="2F5496" w:themeColor="accent1" w:themeShade="BF"/>
                <w:szCs w:val="22"/>
              </w:rPr>
              <w:t xml:space="preserve"> </w:t>
            </w:r>
            <w:r w:rsidRPr="009D2E61">
              <w:rPr>
                <w:noProof/>
                <w:color w:val="2F5496" w:themeColor="accent1" w:themeShade="BF"/>
                <w:szCs w:val="22"/>
              </w:rPr>
              <w:t xml:space="preserve">nhận và, nếu có, bất kỳ Người có liên quan nào và tất cả các nhân viên, nhà tư vấn, đại lý và nhà thầu phụ khác và bất kỳ cá nhân, tổ chức, công ty hoặc đại diện </w:t>
            </w:r>
            <w:r w:rsidR="00FD6ED7" w:rsidRPr="009D2E61">
              <w:rPr>
                <w:noProof/>
                <w:color w:val="2F5496" w:themeColor="accent1" w:themeShade="BF"/>
                <w:szCs w:val="22"/>
              </w:rPr>
              <w:t xml:space="preserve">của </w:t>
            </w:r>
            <w:r w:rsidRPr="009D2E61">
              <w:rPr>
                <w:noProof/>
                <w:color w:val="2F5496" w:themeColor="accent1" w:themeShade="BF"/>
                <w:szCs w:val="22"/>
              </w:rPr>
              <w:t xml:space="preserve">bên thứ ba khác mà </w:t>
            </w:r>
            <w:r w:rsidR="00FD6ED7" w:rsidRPr="009D2E61">
              <w:rPr>
                <w:noProof/>
                <w:color w:val="2F5496" w:themeColor="accent1" w:themeShade="BF"/>
                <w:szCs w:val="22"/>
              </w:rPr>
              <w:t>Bên</w:t>
            </w:r>
            <w:r w:rsidRPr="009D2E61">
              <w:rPr>
                <w:noProof/>
                <w:color w:val="2F5496" w:themeColor="accent1" w:themeShade="BF"/>
                <w:szCs w:val="22"/>
              </w:rPr>
              <w:t xml:space="preserve"> nhận </w:t>
            </w:r>
            <w:r w:rsidR="00F21A94" w:rsidRPr="009D2E61">
              <w:rPr>
                <w:noProof/>
                <w:color w:val="2F5496" w:themeColor="accent1" w:themeShade="BF"/>
                <w:szCs w:val="22"/>
              </w:rPr>
              <w:t>sử dụng</w:t>
            </w:r>
            <w:r w:rsidRPr="009D2E61">
              <w:rPr>
                <w:noProof/>
                <w:color w:val="2F5496" w:themeColor="accent1" w:themeShade="BF"/>
                <w:szCs w:val="22"/>
              </w:rPr>
              <w:t xml:space="preserve"> theo bất kỳ cách nào liên quan đến Dự án;</w:t>
            </w:r>
          </w:p>
        </w:tc>
      </w:tr>
      <w:tr w:rsidR="001B7F61" w:rsidRPr="009D2E61" w14:paraId="0142214D" w14:textId="77777777" w:rsidTr="00461027">
        <w:tc>
          <w:tcPr>
            <w:tcW w:w="5085" w:type="dxa"/>
          </w:tcPr>
          <w:p w14:paraId="38EB6394" w14:textId="799BEF53" w:rsidR="001B7F61" w:rsidRPr="009D2E61" w:rsidRDefault="00A430A9" w:rsidP="00461027">
            <w:pPr>
              <w:spacing w:before="60" w:after="160" w:line="276" w:lineRule="auto"/>
              <w:ind w:left="76" w:hanging="1"/>
              <w:rPr>
                <w:rFonts w:cs="Arial"/>
                <w:b/>
                <w:noProof/>
                <w:szCs w:val="22"/>
              </w:rPr>
            </w:pPr>
            <w:r w:rsidRPr="009D2E61">
              <w:rPr>
                <w:rFonts w:cs="Arial"/>
                <w:noProof/>
                <w:szCs w:val="22"/>
              </w:rPr>
              <w:lastRenderedPageBreak/>
              <w:t>“</w:t>
            </w:r>
            <w:r w:rsidRPr="009D2E61">
              <w:rPr>
                <w:rFonts w:cs="Arial"/>
                <w:b/>
                <w:noProof/>
                <w:szCs w:val="22"/>
              </w:rPr>
              <w:t>Relevant Person</w:t>
            </w:r>
            <w:r w:rsidRPr="009D2E61">
              <w:rPr>
                <w:rFonts w:cs="Arial"/>
                <w:noProof/>
                <w:szCs w:val="22"/>
              </w:rPr>
              <w:t>” means any individual employed or engaged by the Recipient and involved in the Project, or any agent or contractor or sub-contractor of the Recipient who is involved in the Project; and</w:t>
            </w:r>
          </w:p>
        </w:tc>
        <w:tc>
          <w:tcPr>
            <w:tcW w:w="5085" w:type="dxa"/>
          </w:tcPr>
          <w:p w14:paraId="39580845" w14:textId="4F37472D" w:rsidR="001B7F61" w:rsidRPr="009D2E61" w:rsidRDefault="00FD6ED7" w:rsidP="00BC0C79">
            <w:pPr>
              <w:pStyle w:val="MRheading2"/>
              <w:numPr>
                <w:ilvl w:val="0"/>
                <w:numId w:val="0"/>
              </w:numPr>
              <w:spacing w:before="60" w:after="160" w:line="276" w:lineRule="auto"/>
              <w:ind w:firstLine="18"/>
              <w:rPr>
                <w:b/>
                <w:bCs/>
                <w:i/>
                <w:iCs/>
                <w:noProof/>
                <w:color w:val="2F5496" w:themeColor="accent1" w:themeShade="BF"/>
                <w:szCs w:val="22"/>
                <w:highlight w:val="yellow"/>
              </w:rPr>
            </w:pPr>
            <w:r w:rsidRPr="009D2E61">
              <w:rPr>
                <w:noProof/>
                <w:color w:val="2F5496" w:themeColor="accent1" w:themeShade="BF"/>
                <w:szCs w:val="22"/>
              </w:rPr>
              <w:t>“</w:t>
            </w:r>
            <w:r w:rsidRPr="009D2E61">
              <w:rPr>
                <w:b/>
                <w:bCs/>
                <w:noProof/>
                <w:color w:val="2F5496" w:themeColor="accent1" w:themeShade="BF"/>
                <w:szCs w:val="22"/>
              </w:rPr>
              <w:t>Người có liên quan</w:t>
            </w:r>
            <w:r w:rsidRPr="009D2E61">
              <w:rPr>
                <w:noProof/>
                <w:color w:val="2F5496" w:themeColor="accent1" w:themeShade="BF"/>
                <w:szCs w:val="22"/>
              </w:rPr>
              <w:t>”</w:t>
            </w:r>
            <w:r w:rsidRPr="009D2E61">
              <w:rPr>
                <w:b/>
                <w:bCs/>
                <w:i/>
                <w:iCs/>
                <w:noProof/>
                <w:color w:val="2F5496" w:themeColor="accent1" w:themeShade="BF"/>
                <w:szCs w:val="22"/>
              </w:rPr>
              <w:t xml:space="preserve"> </w:t>
            </w:r>
            <w:r w:rsidRPr="009D2E61">
              <w:rPr>
                <w:noProof/>
                <w:color w:val="2F5496" w:themeColor="accent1" w:themeShade="BF"/>
                <w:szCs w:val="22"/>
              </w:rPr>
              <w:t xml:space="preserve">có nghĩa là bất kỳ cá nhân nào </w:t>
            </w:r>
            <w:r w:rsidR="00A9747F" w:rsidRPr="009D2E61">
              <w:rPr>
                <w:noProof/>
                <w:color w:val="2F5496" w:themeColor="accent1" w:themeShade="BF"/>
                <w:szCs w:val="22"/>
              </w:rPr>
              <w:t xml:space="preserve">được </w:t>
            </w:r>
            <w:r w:rsidRPr="009D2E61">
              <w:rPr>
                <w:noProof/>
                <w:color w:val="2F5496" w:themeColor="accent1" w:themeShade="BF"/>
                <w:szCs w:val="22"/>
              </w:rPr>
              <w:t xml:space="preserve">tuyển dụng hoặc </w:t>
            </w:r>
            <w:r w:rsidR="00C70858" w:rsidRPr="009D2E61">
              <w:rPr>
                <w:noProof/>
                <w:color w:val="2F5496" w:themeColor="accent1" w:themeShade="BF"/>
                <w:szCs w:val="22"/>
              </w:rPr>
              <w:t>sử dụng</w:t>
            </w:r>
            <w:r w:rsidRPr="009D2E61">
              <w:rPr>
                <w:noProof/>
                <w:color w:val="2F5496" w:themeColor="accent1" w:themeShade="BF"/>
                <w:szCs w:val="22"/>
              </w:rPr>
              <w:t xml:space="preserve"> </w:t>
            </w:r>
            <w:r w:rsidR="00642D0C" w:rsidRPr="009D2E61">
              <w:rPr>
                <w:noProof/>
                <w:color w:val="2F5496" w:themeColor="accent1" w:themeShade="BF"/>
                <w:szCs w:val="22"/>
              </w:rPr>
              <w:t xml:space="preserve">bởi Bên nhận và tham gia </w:t>
            </w:r>
            <w:r w:rsidRPr="009D2E61">
              <w:rPr>
                <w:noProof/>
                <w:color w:val="2F5496" w:themeColor="accent1" w:themeShade="BF"/>
                <w:szCs w:val="22"/>
              </w:rPr>
              <w:t xml:space="preserve">vào Dự án, hoặc bất kỳ đại lý hoặc nhà thầu hoặc nhà thầu phụ nào của Bên nhận có </w:t>
            </w:r>
            <w:r w:rsidR="00963485" w:rsidRPr="009D2E61">
              <w:rPr>
                <w:noProof/>
                <w:color w:val="2F5496" w:themeColor="accent1" w:themeShade="BF"/>
                <w:szCs w:val="22"/>
              </w:rPr>
              <w:t>tham gia</w:t>
            </w:r>
            <w:r w:rsidRPr="009D2E61">
              <w:rPr>
                <w:noProof/>
                <w:color w:val="2F5496" w:themeColor="accent1" w:themeShade="BF"/>
                <w:szCs w:val="22"/>
              </w:rPr>
              <w:t xml:space="preserve"> Dự án; và</w:t>
            </w:r>
          </w:p>
        </w:tc>
      </w:tr>
      <w:tr w:rsidR="00A430A9" w:rsidRPr="009D2E61" w14:paraId="7D372B98" w14:textId="77777777" w:rsidTr="00461027">
        <w:tc>
          <w:tcPr>
            <w:tcW w:w="5085" w:type="dxa"/>
          </w:tcPr>
          <w:p w14:paraId="25567179" w14:textId="6B74C44F" w:rsidR="00A430A9" w:rsidRPr="009D2E61" w:rsidRDefault="00A430A9" w:rsidP="00461027">
            <w:pPr>
              <w:spacing w:before="60" w:after="160" w:line="276" w:lineRule="auto"/>
              <w:ind w:left="76" w:hanging="1"/>
              <w:rPr>
                <w:rFonts w:cs="Arial"/>
                <w:noProof/>
                <w:szCs w:val="22"/>
              </w:rPr>
            </w:pPr>
            <w:r w:rsidRPr="009D2E61">
              <w:rPr>
                <w:rFonts w:cs="Arial"/>
                <w:noProof/>
                <w:szCs w:val="22"/>
              </w:rPr>
              <w:t>“</w:t>
            </w:r>
            <w:r w:rsidRPr="009D2E61">
              <w:rPr>
                <w:rFonts w:cs="Arial"/>
                <w:b/>
                <w:noProof/>
                <w:szCs w:val="22"/>
              </w:rPr>
              <w:t>Request for Information</w:t>
            </w:r>
            <w:r w:rsidRPr="009D2E61">
              <w:rPr>
                <w:rFonts w:cs="Arial"/>
                <w:noProof/>
                <w:szCs w:val="22"/>
              </w:rPr>
              <w:t>” means a request for information (as defined in FOIA) relating to or connected with this Agreement or the British Council more generally or any apparent request for such information under the Information Disclosure Requirements</w:t>
            </w:r>
            <w:r w:rsidR="00A83BD9" w:rsidRPr="009D2E61">
              <w:rPr>
                <w:rFonts w:cs="Arial"/>
                <w:noProof/>
                <w:szCs w:val="22"/>
              </w:rPr>
              <w:t>.</w:t>
            </w:r>
          </w:p>
        </w:tc>
        <w:tc>
          <w:tcPr>
            <w:tcW w:w="5085" w:type="dxa"/>
          </w:tcPr>
          <w:p w14:paraId="004BF65E" w14:textId="2A9EFA12" w:rsidR="00A430A9" w:rsidRPr="009D2E61" w:rsidRDefault="00FD6ED7" w:rsidP="00BC0C79">
            <w:pPr>
              <w:pStyle w:val="MRheading2"/>
              <w:numPr>
                <w:ilvl w:val="0"/>
                <w:numId w:val="0"/>
              </w:numPr>
              <w:spacing w:before="60" w:after="160" w:line="276" w:lineRule="auto"/>
              <w:ind w:firstLine="18"/>
              <w:rPr>
                <w:b/>
                <w:bCs/>
                <w:i/>
                <w:iCs/>
                <w:noProof/>
                <w:color w:val="2F5496" w:themeColor="accent1" w:themeShade="BF"/>
                <w:szCs w:val="22"/>
                <w:highlight w:val="yellow"/>
              </w:rPr>
            </w:pPr>
            <w:r w:rsidRPr="009D2E61">
              <w:rPr>
                <w:i/>
                <w:iCs/>
                <w:noProof/>
                <w:color w:val="2F5496" w:themeColor="accent1" w:themeShade="BF"/>
                <w:szCs w:val="22"/>
              </w:rPr>
              <w:t>“</w:t>
            </w:r>
            <w:r w:rsidRPr="009D2E61">
              <w:rPr>
                <w:b/>
                <w:bCs/>
                <w:noProof/>
                <w:color w:val="2F5496" w:themeColor="accent1" w:themeShade="BF"/>
                <w:szCs w:val="22"/>
              </w:rPr>
              <w:t xml:space="preserve">Yêu cầu </w:t>
            </w:r>
            <w:r w:rsidR="00C96FB7" w:rsidRPr="009D2E61">
              <w:rPr>
                <w:b/>
                <w:bCs/>
                <w:noProof/>
                <w:color w:val="2F5496" w:themeColor="accent1" w:themeShade="BF"/>
                <w:szCs w:val="22"/>
              </w:rPr>
              <w:t xml:space="preserve">Cung </w:t>
            </w:r>
            <w:r w:rsidRPr="009D2E61">
              <w:rPr>
                <w:b/>
                <w:bCs/>
                <w:noProof/>
                <w:color w:val="2F5496" w:themeColor="accent1" w:themeShade="BF"/>
                <w:szCs w:val="22"/>
              </w:rPr>
              <w:t xml:space="preserve">cấp </w:t>
            </w:r>
            <w:r w:rsidR="00C96FB7" w:rsidRPr="009D2E61">
              <w:rPr>
                <w:b/>
                <w:bCs/>
                <w:noProof/>
                <w:color w:val="2F5496" w:themeColor="accent1" w:themeShade="BF"/>
                <w:szCs w:val="22"/>
              </w:rPr>
              <w:t xml:space="preserve">Thông </w:t>
            </w:r>
            <w:r w:rsidRPr="009D2E61">
              <w:rPr>
                <w:b/>
                <w:bCs/>
                <w:noProof/>
                <w:color w:val="2F5496" w:themeColor="accent1" w:themeShade="BF"/>
                <w:szCs w:val="22"/>
              </w:rPr>
              <w:t>tin</w:t>
            </w:r>
            <w:r w:rsidRPr="009D2E61">
              <w:rPr>
                <w:i/>
                <w:iCs/>
                <w:noProof/>
                <w:color w:val="2F5496" w:themeColor="accent1" w:themeShade="BF"/>
                <w:szCs w:val="22"/>
              </w:rPr>
              <w:t>”</w:t>
            </w:r>
            <w:r w:rsidRPr="009D2E61">
              <w:rPr>
                <w:b/>
                <w:bCs/>
                <w:i/>
                <w:iCs/>
                <w:noProof/>
                <w:color w:val="2F5496" w:themeColor="accent1" w:themeShade="BF"/>
                <w:szCs w:val="22"/>
              </w:rPr>
              <w:t xml:space="preserve"> </w:t>
            </w:r>
            <w:r w:rsidRPr="009D2E61">
              <w:rPr>
                <w:noProof/>
                <w:color w:val="2F5496" w:themeColor="accent1" w:themeShade="BF"/>
                <w:szCs w:val="22"/>
              </w:rPr>
              <w:t xml:space="preserve">có nghĩa là yêu cầu cung cấp thông tin (như định nghĩa trong </w:t>
            </w:r>
            <w:r w:rsidR="009727A3" w:rsidRPr="009D2E61">
              <w:rPr>
                <w:iCs/>
                <w:noProof/>
                <w:color w:val="2F5496"/>
                <w:szCs w:val="22"/>
              </w:rPr>
              <w:t>Đạo luật Tự do Thông tin</w:t>
            </w:r>
            <w:r w:rsidRPr="009D2E61">
              <w:rPr>
                <w:noProof/>
                <w:color w:val="2F5496" w:themeColor="accent1" w:themeShade="BF"/>
                <w:szCs w:val="22"/>
              </w:rPr>
              <w:t xml:space="preserve">) liên quan </w:t>
            </w:r>
            <w:r w:rsidR="008A3D29" w:rsidRPr="009D2E61">
              <w:rPr>
                <w:noProof/>
                <w:color w:val="2F5496" w:themeColor="accent1" w:themeShade="BF"/>
                <w:szCs w:val="22"/>
              </w:rPr>
              <w:t xml:space="preserve">hoặc có mối liên hệ </w:t>
            </w:r>
            <w:r w:rsidRPr="009D2E61">
              <w:rPr>
                <w:noProof/>
                <w:color w:val="2F5496" w:themeColor="accent1" w:themeShade="BF"/>
                <w:szCs w:val="22"/>
              </w:rPr>
              <w:t xml:space="preserve">đến Thỏa thuận này hoặc Hội đồng Anh nói chung hoặc bất kỳ yêu cầu rõ ràng nào về thông tin đó theo </w:t>
            </w:r>
            <w:r w:rsidR="00315828" w:rsidRPr="009D2E61">
              <w:rPr>
                <w:noProof/>
                <w:color w:val="2F5496" w:themeColor="accent1" w:themeShade="BF"/>
                <w:szCs w:val="22"/>
              </w:rPr>
              <w:t>Quy định về Cung cấp Thông tin</w:t>
            </w:r>
            <w:r w:rsidR="0003238B" w:rsidRPr="009D2E61">
              <w:rPr>
                <w:noProof/>
                <w:color w:val="2F5496" w:themeColor="accent1" w:themeShade="BF"/>
                <w:szCs w:val="22"/>
              </w:rPr>
              <w:t>.</w:t>
            </w:r>
          </w:p>
        </w:tc>
      </w:tr>
      <w:tr w:rsidR="00A430A9" w:rsidRPr="009D2E61" w14:paraId="52F9754E" w14:textId="77777777" w:rsidTr="00461027">
        <w:tc>
          <w:tcPr>
            <w:tcW w:w="5085" w:type="dxa"/>
          </w:tcPr>
          <w:p w14:paraId="390D6383" w14:textId="077737CF" w:rsidR="00A430A9" w:rsidRPr="009D2E61" w:rsidRDefault="00A430A9" w:rsidP="00461027">
            <w:pPr>
              <w:pStyle w:val="ListParagraph"/>
              <w:numPr>
                <w:ilvl w:val="0"/>
                <w:numId w:val="50"/>
              </w:numPr>
              <w:spacing w:before="60" w:after="160" w:line="276" w:lineRule="auto"/>
              <w:ind w:hanging="644"/>
              <w:rPr>
                <w:rFonts w:cs="Arial"/>
                <w:noProof/>
                <w:szCs w:val="22"/>
              </w:rPr>
            </w:pPr>
            <w:r w:rsidRPr="009D2E61">
              <w:rPr>
                <w:rFonts w:cs="Arial"/>
                <w:noProof/>
                <w:szCs w:val="22"/>
              </w:rPr>
              <w:t>In this Agreement</w:t>
            </w:r>
            <w:r w:rsidR="0003238B" w:rsidRPr="009D2E61">
              <w:rPr>
                <w:rFonts w:cs="Arial"/>
                <w:noProof/>
                <w:szCs w:val="22"/>
              </w:rPr>
              <w:t>:</w:t>
            </w:r>
          </w:p>
        </w:tc>
        <w:tc>
          <w:tcPr>
            <w:tcW w:w="5085" w:type="dxa"/>
          </w:tcPr>
          <w:p w14:paraId="51AF73C7" w14:textId="4BFB251B" w:rsidR="00A430A9" w:rsidRPr="009D2E61" w:rsidRDefault="00BB1753" w:rsidP="006507BB">
            <w:pPr>
              <w:pStyle w:val="MRheading2"/>
              <w:numPr>
                <w:ilvl w:val="0"/>
                <w:numId w:val="54"/>
              </w:numPr>
              <w:spacing w:before="60" w:after="160" w:line="276" w:lineRule="auto"/>
              <w:ind w:hanging="720"/>
              <w:rPr>
                <w:noProof/>
                <w:color w:val="2F5496" w:themeColor="accent1" w:themeShade="BF"/>
                <w:szCs w:val="22"/>
              </w:rPr>
            </w:pPr>
            <w:r w:rsidRPr="009D2E61">
              <w:rPr>
                <w:noProof/>
                <w:color w:val="2F5496" w:themeColor="accent1" w:themeShade="BF"/>
                <w:szCs w:val="22"/>
              </w:rPr>
              <w:t>Trong Thỏa thuận này:</w:t>
            </w:r>
          </w:p>
        </w:tc>
      </w:tr>
      <w:tr w:rsidR="00A430A9" w:rsidRPr="009D2E61" w14:paraId="758A17C4" w14:textId="77777777" w:rsidTr="00461027">
        <w:tc>
          <w:tcPr>
            <w:tcW w:w="5085" w:type="dxa"/>
          </w:tcPr>
          <w:p w14:paraId="33AA2125" w14:textId="536FEA2A" w:rsidR="00A430A9" w:rsidRPr="009D2E61" w:rsidRDefault="00A430A9" w:rsidP="00AC36B1">
            <w:pPr>
              <w:pStyle w:val="ListParagraph"/>
              <w:numPr>
                <w:ilvl w:val="0"/>
                <w:numId w:val="55"/>
              </w:numPr>
              <w:spacing w:before="60" w:after="160" w:line="276" w:lineRule="auto"/>
              <w:ind w:left="1440" w:hanging="720"/>
              <w:rPr>
                <w:rFonts w:cs="Arial"/>
                <w:noProof/>
                <w:szCs w:val="22"/>
              </w:rPr>
            </w:pPr>
            <w:r w:rsidRPr="009D2E61">
              <w:rPr>
                <w:rFonts w:cs="Arial"/>
                <w:noProof/>
                <w:szCs w:val="22"/>
              </w:rPr>
              <w:t>any headings in this Agreement shall not affect the interpretation of this Agreement</w:t>
            </w:r>
            <w:r w:rsidR="0003238B" w:rsidRPr="009D2E61">
              <w:rPr>
                <w:rFonts w:cs="Arial"/>
                <w:noProof/>
                <w:szCs w:val="22"/>
              </w:rPr>
              <w:t>;</w:t>
            </w:r>
          </w:p>
        </w:tc>
        <w:tc>
          <w:tcPr>
            <w:tcW w:w="5085" w:type="dxa"/>
          </w:tcPr>
          <w:p w14:paraId="20C66129" w14:textId="4ACE3862" w:rsidR="00A430A9" w:rsidRPr="009D2E61" w:rsidRDefault="00BB1753" w:rsidP="00F75AE6">
            <w:pPr>
              <w:pStyle w:val="MRheading2"/>
              <w:numPr>
                <w:ilvl w:val="0"/>
                <w:numId w:val="57"/>
              </w:numPr>
              <w:spacing w:before="60" w:after="160" w:line="276" w:lineRule="auto"/>
              <w:ind w:left="1440" w:hanging="720"/>
              <w:rPr>
                <w:b/>
                <w:bCs/>
                <w:iCs/>
                <w:noProof/>
                <w:color w:val="2F5496" w:themeColor="accent1" w:themeShade="BF"/>
                <w:szCs w:val="22"/>
              </w:rPr>
            </w:pPr>
            <w:r w:rsidRPr="009D2E61">
              <w:rPr>
                <w:rFonts w:cs="Arial"/>
                <w:iCs/>
                <w:noProof/>
                <w:color w:val="2F5496"/>
                <w:szCs w:val="22"/>
              </w:rPr>
              <w:t>bất cứ đề mục nào trong Thỏa thuận này cũng sẽ không ảnh hưởng đến cách diễn giải Thỏa thuận này;</w:t>
            </w:r>
          </w:p>
        </w:tc>
      </w:tr>
      <w:tr w:rsidR="00A430A9" w:rsidRPr="009D2E61" w14:paraId="4ED67F71" w14:textId="77777777" w:rsidTr="00461027">
        <w:tc>
          <w:tcPr>
            <w:tcW w:w="5085" w:type="dxa"/>
          </w:tcPr>
          <w:p w14:paraId="7D6EA4AF" w14:textId="583DBC5C" w:rsidR="00A430A9" w:rsidRPr="009D2E61" w:rsidRDefault="00A430A9" w:rsidP="00AC36B1">
            <w:pPr>
              <w:pStyle w:val="ListParagraph"/>
              <w:numPr>
                <w:ilvl w:val="0"/>
                <w:numId w:val="55"/>
              </w:numPr>
              <w:spacing w:before="60" w:after="160" w:line="276" w:lineRule="auto"/>
              <w:ind w:left="1440" w:hanging="720"/>
              <w:rPr>
                <w:rFonts w:cs="Arial"/>
                <w:noProof/>
                <w:szCs w:val="22"/>
              </w:rPr>
            </w:pPr>
            <w:r w:rsidRPr="009D2E61">
              <w:rPr>
                <w:rFonts w:cs="Arial"/>
                <w:noProof/>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r w:rsidR="0003238B" w:rsidRPr="009D2E61">
              <w:rPr>
                <w:rFonts w:cs="Arial"/>
                <w:noProof/>
                <w:szCs w:val="22"/>
              </w:rPr>
              <w:t>;</w:t>
            </w:r>
          </w:p>
        </w:tc>
        <w:tc>
          <w:tcPr>
            <w:tcW w:w="5085" w:type="dxa"/>
          </w:tcPr>
          <w:p w14:paraId="18B0B9D9" w14:textId="7D200B24" w:rsidR="00A430A9" w:rsidRPr="009D2E61" w:rsidRDefault="00BB1753" w:rsidP="00F75AE6">
            <w:pPr>
              <w:pStyle w:val="MRheading2"/>
              <w:numPr>
                <w:ilvl w:val="0"/>
                <w:numId w:val="57"/>
              </w:numPr>
              <w:spacing w:before="60" w:after="160" w:line="276" w:lineRule="auto"/>
              <w:ind w:left="1440" w:hanging="720"/>
              <w:rPr>
                <w:rFonts w:cs="Arial"/>
                <w:iCs/>
                <w:noProof/>
                <w:color w:val="2F5496"/>
                <w:szCs w:val="22"/>
              </w:rPr>
            </w:pPr>
            <w:r w:rsidRPr="009D2E61">
              <w:rPr>
                <w:rFonts w:cs="Arial"/>
                <w:iCs/>
                <w:noProof/>
                <w:color w:val="2F5496"/>
                <w:szCs w:val="22"/>
              </w:rPr>
              <w:t>tham chiếu luật hay điều khoản quy chiếu (trừ khi có quy định khác) là việc tham chiếu luật áp dụng của Anh</w:t>
            </w:r>
            <w:r w:rsidR="00CC5486">
              <w:rPr>
                <w:rFonts w:cs="Arial"/>
                <w:iCs/>
                <w:noProof/>
                <w:color w:val="2F5496"/>
                <w:szCs w:val="22"/>
              </w:rPr>
              <w:t xml:space="preserve"> như thể luật đó đang có hiệu lực tại thời điểm này</w:t>
            </w:r>
            <w:r w:rsidRPr="009D2E61">
              <w:rPr>
                <w:rFonts w:cs="Arial"/>
                <w:iCs/>
                <w:noProof/>
                <w:color w:val="2F5496"/>
                <w:szCs w:val="22"/>
              </w:rPr>
              <w:t>, có cân nhắc đến các luật sửa đổi, bổ sung, hoặc tái ban hành và bao gồm bất kỳ văn bản dưới luật liên quan nào có hiệu lực trong thời gian hiện tại;</w:t>
            </w:r>
          </w:p>
        </w:tc>
      </w:tr>
      <w:tr w:rsidR="00A430A9" w:rsidRPr="009D2E61" w14:paraId="1D826A81" w14:textId="77777777" w:rsidTr="00461027">
        <w:tc>
          <w:tcPr>
            <w:tcW w:w="5085" w:type="dxa"/>
          </w:tcPr>
          <w:p w14:paraId="5003E736" w14:textId="77C83F9F" w:rsidR="00A430A9" w:rsidRPr="009D2E61" w:rsidRDefault="00A430A9" w:rsidP="00AC36B1">
            <w:pPr>
              <w:pStyle w:val="ListParagraph"/>
              <w:numPr>
                <w:ilvl w:val="0"/>
                <w:numId w:val="55"/>
              </w:numPr>
              <w:spacing w:before="60" w:after="160" w:line="276" w:lineRule="auto"/>
              <w:ind w:left="1440" w:hanging="720"/>
              <w:rPr>
                <w:rFonts w:cs="Arial"/>
                <w:noProof/>
                <w:szCs w:val="22"/>
              </w:rPr>
            </w:pPr>
            <w:r w:rsidRPr="009D2E61">
              <w:rPr>
                <w:rFonts w:cs="Arial"/>
                <w:noProof/>
                <w:szCs w:val="22"/>
              </w:rPr>
              <w:t>where the words “include(s)” or “including” are used in this Agreement, they are deemed to have the words “without limitation” following them, and are illustrative and shall not limit the sense of the words preceding them</w:t>
            </w:r>
            <w:r w:rsidR="0003238B" w:rsidRPr="009D2E61">
              <w:rPr>
                <w:rFonts w:cs="Arial"/>
                <w:noProof/>
                <w:szCs w:val="22"/>
              </w:rPr>
              <w:t>;</w:t>
            </w:r>
          </w:p>
        </w:tc>
        <w:tc>
          <w:tcPr>
            <w:tcW w:w="5085" w:type="dxa"/>
          </w:tcPr>
          <w:p w14:paraId="40C9EC7E" w14:textId="04196379" w:rsidR="00A430A9" w:rsidRPr="009D2E61" w:rsidRDefault="00BB1753" w:rsidP="00F75AE6">
            <w:pPr>
              <w:pStyle w:val="MRheading2"/>
              <w:numPr>
                <w:ilvl w:val="0"/>
                <w:numId w:val="57"/>
              </w:numPr>
              <w:spacing w:before="60" w:after="160" w:line="276" w:lineRule="auto"/>
              <w:ind w:left="1440" w:hanging="720"/>
              <w:rPr>
                <w:rFonts w:cs="Arial"/>
                <w:iCs/>
                <w:noProof/>
                <w:color w:val="2F5496"/>
                <w:szCs w:val="22"/>
              </w:rPr>
            </w:pPr>
            <w:r w:rsidRPr="009D2E61">
              <w:rPr>
                <w:rFonts w:cs="Arial"/>
                <w:iCs/>
                <w:noProof/>
                <w:color w:val="2F5496"/>
                <w:szCs w:val="22"/>
              </w:rPr>
              <w:t>từ “bao gồm” được sử dụng trong Thỏa thuận này mang hàm nghĩa "không giới hạn" ở những từ được liệt kê, và chỉ có tính minh họa mà không giới hạn ý nghĩa của các từ trước những từ được liệt kê đó;</w:t>
            </w:r>
          </w:p>
        </w:tc>
      </w:tr>
      <w:tr w:rsidR="00A430A9" w:rsidRPr="009D2E61" w14:paraId="2ACA40BA" w14:textId="77777777" w:rsidTr="00461027">
        <w:tc>
          <w:tcPr>
            <w:tcW w:w="5085" w:type="dxa"/>
          </w:tcPr>
          <w:p w14:paraId="08686630" w14:textId="36DAD683" w:rsidR="00A430A9" w:rsidRPr="009D2E61" w:rsidRDefault="00A430A9" w:rsidP="00703AE6">
            <w:pPr>
              <w:pStyle w:val="ListParagraph"/>
              <w:numPr>
                <w:ilvl w:val="0"/>
                <w:numId w:val="55"/>
              </w:numPr>
              <w:spacing w:before="60" w:after="160" w:line="276" w:lineRule="auto"/>
              <w:ind w:left="1440" w:hanging="720"/>
              <w:rPr>
                <w:rFonts w:cs="Arial"/>
                <w:noProof/>
                <w:szCs w:val="22"/>
              </w:rPr>
            </w:pPr>
            <w:bookmarkStart w:id="20" w:name="_Ref89088724"/>
            <w:r w:rsidRPr="009D2E61">
              <w:rPr>
                <w:rFonts w:cs="Arial"/>
                <w:noProof/>
                <w:szCs w:val="22"/>
              </w:rPr>
              <w:t>without prejudice to clause</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PAGEREF _Ref89087744 \h </w:instrText>
            </w:r>
            <w:r w:rsidR="00703AE6" w:rsidRPr="009D2E61">
              <w:rPr>
                <w:rFonts w:cs="Arial"/>
                <w:noProof/>
                <w:szCs w:val="22"/>
              </w:rPr>
            </w:r>
            <w:r w:rsidR="00703AE6" w:rsidRPr="009D2E61">
              <w:rPr>
                <w:rFonts w:cs="Arial"/>
                <w:noProof/>
                <w:szCs w:val="22"/>
              </w:rPr>
              <w:fldChar w:fldCharType="end"/>
            </w:r>
            <w:r w:rsidR="00703AE6" w:rsidRPr="009D2E61">
              <w:rPr>
                <w:rFonts w:cs="Arial"/>
                <w:noProof/>
                <w:szCs w:val="22"/>
              </w:rPr>
              <w:fldChar w:fldCharType="begin"/>
            </w:r>
            <w:r w:rsidR="00703AE6" w:rsidRPr="009D2E61">
              <w:rPr>
                <w:rFonts w:cs="Arial"/>
                <w:noProof/>
                <w:szCs w:val="22"/>
              </w:rPr>
              <w:instrText xml:space="preserve"> REF _Ref89087744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1.2.5</w:t>
            </w:r>
            <w:r w:rsidR="00703AE6" w:rsidRPr="009D2E61">
              <w:rPr>
                <w:rFonts w:cs="Arial"/>
                <w:noProof/>
                <w:szCs w:val="22"/>
              </w:rPr>
              <w:fldChar w:fldCharType="end"/>
            </w:r>
            <w:r w:rsidRPr="009D2E61">
              <w:rPr>
                <w:rFonts w:cs="Arial"/>
                <w:noProof/>
                <w:szCs w:val="22"/>
              </w:rPr>
              <w:t>, except where the context requires otherwise, references to</w:t>
            </w:r>
            <w:r w:rsidR="0003238B" w:rsidRPr="009D2E61">
              <w:rPr>
                <w:rFonts w:cs="Arial"/>
                <w:noProof/>
                <w:szCs w:val="22"/>
              </w:rPr>
              <w:t>:</w:t>
            </w:r>
            <w:bookmarkEnd w:id="20"/>
          </w:p>
        </w:tc>
        <w:tc>
          <w:tcPr>
            <w:tcW w:w="5085" w:type="dxa"/>
          </w:tcPr>
          <w:p w14:paraId="2824E74D" w14:textId="2A8CBC78" w:rsidR="00A430A9" w:rsidRPr="009D2E61" w:rsidRDefault="00BB1753" w:rsidP="00F75AE6">
            <w:pPr>
              <w:pStyle w:val="MRheading2"/>
              <w:numPr>
                <w:ilvl w:val="0"/>
                <w:numId w:val="57"/>
              </w:numPr>
              <w:spacing w:before="60" w:after="160" w:line="276" w:lineRule="auto"/>
              <w:ind w:left="1440" w:hanging="720"/>
              <w:rPr>
                <w:rFonts w:cs="Arial"/>
                <w:iCs/>
                <w:noProof/>
                <w:color w:val="2F5496"/>
                <w:szCs w:val="22"/>
              </w:rPr>
            </w:pPr>
            <w:r w:rsidRPr="009D2E61">
              <w:rPr>
                <w:rFonts w:cs="Arial"/>
                <w:iCs/>
                <w:noProof/>
                <w:color w:val="2F5496"/>
                <w:szCs w:val="22"/>
              </w:rPr>
              <w:t>Không phương hại đến khoản 1.2.5, trừ khi có yêu cầu khác, hàm chỉ:</w:t>
            </w:r>
          </w:p>
        </w:tc>
      </w:tr>
      <w:tr w:rsidR="00A430A9" w:rsidRPr="009D2E61" w14:paraId="42CE8929" w14:textId="77777777" w:rsidTr="00461027">
        <w:tc>
          <w:tcPr>
            <w:tcW w:w="5085" w:type="dxa"/>
          </w:tcPr>
          <w:p w14:paraId="050AFBD4" w14:textId="234D1A3D" w:rsidR="00A430A9" w:rsidRPr="009D2E61" w:rsidRDefault="00A430A9" w:rsidP="00DF2916">
            <w:pPr>
              <w:pStyle w:val="ListParagraph"/>
              <w:numPr>
                <w:ilvl w:val="0"/>
                <w:numId w:val="56"/>
              </w:numPr>
              <w:spacing w:before="60" w:after="160" w:line="276" w:lineRule="auto"/>
              <w:ind w:left="2160" w:hanging="720"/>
              <w:contextualSpacing w:val="0"/>
              <w:rPr>
                <w:rFonts w:cs="Arial"/>
                <w:noProof/>
                <w:szCs w:val="22"/>
              </w:rPr>
            </w:pPr>
            <w:r w:rsidRPr="009D2E61">
              <w:rPr>
                <w:rFonts w:cs="Arial"/>
                <w:noProof/>
                <w:szCs w:val="22"/>
              </w:rPr>
              <w:t xml:space="preserve">services being provided to, or other activities being provided for, the British Council; </w:t>
            </w:r>
          </w:p>
          <w:p w14:paraId="3D94CF2F" w14:textId="3E379028" w:rsidR="00A430A9" w:rsidRPr="009D2E61" w:rsidRDefault="00A430A9" w:rsidP="00DF2916">
            <w:pPr>
              <w:pStyle w:val="ListParagraph"/>
              <w:numPr>
                <w:ilvl w:val="0"/>
                <w:numId w:val="56"/>
              </w:numPr>
              <w:spacing w:before="60" w:after="160" w:line="276" w:lineRule="auto"/>
              <w:ind w:left="2160" w:hanging="720"/>
              <w:contextualSpacing w:val="0"/>
              <w:rPr>
                <w:rFonts w:cs="Arial"/>
                <w:noProof/>
                <w:szCs w:val="22"/>
              </w:rPr>
            </w:pPr>
            <w:r w:rsidRPr="009D2E61">
              <w:rPr>
                <w:rFonts w:cs="Arial"/>
                <w:noProof/>
                <w:szCs w:val="22"/>
              </w:rPr>
              <w:t xml:space="preserve">any benefits, warranties, indemnities, rights and/or </w:t>
            </w:r>
            <w:r w:rsidRPr="009D2E61">
              <w:rPr>
                <w:rFonts w:cs="Arial"/>
                <w:noProof/>
                <w:szCs w:val="22"/>
              </w:rPr>
              <w:lastRenderedPageBreak/>
              <w:t>licences granted or provided to the British Council; and</w:t>
            </w:r>
          </w:p>
          <w:p w14:paraId="03185F8C" w14:textId="44E77770" w:rsidR="00A430A9" w:rsidRPr="009D2E61" w:rsidRDefault="00A430A9" w:rsidP="00DF2916">
            <w:pPr>
              <w:pStyle w:val="ListParagraph"/>
              <w:numPr>
                <w:ilvl w:val="0"/>
                <w:numId w:val="56"/>
              </w:numPr>
              <w:spacing w:before="60" w:after="160" w:line="276" w:lineRule="auto"/>
              <w:ind w:left="2160" w:hanging="720"/>
              <w:contextualSpacing w:val="0"/>
              <w:rPr>
                <w:rFonts w:cs="Arial"/>
                <w:noProof/>
                <w:szCs w:val="22"/>
              </w:rPr>
            </w:pPr>
            <w:r w:rsidRPr="009D2E61">
              <w:rPr>
                <w:rFonts w:cs="Arial"/>
                <w:noProof/>
                <w:szCs w:val="22"/>
              </w:rPr>
              <w:t>the business, operations, customers, assets, Intellectual Property Rights, agreements or other property of the British Council</w:t>
            </w:r>
            <w:r w:rsidR="0003238B" w:rsidRPr="009D2E61">
              <w:rPr>
                <w:rFonts w:cs="Arial"/>
                <w:noProof/>
                <w:szCs w:val="22"/>
              </w:rPr>
              <w:t>.</w:t>
            </w:r>
          </w:p>
        </w:tc>
        <w:tc>
          <w:tcPr>
            <w:tcW w:w="5085" w:type="dxa"/>
          </w:tcPr>
          <w:p w14:paraId="04822BA2" w14:textId="77777777" w:rsidR="00030B97" w:rsidRPr="009D2E61" w:rsidRDefault="00BB1753" w:rsidP="0040534C">
            <w:pPr>
              <w:pStyle w:val="MRheading2"/>
              <w:numPr>
                <w:ilvl w:val="0"/>
                <w:numId w:val="58"/>
              </w:numPr>
              <w:spacing w:before="60" w:after="160" w:line="276" w:lineRule="auto"/>
              <w:ind w:left="2160" w:hanging="720"/>
              <w:rPr>
                <w:rFonts w:cs="Arial"/>
                <w:iCs/>
                <w:noProof/>
                <w:color w:val="2F5496"/>
                <w:szCs w:val="22"/>
              </w:rPr>
            </w:pPr>
            <w:r w:rsidRPr="009D2E61">
              <w:rPr>
                <w:rFonts w:cs="Arial"/>
                <w:iCs/>
                <w:noProof/>
                <w:color w:val="2F5496"/>
                <w:szCs w:val="22"/>
              </w:rPr>
              <w:lastRenderedPageBreak/>
              <w:t>các dịch vụ hoặc các hoạt động khác đang được cung cấp cho Hội đồng Anh</w:t>
            </w:r>
            <w:r w:rsidR="00030B97" w:rsidRPr="009D2E61">
              <w:rPr>
                <w:rFonts w:cs="Arial"/>
                <w:iCs/>
                <w:noProof/>
                <w:color w:val="2F5496"/>
                <w:szCs w:val="22"/>
              </w:rPr>
              <w:t>;</w:t>
            </w:r>
          </w:p>
          <w:p w14:paraId="2CB10789" w14:textId="27E1E282" w:rsidR="00030B97" w:rsidRPr="009D2E61" w:rsidRDefault="00BB1753" w:rsidP="00281B25">
            <w:pPr>
              <w:pStyle w:val="MRheading2"/>
              <w:numPr>
                <w:ilvl w:val="0"/>
                <w:numId w:val="58"/>
              </w:numPr>
              <w:spacing w:before="60" w:after="160" w:line="276" w:lineRule="auto"/>
              <w:ind w:left="2160" w:hanging="720"/>
              <w:rPr>
                <w:rFonts w:cs="Arial"/>
                <w:iCs/>
                <w:noProof/>
                <w:color w:val="2F5496"/>
                <w:szCs w:val="22"/>
              </w:rPr>
            </w:pPr>
            <w:r w:rsidRPr="009D2E61">
              <w:rPr>
                <w:rFonts w:cs="Arial"/>
                <w:iCs/>
                <w:noProof/>
                <w:color w:val="2F5496"/>
                <w:szCs w:val="22"/>
              </w:rPr>
              <w:t xml:space="preserve">bất kỳ lợi ích, sự đảm bảo, bồi thường, quyền và/hoặc giấy phép nào được cấp </w:t>
            </w:r>
            <w:r w:rsidRPr="009D2E61">
              <w:rPr>
                <w:rFonts w:cs="Arial"/>
                <w:iCs/>
                <w:noProof/>
                <w:color w:val="2F5496"/>
                <w:szCs w:val="22"/>
              </w:rPr>
              <w:lastRenderedPageBreak/>
              <w:t>hoặc cung cấp cho Hội đồng Anh; và</w:t>
            </w:r>
          </w:p>
          <w:p w14:paraId="59162D23" w14:textId="5FC6426D" w:rsidR="00BB1753" w:rsidRPr="009D2E61" w:rsidRDefault="00BB1753" w:rsidP="0040534C">
            <w:pPr>
              <w:pStyle w:val="MRheading2"/>
              <w:numPr>
                <w:ilvl w:val="0"/>
                <w:numId w:val="58"/>
              </w:numPr>
              <w:spacing w:before="60" w:after="160" w:line="276" w:lineRule="auto"/>
              <w:ind w:left="2160" w:hanging="720"/>
              <w:rPr>
                <w:b/>
                <w:bCs/>
                <w:iCs/>
                <w:noProof/>
                <w:color w:val="2F5496" w:themeColor="accent1" w:themeShade="BF"/>
                <w:szCs w:val="22"/>
              </w:rPr>
            </w:pPr>
            <w:r w:rsidRPr="009D2E61">
              <w:rPr>
                <w:rFonts w:cs="Arial"/>
                <w:iCs/>
                <w:noProof/>
                <w:color w:val="2F5496"/>
                <w:szCs w:val="22"/>
              </w:rPr>
              <w:t>hoạt động kinh doanh, vận hành, khách hàng, tài sản, Quyền Sở hữu Trí tuệ, thỏa thuận hoặc tài sản khác của Hội đồng Anh</w:t>
            </w:r>
            <w:r w:rsidR="00030B97" w:rsidRPr="009D2E61">
              <w:rPr>
                <w:rFonts w:cs="Arial"/>
                <w:iCs/>
                <w:noProof/>
                <w:color w:val="2F5496"/>
                <w:szCs w:val="22"/>
              </w:rPr>
              <w:t>.</w:t>
            </w:r>
          </w:p>
        </w:tc>
      </w:tr>
      <w:tr w:rsidR="00A430A9" w:rsidRPr="009D2E61" w14:paraId="1719F75B" w14:textId="77777777" w:rsidTr="00461027">
        <w:tc>
          <w:tcPr>
            <w:tcW w:w="5085" w:type="dxa"/>
          </w:tcPr>
          <w:p w14:paraId="7A4E0FAD" w14:textId="7D77542A" w:rsidR="00A430A9" w:rsidRPr="009D2E61" w:rsidRDefault="00A430A9" w:rsidP="00F33EE7">
            <w:pPr>
              <w:spacing w:before="60" w:after="160" w:line="276" w:lineRule="auto"/>
              <w:ind w:left="1440"/>
              <w:rPr>
                <w:rFonts w:cs="Arial"/>
                <w:noProof/>
                <w:szCs w:val="22"/>
              </w:rPr>
            </w:pPr>
            <w:r w:rsidRPr="009D2E61">
              <w:rPr>
                <w:rFonts w:cs="Arial"/>
                <w:noProof/>
                <w:szCs w:val="22"/>
              </w:rPr>
              <w:lastRenderedPageBreak/>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tc>
        <w:tc>
          <w:tcPr>
            <w:tcW w:w="5085" w:type="dxa"/>
          </w:tcPr>
          <w:p w14:paraId="1FBC551D" w14:textId="55E60651" w:rsidR="00A430A9" w:rsidRPr="009D2E61" w:rsidRDefault="00BB1753" w:rsidP="006D00DE">
            <w:pPr>
              <w:pStyle w:val="MRheading2"/>
              <w:numPr>
                <w:ilvl w:val="0"/>
                <w:numId w:val="0"/>
              </w:numPr>
              <w:spacing w:before="60" w:after="160" w:line="276" w:lineRule="auto"/>
              <w:ind w:left="1440"/>
              <w:rPr>
                <w:b/>
                <w:bCs/>
                <w:iCs/>
                <w:noProof/>
                <w:color w:val="2F5496" w:themeColor="accent1" w:themeShade="BF"/>
                <w:szCs w:val="22"/>
                <w:highlight w:val="yellow"/>
              </w:rPr>
            </w:pPr>
            <w:r w:rsidRPr="009D2E61">
              <w:rPr>
                <w:rFonts w:cs="Arial"/>
                <w:iCs/>
                <w:noProof/>
                <w:color w:val="2F5496"/>
                <w:szCs w:val="22"/>
              </w:rPr>
              <w:t xml:space="preserve">được coi là tài liệu tham chiếu cho các dịch vụ, hoạt động, lợi ích, sự bảo đảm, bồi thường, quyền và/hoặc giấy phép được cung cấp cho, hoặc tài sản thuộc Hội đồng Anh và </w:t>
            </w:r>
            <w:r w:rsidR="00CC5486">
              <w:rPr>
                <w:rFonts w:cs="Arial"/>
                <w:iCs/>
                <w:noProof/>
                <w:color w:val="2F5496"/>
                <w:szCs w:val="22"/>
              </w:rPr>
              <w:t>C</w:t>
            </w:r>
            <w:r w:rsidR="00CC5486" w:rsidRPr="009D2E61">
              <w:rPr>
                <w:rFonts w:cs="Arial"/>
                <w:iCs/>
                <w:noProof/>
                <w:color w:val="2F5496"/>
                <w:szCs w:val="22"/>
              </w:rPr>
              <w:t xml:space="preserve">ác </w:t>
            </w:r>
            <w:r w:rsidR="00CC5486">
              <w:rPr>
                <w:rFonts w:cs="Arial"/>
                <w:iCs/>
                <w:noProof/>
                <w:color w:val="2F5496"/>
                <w:szCs w:val="22"/>
              </w:rPr>
              <w:t>đơn vị</w:t>
            </w:r>
            <w:r w:rsidRPr="009D2E61">
              <w:rPr>
                <w:rFonts w:cs="Arial"/>
                <w:iCs/>
                <w:noProof/>
                <w:color w:val="2F5496"/>
                <w:szCs w:val="22"/>
              </w:rPr>
              <w:t xml:space="preserve"> thuộc Hội đồng Anh và Thỏa thuận này có hiệu lực thi hành với bất cứ Các đơn vị</w:t>
            </w:r>
            <w:r w:rsidR="00F851D9" w:rsidRPr="009D2E61">
              <w:rPr>
                <w:rFonts w:cs="Arial"/>
                <w:iCs/>
                <w:noProof/>
                <w:color w:val="2F5496"/>
                <w:szCs w:val="22"/>
              </w:rPr>
              <w:t xml:space="preserve"> thuộc</w:t>
            </w:r>
            <w:r w:rsidRPr="009D2E61">
              <w:rPr>
                <w:rFonts w:cs="Arial"/>
                <w:iCs/>
                <w:noProof/>
                <w:color w:val="2F5496"/>
                <w:szCs w:val="22"/>
              </w:rPr>
              <w:t xml:space="preserve"> Hội đồng Anh nào; và</w:t>
            </w:r>
          </w:p>
        </w:tc>
      </w:tr>
      <w:tr w:rsidR="00A430A9" w:rsidRPr="009D2E61" w14:paraId="2C9A659D" w14:textId="77777777" w:rsidTr="00461027">
        <w:tc>
          <w:tcPr>
            <w:tcW w:w="5085" w:type="dxa"/>
          </w:tcPr>
          <w:p w14:paraId="4F7570A4" w14:textId="59690A34" w:rsidR="00A430A9" w:rsidRPr="009D2E61" w:rsidRDefault="00A430A9" w:rsidP="00F33EE7">
            <w:pPr>
              <w:pStyle w:val="ListParagraph"/>
              <w:numPr>
                <w:ilvl w:val="0"/>
                <w:numId w:val="55"/>
              </w:numPr>
              <w:spacing w:before="60" w:after="160" w:line="276" w:lineRule="auto"/>
              <w:ind w:left="1440" w:hanging="720"/>
              <w:rPr>
                <w:rFonts w:cs="Arial"/>
                <w:noProof/>
                <w:szCs w:val="22"/>
              </w:rPr>
            </w:pPr>
            <w:bookmarkStart w:id="21" w:name="_Ref89087744"/>
            <w:r w:rsidRPr="009D2E61">
              <w:rPr>
                <w:rFonts w:cs="Arial"/>
                <w:noProof/>
                <w:szCs w:val="22"/>
              </w:rPr>
              <w:t>obligations of the British Council shall not be interpreted as obligations of any of the British Council Entities</w:t>
            </w:r>
            <w:r w:rsidR="0003238B" w:rsidRPr="009D2E61">
              <w:rPr>
                <w:rFonts w:cs="Arial"/>
                <w:noProof/>
                <w:szCs w:val="22"/>
              </w:rPr>
              <w:t>.</w:t>
            </w:r>
            <w:bookmarkEnd w:id="21"/>
          </w:p>
        </w:tc>
        <w:tc>
          <w:tcPr>
            <w:tcW w:w="5085" w:type="dxa"/>
          </w:tcPr>
          <w:p w14:paraId="676F1C37" w14:textId="49172EFB" w:rsidR="00A430A9" w:rsidRPr="009D2E61" w:rsidRDefault="00BB1753" w:rsidP="00E544BE">
            <w:pPr>
              <w:pStyle w:val="MRheading2"/>
              <w:numPr>
                <w:ilvl w:val="0"/>
                <w:numId w:val="57"/>
              </w:numPr>
              <w:spacing w:before="60" w:after="160" w:line="276" w:lineRule="auto"/>
              <w:ind w:left="1440" w:hanging="720"/>
              <w:rPr>
                <w:b/>
                <w:bCs/>
                <w:iCs/>
                <w:noProof/>
                <w:color w:val="2F5496" w:themeColor="accent1" w:themeShade="BF"/>
                <w:szCs w:val="22"/>
              </w:rPr>
            </w:pPr>
            <w:r w:rsidRPr="009D2E61">
              <w:rPr>
                <w:rFonts w:cs="Arial"/>
                <w:iCs/>
                <w:noProof/>
                <w:color w:val="2F5496"/>
                <w:szCs w:val="22"/>
              </w:rPr>
              <w:t xml:space="preserve">nghĩa vụ của Hội đồng Anh sẽ không được hiểu là nghĩa vụ của bất cứ tổ chức nào của Các đơn vị </w:t>
            </w:r>
            <w:r w:rsidR="00F851D9" w:rsidRPr="009D2E61">
              <w:rPr>
                <w:rFonts w:cs="Arial"/>
                <w:iCs/>
                <w:noProof/>
                <w:color w:val="2F5496"/>
                <w:szCs w:val="22"/>
              </w:rPr>
              <w:t xml:space="preserve">thuộc </w:t>
            </w:r>
            <w:r w:rsidRPr="009D2E61">
              <w:rPr>
                <w:rFonts w:cs="Arial"/>
                <w:iCs/>
                <w:noProof/>
                <w:color w:val="2F5496"/>
                <w:szCs w:val="22"/>
              </w:rPr>
              <w:t>Hội đồng Anh.</w:t>
            </w:r>
          </w:p>
        </w:tc>
      </w:tr>
      <w:tr w:rsidR="00A430A9" w:rsidRPr="009D2E61" w14:paraId="68DED539" w14:textId="77777777" w:rsidTr="00461027">
        <w:tc>
          <w:tcPr>
            <w:tcW w:w="5085" w:type="dxa"/>
          </w:tcPr>
          <w:p w14:paraId="47B3EA26" w14:textId="4A3DDC2B" w:rsidR="00A430A9" w:rsidRPr="009D2E61" w:rsidRDefault="00CD7A66" w:rsidP="00461027">
            <w:pPr>
              <w:pStyle w:val="MRheading1"/>
              <w:numPr>
                <w:ilvl w:val="0"/>
                <w:numId w:val="49"/>
              </w:numPr>
              <w:spacing w:before="60" w:after="160" w:line="276" w:lineRule="auto"/>
              <w:ind w:hanging="644"/>
              <w:rPr>
                <w:rFonts w:cs="Arial"/>
                <w:noProof/>
                <w:szCs w:val="22"/>
              </w:rPr>
            </w:pPr>
            <w:r w:rsidRPr="009D2E61">
              <w:rPr>
                <w:rFonts w:cs="Arial"/>
                <w:noProof/>
                <w:szCs w:val="22"/>
              </w:rPr>
              <w:t>Recipient’s obligations</w:t>
            </w:r>
          </w:p>
        </w:tc>
        <w:tc>
          <w:tcPr>
            <w:tcW w:w="5085" w:type="dxa"/>
          </w:tcPr>
          <w:p w14:paraId="5C2A968F" w14:textId="37DD5AA8" w:rsidR="00A430A9" w:rsidRPr="009D2E61" w:rsidRDefault="00CD7A66" w:rsidP="00C34889">
            <w:pPr>
              <w:pStyle w:val="MRheading2"/>
              <w:numPr>
                <w:ilvl w:val="0"/>
                <w:numId w:val="53"/>
              </w:numPr>
              <w:spacing w:before="60" w:after="160" w:line="276" w:lineRule="auto"/>
              <w:ind w:left="663" w:hanging="663"/>
              <w:rPr>
                <w:b/>
                <w:bCs/>
                <w:noProof/>
                <w:color w:val="2F5496" w:themeColor="accent1" w:themeShade="BF"/>
                <w:szCs w:val="22"/>
                <w:u w:val="single"/>
              </w:rPr>
            </w:pPr>
            <w:r w:rsidRPr="009D2E61">
              <w:rPr>
                <w:b/>
                <w:bCs/>
                <w:noProof/>
                <w:color w:val="2F5496" w:themeColor="accent1" w:themeShade="BF"/>
                <w:szCs w:val="22"/>
                <w:u w:val="single"/>
              </w:rPr>
              <w:t>Nghĩa vụ của Bên nhận</w:t>
            </w:r>
          </w:p>
        </w:tc>
      </w:tr>
      <w:tr w:rsidR="00A430A9" w:rsidRPr="009D2E61" w14:paraId="086F3FBE" w14:textId="77777777" w:rsidTr="00461027">
        <w:tc>
          <w:tcPr>
            <w:tcW w:w="5085" w:type="dxa"/>
          </w:tcPr>
          <w:p w14:paraId="11F37252" w14:textId="4CCC834B"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warrants that the information given to the British Council in connection with the Project Proposal is true and acknowledges that the British Council awards the Grant on this basis</w:t>
            </w:r>
            <w:r w:rsidR="004B5F49" w:rsidRPr="009D2E61">
              <w:rPr>
                <w:rFonts w:cs="Arial"/>
                <w:noProof/>
                <w:szCs w:val="22"/>
              </w:rPr>
              <w:t>.</w:t>
            </w:r>
          </w:p>
        </w:tc>
        <w:tc>
          <w:tcPr>
            <w:tcW w:w="5085" w:type="dxa"/>
          </w:tcPr>
          <w:p w14:paraId="43755CA0" w14:textId="5E2FFBCD" w:rsidR="00A430A9" w:rsidRPr="009D2E61" w:rsidRDefault="004B5F49"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bảo </w:t>
            </w:r>
            <w:r w:rsidR="007A30E7" w:rsidRPr="009D2E61">
              <w:rPr>
                <w:noProof/>
                <w:color w:val="2F5496" w:themeColor="accent1" w:themeShade="BF"/>
                <w:szCs w:val="22"/>
              </w:rPr>
              <w:t xml:space="preserve">đảm </w:t>
            </w:r>
            <w:r w:rsidRPr="009D2E61">
              <w:rPr>
                <w:noProof/>
                <w:color w:val="2F5496" w:themeColor="accent1" w:themeShade="BF"/>
                <w:szCs w:val="22"/>
              </w:rPr>
              <w:t>rằng thông tin được cung cấp cho Hội đồng Anh liên quan đến Đề xuất Dự án là đúng sự thật và thừa nhận rằng Hội đồng Anh sẽ trao Khoản Tài trợ dựa trên cơ sở này.</w:t>
            </w:r>
          </w:p>
        </w:tc>
      </w:tr>
      <w:tr w:rsidR="00A430A9" w:rsidRPr="009D2E61" w14:paraId="3702C7F4" w14:textId="77777777" w:rsidTr="00461027">
        <w:tc>
          <w:tcPr>
            <w:tcW w:w="5085" w:type="dxa"/>
          </w:tcPr>
          <w:p w14:paraId="2D0282D1" w14:textId="2A0468C6"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shall apply the Grant solely and exclusively for the purposes of funding the Project and will not use the Grant to fund any activity that may be party-political in intention use or presentation or to propagate a particular religion. The Recipient agrees to reimburse the British Council in full if the Grant is not used for this purpose</w:t>
            </w:r>
            <w:r w:rsidR="004B5F49" w:rsidRPr="009D2E61">
              <w:rPr>
                <w:rFonts w:cs="Arial"/>
                <w:noProof/>
                <w:szCs w:val="22"/>
              </w:rPr>
              <w:t>.</w:t>
            </w:r>
          </w:p>
        </w:tc>
        <w:tc>
          <w:tcPr>
            <w:tcW w:w="5085" w:type="dxa"/>
          </w:tcPr>
          <w:p w14:paraId="5461623E" w14:textId="4EF2EB54" w:rsidR="00A430A9" w:rsidRPr="009D2E61" w:rsidRDefault="004B5F49"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Bên nhận sẽ áp dụng Khoản Tài trợ duy nhất và độc quyền cho các mục đích tài trợ Dự án và sẽ không sử dụng Khoản Tài trợ để tài trợ cho bất kỳ hoạt động nào có thể mang tính đảng</w:t>
            </w:r>
            <w:r w:rsidR="00FB206F" w:rsidRPr="009D2E61">
              <w:rPr>
                <w:noProof/>
                <w:color w:val="2F5496" w:themeColor="accent1" w:themeShade="BF"/>
                <w:szCs w:val="22"/>
              </w:rPr>
              <w:t xml:space="preserve"> phái</w:t>
            </w:r>
            <w:r w:rsidRPr="009D2E61">
              <w:rPr>
                <w:noProof/>
                <w:color w:val="2F5496" w:themeColor="accent1" w:themeShade="BF"/>
                <w:szCs w:val="22"/>
              </w:rPr>
              <w:t>-chính trị nhằm mục đích sử dụng hoặc thể hiện hoặc để tuyên truyền một tôn giáo cụ thể. Bên nhận đồng ý hoàn trả đầy đủ cho Hội đồng Anh nếu Khoản Tài trợ không được sử dụng cho mục đích này.</w:t>
            </w:r>
          </w:p>
        </w:tc>
      </w:tr>
      <w:tr w:rsidR="00A430A9" w:rsidRPr="009D2E61" w14:paraId="03C32D64" w14:textId="77777777" w:rsidTr="00461027">
        <w:tc>
          <w:tcPr>
            <w:tcW w:w="5085" w:type="dxa"/>
          </w:tcPr>
          <w:p w14:paraId="76C2B55E" w14:textId="6D741736"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confirms that the Project and the award of the Grant to it shall not breach any applicable State subsidy control rules</w:t>
            </w:r>
            <w:r w:rsidR="00A57086" w:rsidRPr="009D2E61">
              <w:rPr>
                <w:rFonts w:cs="Arial"/>
                <w:noProof/>
                <w:szCs w:val="22"/>
              </w:rPr>
              <w:t>.</w:t>
            </w:r>
          </w:p>
        </w:tc>
        <w:tc>
          <w:tcPr>
            <w:tcW w:w="5085" w:type="dxa"/>
          </w:tcPr>
          <w:p w14:paraId="26B4DE5C" w14:textId="6BE02156" w:rsidR="00A430A9" w:rsidRPr="009D2E61" w:rsidRDefault="004B5F49"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xác nhận rằng Dự án và việc trao Khoản Tài trợ cho </w:t>
            </w:r>
            <w:r w:rsidR="008F6A3A" w:rsidRPr="009D2E61">
              <w:rPr>
                <w:noProof/>
                <w:color w:val="2F5496" w:themeColor="accent1" w:themeShade="BF"/>
                <w:szCs w:val="22"/>
              </w:rPr>
              <w:t>Bên nhận</w:t>
            </w:r>
            <w:r w:rsidRPr="009D2E61">
              <w:rPr>
                <w:noProof/>
                <w:color w:val="2F5496" w:themeColor="accent1" w:themeShade="BF"/>
                <w:szCs w:val="22"/>
              </w:rPr>
              <w:t xml:space="preserve"> sẽ không vi </w:t>
            </w:r>
            <w:r w:rsidRPr="009D2E61">
              <w:rPr>
                <w:noProof/>
                <w:color w:val="2F5496" w:themeColor="accent1" w:themeShade="BF"/>
                <w:szCs w:val="22"/>
              </w:rPr>
              <w:lastRenderedPageBreak/>
              <w:t xml:space="preserve">phạm bất kỳ </w:t>
            </w:r>
            <w:r w:rsidR="00797824" w:rsidRPr="009D2E61">
              <w:rPr>
                <w:noProof/>
                <w:color w:val="2F5496" w:themeColor="accent1" w:themeShade="BF"/>
                <w:szCs w:val="22"/>
              </w:rPr>
              <w:t>q</w:t>
            </w:r>
            <w:r w:rsidRPr="009D2E61">
              <w:rPr>
                <w:noProof/>
                <w:color w:val="2F5496" w:themeColor="accent1" w:themeShade="BF"/>
                <w:szCs w:val="22"/>
              </w:rPr>
              <w:t>uy tắc kiểm soát trợ cấp hiện hành nào của Nhà nước</w:t>
            </w:r>
            <w:r w:rsidR="00A57086" w:rsidRPr="009D2E61">
              <w:rPr>
                <w:noProof/>
                <w:color w:val="2F5496" w:themeColor="accent1" w:themeShade="BF"/>
                <w:szCs w:val="22"/>
              </w:rPr>
              <w:t>.</w:t>
            </w:r>
          </w:p>
        </w:tc>
      </w:tr>
      <w:tr w:rsidR="00A430A9" w:rsidRPr="009D2E61" w14:paraId="4B2B2CBA" w14:textId="77777777" w:rsidTr="00461027">
        <w:tc>
          <w:tcPr>
            <w:tcW w:w="5085" w:type="dxa"/>
          </w:tcPr>
          <w:p w14:paraId="358E768E" w14:textId="5601EA07"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lastRenderedPageBreak/>
              <w:t>The Recipient shall notify the British Council in writing of any amount of other funding including other public sector funding (if any) and/or guarantees secured by or offered to it for any purpose whatsoever as soon as it is approved</w:t>
            </w:r>
            <w:r w:rsidR="004B5F49" w:rsidRPr="009D2E61">
              <w:rPr>
                <w:rFonts w:cs="Arial"/>
                <w:noProof/>
                <w:szCs w:val="22"/>
              </w:rPr>
              <w:t>.</w:t>
            </w:r>
          </w:p>
        </w:tc>
        <w:tc>
          <w:tcPr>
            <w:tcW w:w="5085" w:type="dxa"/>
          </w:tcPr>
          <w:p w14:paraId="3566FE01" w14:textId="71B5E036" w:rsidR="00A430A9" w:rsidRPr="009D2E61" w:rsidRDefault="004B5F49"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sẽ thông báo bằng văn bản cho Hội đồng Anh về bất kỳ khoản tài trợ nào khác bao gồm cả tài trợ từ khu vực công khác (nếu có) và/hoặc các khoản </w:t>
            </w:r>
            <w:r w:rsidR="00A96216" w:rsidRPr="009D2E61">
              <w:rPr>
                <w:noProof/>
                <w:color w:val="2F5496" w:themeColor="accent1" w:themeShade="BF"/>
                <w:szCs w:val="22"/>
              </w:rPr>
              <w:t xml:space="preserve">bảo lãnh </w:t>
            </w:r>
            <w:r w:rsidRPr="009D2E61">
              <w:rPr>
                <w:noProof/>
                <w:color w:val="2F5496" w:themeColor="accent1" w:themeShade="BF"/>
                <w:szCs w:val="22"/>
              </w:rPr>
              <w:t xml:space="preserve">được bảo </w:t>
            </w:r>
            <w:r w:rsidR="0015104E" w:rsidRPr="009D2E61">
              <w:rPr>
                <w:noProof/>
                <w:color w:val="2F5496" w:themeColor="accent1" w:themeShade="BF"/>
                <w:szCs w:val="22"/>
              </w:rPr>
              <w:t xml:space="preserve">đảm </w:t>
            </w:r>
            <w:r w:rsidRPr="009D2E61">
              <w:rPr>
                <w:noProof/>
                <w:color w:val="2F5496" w:themeColor="accent1" w:themeShade="BF"/>
                <w:szCs w:val="22"/>
              </w:rPr>
              <w:t>hoặc cung cấp cho Bên nhận nhằm bất kỳ mục đích nào ngay khi được phê duyệt.</w:t>
            </w:r>
          </w:p>
        </w:tc>
      </w:tr>
      <w:tr w:rsidR="00A430A9" w:rsidRPr="009D2E61" w14:paraId="7F8146F4" w14:textId="77777777" w:rsidTr="00461027">
        <w:tc>
          <w:tcPr>
            <w:tcW w:w="5085" w:type="dxa"/>
          </w:tcPr>
          <w:p w14:paraId="085FB5AE" w14:textId="19AB657C"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r w:rsidR="00A57086" w:rsidRPr="009D2E61">
              <w:rPr>
                <w:rFonts w:cs="Arial"/>
                <w:noProof/>
                <w:szCs w:val="22"/>
              </w:rPr>
              <w:t>.</w:t>
            </w:r>
          </w:p>
        </w:tc>
        <w:tc>
          <w:tcPr>
            <w:tcW w:w="5085" w:type="dxa"/>
          </w:tcPr>
          <w:p w14:paraId="5AC981B1" w14:textId="03EF288E" w:rsidR="00A430A9" w:rsidRPr="009D2E61" w:rsidRDefault="004B5F49"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sẽ triển khai Dự án với (i) kỹ năng và sự cẩn thận hợp lý và theo các tiêu chuẩn chuyên môn cao nhất (ii) luôn tuân thủ các điều khoản của Thỏa thuận này (và </w:t>
            </w:r>
            <w:r w:rsidR="00A22151" w:rsidRPr="009D2E61">
              <w:rPr>
                <w:noProof/>
                <w:color w:val="2F5496" w:themeColor="accent1" w:themeShade="BF"/>
                <w:szCs w:val="22"/>
              </w:rPr>
              <w:t>cụ thể là</w:t>
            </w:r>
            <w:r w:rsidRPr="009D2E61">
              <w:rPr>
                <w:noProof/>
                <w:color w:val="2F5496" w:themeColor="accent1" w:themeShade="BF"/>
                <w:szCs w:val="22"/>
              </w:rPr>
              <w:t xml:space="preserve"> </w:t>
            </w:r>
            <w:r w:rsidR="00D618FD" w:rsidRPr="009D2E61">
              <w:rPr>
                <w:noProof/>
                <w:color w:val="2F5496" w:themeColor="accent1" w:themeShade="BF"/>
                <w:szCs w:val="22"/>
              </w:rPr>
              <w:t xml:space="preserve">Các </w:t>
            </w:r>
            <w:r w:rsidRPr="009D2E61">
              <w:rPr>
                <w:noProof/>
                <w:color w:val="2F5496" w:themeColor="accent1" w:themeShade="BF"/>
                <w:szCs w:val="22"/>
              </w:rPr>
              <w:t xml:space="preserve">Điều khoản </w:t>
            </w:r>
            <w:r w:rsidR="00D618FD" w:rsidRPr="009D2E61">
              <w:rPr>
                <w:noProof/>
                <w:color w:val="2F5496" w:themeColor="accent1" w:themeShade="BF"/>
                <w:szCs w:val="22"/>
              </w:rPr>
              <w:t>Đ</w:t>
            </w:r>
            <w:r w:rsidRPr="009D2E61">
              <w:rPr>
                <w:noProof/>
                <w:color w:val="2F5496" w:themeColor="accent1" w:themeShade="BF"/>
                <w:szCs w:val="22"/>
              </w:rPr>
              <w:t xml:space="preserve">ặc biệt (Phụ lục 1) và </w:t>
            </w:r>
            <w:r w:rsidR="00D618FD" w:rsidRPr="009D2E61">
              <w:rPr>
                <w:noProof/>
                <w:color w:val="2F5496" w:themeColor="accent1" w:themeShade="BF"/>
                <w:szCs w:val="22"/>
              </w:rPr>
              <w:t xml:space="preserve">Đề xuất </w:t>
            </w:r>
            <w:r w:rsidRPr="009D2E61">
              <w:rPr>
                <w:noProof/>
                <w:color w:val="2F5496" w:themeColor="accent1" w:themeShade="BF"/>
                <w:szCs w:val="22"/>
              </w:rPr>
              <w:t xml:space="preserve">Dự án (Phụ lục 2)), các hướng dẫn hợp lý của Hội đồng Anh và tất cả các quy định và luật hiện hành có hiệu lực tại từng thời </w:t>
            </w:r>
            <w:r w:rsidR="00147042" w:rsidRPr="009D2E61">
              <w:rPr>
                <w:noProof/>
                <w:color w:val="2F5496" w:themeColor="accent1" w:themeShade="BF"/>
                <w:szCs w:val="22"/>
              </w:rPr>
              <w:t>điểm</w:t>
            </w:r>
            <w:r w:rsidRPr="009D2E61">
              <w:rPr>
                <w:noProof/>
                <w:color w:val="2F5496" w:themeColor="accent1" w:themeShade="BF"/>
                <w:szCs w:val="22"/>
              </w:rPr>
              <w:t xml:space="preserve">. Bên nhận sẽ phân bổ đủ nguồn lực để </w:t>
            </w:r>
            <w:r w:rsidR="00471065" w:rsidRPr="009D2E61">
              <w:rPr>
                <w:noProof/>
                <w:color w:val="2F5496" w:themeColor="accent1" w:themeShade="BF"/>
                <w:szCs w:val="22"/>
              </w:rPr>
              <w:t xml:space="preserve">cho phép </w:t>
            </w:r>
            <w:r w:rsidRPr="009D2E61">
              <w:rPr>
                <w:noProof/>
                <w:color w:val="2F5496" w:themeColor="accent1" w:themeShade="BF"/>
                <w:szCs w:val="22"/>
              </w:rPr>
              <w:t>Bên nhận tuân thủ các nghĩa vụ của mình theo Thỏa thuận này</w:t>
            </w:r>
            <w:r w:rsidR="00D618FD" w:rsidRPr="009D2E61">
              <w:rPr>
                <w:noProof/>
                <w:color w:val="2F5496" w:themeColor="accent1" w:themeShade="BF"/>
                <w:szCs w:val="22"/>
              </w:rPr>
              <w:t>.</w:t>
            </w:r>
          </w:p>
        </w:tc>
      </w:tr>
      <w:tr w:rsidR="00A430A9" w:rsidRPr="009D2E61" w14:paraId="13008C48" w14:textId="77777777" w:rsidTr="00461027">
        <w:tc>
          <w:tcPr>
            <w:tcW w:w="5085" w:type="dxa"/>
          </w:tcPr>
          <w:p w14:paraId="103377BD" w14:textId="3B26642E"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shall comply with, and complete and return any forms or reports from time to time required by, the British Council Requirements and/or the Eligibility Criteria</w:t>
            </w:r>
            <w:r w:rsidR="00D618FD" w:rsidRPr="009D2E61">
              <w:rPr>
                <w:rFonts w:cs="Arial"/>
                <w:noProof/>
                <w:szCs w:val="22"/>
              </w:rPr>
              <w:t>.</w:t>
            </w:r>
          </w:p>
        </w:tc>
        <w:tc>
          <w:tcPr>
            <w:tcW w:w="5085" w:type="dxa"/>
          </w:tcPr>
          <w:p w14:paraId="21855452" w14:textId="699DB45C" w:rsidR="00A430A9" w:rsidRPr="009D2E61" w:rsidRDefault="00D618FD"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phải tuân thủ và hoàn thành và gửi lại bất kỳ biểu mẫu hoặc báo cáo nào theo </w:t>
            </w:r>
            <w:r w:rsidR="001657CC" w:rsidRPr="009D2E61">
              <w:rPr>
                <w:noProof/>
                <w:color w:val="2F5496" w:themeColor="accent1" w:themeShade="BF"/>
                <w:szCs w:val="22"/>
              </w:rPr>
              <w:t>Các Y</w:t>
            </w:r>
            <w:r w:rsidRPr="009D2E61">
              <w:rPr>
                <w:noProof/>
                <w:color w:val="2F5496" w:themeColor="accent1" w:themeShade="BF"/>
                <w:szCs w:val="22"/>
              </w:rPr>
              <w:t>êu cầu của Hội đồng Anh và/hoặc Tiêu chí về đáp ứng điều kiện theo yêu cầu của Hội đồng Anh.</w:t>
            </w:r>
          </w:p>
        </w:tc>
      </w:tr>
      <w:tr w:rsidR="00A430A9" w:rsidRPr="009D2E61" w14:paraId="06B1FC35" w14:textId="77777777" w:rsidTr="00461027">
        <w:tc>
          <w:tcPr>
            <w:tcW w:w="5085" w:type="dxa"/>
          </w:tcPr>
          <w:p w14:paraId="3A0AEFBC" w14:textId="3001E3D5"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shall comply with the Funder Requirements (if any) and shall do nothing to put the British Council in breach of the Funder Requirements (if any)</w:t>
            </w:r>
            <w:r w:rsidR="00D618FD" w:rsidRPr="009D2E61">
              <w:rPr>
                <w:rFonts w:cs="Arial"/>
                <w:noProof/>
                <w:szCs w:val="22"/>
              </w:rPr>
              <w:t>.</w:t>
            </w:r>
          </w:p>
        </w:tc>
        <w:tc>
          <w:tcPr>
            <w:tcW w:w="5085" w:type="dxa"/>
          </w:tcPr>
          <w:p w14:paraId="509BDE75" w14:textId="673BACEA" w:rsidR="00A430A9" w:rsidRPr="009D2E61" w:rsidRDefault="00D618FD"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phải tuân thủ các Yêu cầu của </w:t>
            </w:r>
            <w:r w:rsidR="001042B9" w:rsidRPr="009D2E61">
              <w:rPr>
                <w:noProof/>
                <w:color w:val="2F5496" w:themeColor="accent1" w:themeShade="BF"/>
                <w:szCs w:val="22"/>
              </w:rPr>
              <w:t xml:space="preserve">Nhà </w:t>
            </w:r>
            <w:r w:rsidRPr="009D2E61">
              <w:rPr>
                <w:noProof/>
                <w:color w:val="2F5496" w:themeColor="accent1" w:themeShade="BF"/>
                <w:szCs w:val="22"/>
              </w:rPr>
              <w:t xml:space="preserve">tài trợ (nếu có) và sẽ không làm gì </w:t>
            </w:r>
            <w:r w:rsidR="00E552F1" w:rsidRPr="009D2E61">
              <w:rPr>
                <w:noProof/>
                <w:color w:val="2F5496" w:themeColor="accent1" w:themeShade="BF"/>
                <w:szCs w:val="22"/>
              </w:rPr>
              <w:t>dẫn đến</w:t>
            </w:r>
            <w:r w:rsidRPr="009D2E61">
              <w:rPr>
                <w:noProof/>
                <w:color w:val="2F5496" w:themeColor="accent1" w:themeShade="BF"/>
                <w:szCs w:val="22"/>
              </w:rPr>
              <w:t xml:space="preserve"> Hội đồng Anh </w:t>
            </w:r>
            <w:r w:rsidR="006E173C" w:rsidRPr="009D2E61">
              <w:rPr>
                <w:noProof/>
                <w:color w:val="2F5496" w:themeColor="accent1" w:themeShade="BF"/>
                <w:szCs w:val="22"/>
              </w:rPr>
              <w:t xml:space="preserve">bị </w:t>
            </w:r>
            <w:r w:rsidRPr="009D2E61">
              <w:rPr>
                <w:noProof/>
                <w:color w:val="2F5496" w:themeColor="accent1" w:themeShade="BF"/>
                <w:szCs w:val="22"/>
              </w:rPr>
              <w:t xml:space="preserve">vi phạm các Yêu cầu của </w:t>
            </w:r>
            <w:r w:rsidR="001042B9" w:rsidRPr="009D2E61">
              <w:rPr>
                <w:noProof/>
                <w:color w:val="2F5496" w:themeColor="accent1" w:themeShade="BF"/>
                <w:szCs w:val="22"/>
              </w:rPr>
              <w:t xml:space="preserve">Nhà </w:t>
            </w:r>
            <w:r w:rsidRPr="009D2E61">
              <w:rPr>
                <w:noProof/>
                <w:color w:val="2F5496" w:themeColor="accent1" w:themeShade="BF"/>
                <w:szCs w:val="22"/>
              </w:rPr>
              <w:t>tài trợ (nếu có).</w:t>
            </w:r>
          </w:p>
        </w:tc>
      </w:tr>
      <w:tr w:rsidR="00A430A9" w:rsidRPr="009D2E61" w14:paraId="74EFD2CC" w14:textId="77777777" w:rsidTr="00461027">
        <w:tc>
          <w:tcPr>
            <w:tcW w:w="5085" w:type="dxa"/>
          </w:tcPr>
          <w:p w14:paraId="7F25BEE5" w14:textId="538E3A7E"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shall not at any time do or say anything which damages or which could reasonably be expected to damage the interests or reputation of the British Council or the Funder (if any) or their respective officers, employees, agents or contractors</w:t>
            </w:r>
            <w:r w:rsidR="00D618FD" w:rsidRPr="009D2E61">
              <w:rPr>
                <w:rFonts w:cs="Arial"/>
                <w:noProof/>
                <w:szCs w:val="22"/>
              </w:rPr>
              <w:t>.</w:t>
            </w:r>
          </w:p>
        </w:tc>
        <w:tc>
          <w:tcPr>
            <w:tcW w:w="5085" w:type="dxa"/>
          </w:tcPr>
          <w:p w14:paraId="66195572" w14:textId="57314ACA" w:rsidR="00A430A9" w:rsidRPr="009D2E61" w:rsidRDefault="00D618FD"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w:t>
            </w:r>
            <w:r w:rsidR="007C5368" w:rsidRPr="009D2E61">
              <w:rPr>
                <w:noProof/>
                <w:color w:val="2F5496" w:themeColor="accent1" w:themeShade="BF"/>
                <w:szCs w:val="22"/>
              </w:rPr>
              <w:t xml:space="preserve">tại mọi thời điểm </w:t>
            </w:r>
            <w:r w:rsidRPr="009D2E61">
              <w:rPr>
                <w:noProof/>
                <w:color w:val="2F5496" w:themeColor="accent1" w:themeShade="BF"/>
                <w:szCs w:val="22"/>
              </w:rPr>
              <w:t>sẽ không được làm hoặc tiết lộ bất cứ điều gì gây thiệt hại hoặc có thể đoán trước một cách hợp lý sẽ gây thiệt hại đến lợi ích hoặc uy tín của Hội đồng Anh hoặc Nhà tài trợ (nếu có) hoặc các cán bộ, nhân viên, đại lý hoặc nhà thầu tương ứng của họ.</w:t>
            </w:r>
          </w:p>
        </w:tc>
      </w:tr>
      <w:tr w:rsidR="00A430A9" w:rsidRPr="009D2E61" w14:paraId="67181FBD" w14:textId="77777777" w:rsidTr="00461027">
        <w:tc>
          <w:tcPr>
            <w:tcW w:w="5085" w:type="dxa"/>
          </w:tcPr>
          <w:p w14:paraId="1B44BBC4" w14:textId="7CA90C0E"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 xml:space="preserve">The Recipient shall keep full and proper accounts and records of income and expenditure with regard to the Project and the British Council shall be entitled to receive copies of all information reasonably </w:t>
            </w:r>
            <w:r w:rsidRPr="009D2E61">
              <w:rPr>
                <w:rFonts w:cs="Arial"/>
                <w:noProof/>
                <w:szCs w:val="22"/>
              </w:rPr>
              <w:lastRenderedPageBreak/>
              <w:t>required on request (including, without limitation, bank statements, receipts and vouchers for expenditure incurred) and to audit the administration by the Recipient of the Grant and the Project</w:t>
            </w:r>
            <w:r w:rsidR="00D618FD" w:rsidRPr="009D2E61">
              <w:rPr>
                <w:rFonts w:cs="Arial"/>
                <w:noProof/>
                <w:szCs w:val="22"/>
              </w:rPr>
              <w:t>.</w:t>
            </w:r>
          </w:p>
        </w:tc>
        <w:tc>
          <w:tcPr>
            <w:tcW w:w="5085" w:type="dxa"/>
          </w:tcPr>
          <w:p w14:paraId="36E41576" w14:textId="55B5B4D5" w:rsidR="00A430A9" w:rsidRPr="009D2E61" w:rsidRDefault="00D618FD"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lastRenderedPageBreak/>
              <w:t xml:space="preserve">Bên nhận phải lưu giữ đầy đủ và thích hợp các tài khoản và hồ sơ thu nhập và chi tiêu liên quan đến Dự án và Hội đồng Anh sẽ được quyền nhận bản sao của tất cả các thông tin khi yêu cầu một cách hợp lý (bao </w:t>
            </w:r>
            <w:r w:rsidRPr="009D2E61">
              <w:rPr>
                <w:noProof/>
                <w:color w:val="2F5496" w:themeColor="accent1" w:themeShade="BF"/>
                <w:szCs w:val="22"/>
              </w:rPr>
              <w:lastRenderedPageBreak/>
              <w:t xml:space="preserve">gồm nhưng không giới hạn, bảng sao kê ngân hàng, biên lai và chứng từ chi tiêu phát sinh) và kiểm </w:t>
            </w:r>
            <w:r w:rsidR="0011096B" w:rsidRPr="009D2E61">
              <w:rPr>
                <w:noProof/>
                <w:color w:val="2F5496" w:themeColor="accent1" w:themeShade="BF"/>
                <w:szCs w:val="22"/>
              </w:rPr>
              <w:t>toán</w:t>
            </w:r>
            <w:r w:rsidRPr="009D2E61">
              <w:rPr>
                <w:noProof/>
                <w:color w:val="2F5496" w:themeColor="accent1" w:themeShade="BF"/>
                <w:szCs w:val="22"/>
              </w:rPr>
              <w:t xml:space="preserve"> việc quản lý của Bên nhận </w:t>
            </w:r>
            <w:r w:rsidR="0011096B" w:rsidRPr="009D2E61">
              <w:rPr>
                <w:noProof/>
                <w:color w:val="2F5496" w:themeColor="accent1" w:themeShade="BF"/>
                <w:szCs w:val="22"/>
              </w:rPr>
              <w:t>đối với Khoản Tài trợ</w:t>
            </w:r>
            <w:r w:rsidRPr="009D2E61">
              <w:rPr>
                <w:noProof/>
                <w:color w:val="2F5496" w:themeColor="accent1" w:themeShade="BF"/>
                <w:szCs w:val="22"/>
              </w:rPr>
              <w:t xml:space="preserve"> và Dự án.</w:t>
            </w:r>
          </w:p>
        </w:tc>
      </w:tr>
      <w:tr w:rsidR="00A430A9" w:rsidRPr="009D2E61" w14:paraId="3E439AE3" w14:textId="77777777" w:rsidTr="00461027">
        <w:tc>
          <w:tcPr>
            <w:tcW w:w="5085" w:type="dxa"/>
          </w:tcPr>
          <w:p w14:paraId="5FC4C92A" w14:textId="7AE3DB0D"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lastRenderedPageBreak/>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0011096B" w:rsidRPr="009D2E61">
              <w:rPr>
                <w:rFonts w:cs="Arial"/>
                <w:noProof/>
                <w:szCs w:val="22"/>
              </w:rPr>
              <w:t>.</w:t>
            </w:r>
          </w:p>
        </w:tc>
        <w:tc>
          <w:tcPr>
            <w:tcW w:w="5085" w:type="dxa"/>
          </w:tcPr>
          <w:p w14:paraId="1B664A78" w14:textId="1EC648C5" w:rsidR="00A430A9" w:rsidRPr="009D2E61" w:rsidRDefault="0011096B"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Trường hợp Hội đồng Anh và/hoặc Nhà tài trợ yêu cầu thêm thông tin hoặc cho rằng bất kỳ báo cáo và/hoặc tài liệu nào khác không chấp nhận</w:t>
            </w:r>
            <w:r w:rsidR="005C5311" w:rsidRPr="009D2E61">
              <w:rPr>
                <w:noProof/>
                <w:color w:val="2F5496" w:themeColor="accent1" w:themeShade="BF"/>
                <w:szCs w:val="22"/>
              </w:rPr>
              <w:t xml:space="preserve"> được</w:t>
            </w:r>
            <w:r w:rsidRPr="009D2E61">
              <w:rPr>
                <w:noProof/>
                <w:color w:val="2F5496" w:themeColor="accent1" w:themeShade="BF"/>
                <w:szCs w:val="22"/>
              </w:rPr>
              <w:t xml:space="preserve">, hoặc khi Hội đồng Anh và/hoặc Nhà tài trợ tin rằng việc thực hiện các hoạt động </w:t>
            </w:r>
            <w:r w:rsidR="00BF4F7D" w:rsidRPr="009D2E61">
              <w:rPr>
                <w:noProof/>
                <w:color w:val="2F5496" w:themeColor="accent1" w:themeShade="BF"/>
                <w:szCs w:val="22"/>
              </w:rPr>
              <w:t xml:space="preserve">là </w:t>
            </w:r>
            <w:r w:rsidRPr="009D2E61">
              <w:rPr>
                <w:noProof/>
                <w:color w:val="2F5496" w:themeColor="accent1" w:themeShade="BF"/>
                <w:szCs w:val="22"/>
              </w:rPr>
              <w:t xml:space="preserve">không phù hợp với Thỏa thuận này, Hội đồng Anh sẽ cung cấp đầy đủ thông tin chi tiết cho Bên nhận để </w:t>
            </w:r>
            <w:r w:rsidR="00BF4F7D" w:rsidRPr="009D2E61">
              <w:rPr>
                <w:noProof/>
                <w:color w:val="2F5496" w:themeColor="accent1" w:themeShade="BF"/>
                <w:szCs w:val="22"/>
              </w:rPr>
              <w:t xml:space="preserve">cho phép Bên nhận </w:t>
            </w:r>
            <w:r w:rsidRPr="009D2E61">
              <w:rPr>
                <w:noProof/>
                <w:color w:val="2F5496" w:themeColor="accent1" w:themeShade="BF"/>
                <w:szCs w:val="22"/>
              </w:rPr>
              <w:t xml:space="preserve">khắc phục tình hình. Hội đồng Anh có quyền </w:t>
            </w:r>
            <w:r w:rsidR="00844C9F" w:rsidRPr="009D2E61">
              <w:rPr>
                <w:noProof/>
                <w:color w:val="2F5496" w:themeColor="accent1" w:themeShade="BF"/>
                <w:szCs w:val="22"/>
              </w:rPr>
              <w:t xml:space="preserve">tạm </w:t>
            </w:r>
            <w:r w:rsidR="004D13C8" w:rsidRPr="009D2E61">
              <w:rPr>
                <w:noProof/>
                <w:color w:val="2F5496" w:themeColor="accent1" w:themeShade="BF"/>
                <w:szCs w:val="22"/>
              </w:rPr>
              <w:t xml:space="preserve">ngừng </w:t>
            </w:r>
            <w:r w:rsidRPr="009D2E61">
              <w:rPr>
                <w:noProof/>
                <w:color w:val="2F5496" w:themeColor="accent1" w:themeShade="BF"/>
                <w:szCs w:val="22"/>
              </w:rPr>
              <w:t>hoặc chấm dứt (tùy từng trường hợp) Dự án và Thỏa thuận trong trường hợp Bên nhận không thể khắc phục tình hình thỏa mãn yêu cầu của Hội đồng Anh (và/hoặc Nhà tài trợ).</w:t>
            </w:r>
          </w:p>
        </w:tc>
      </w:tr>
      <w:tr w:rsidR="00A430A9" w:rsidRPr="009D2E61" w14:paraId="5902B790" w14:textId="77777777" w:rsidTr="00461027">
        <w:tc>
          <w:tcPr>
            <w:tcW w:w="5085" w:type="dxa"/>
          </w:tcPr>
          <w:p w14:paraId="70B82B83" w14:textId="3F2DD6A6"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r w:rsidR="0011096B" w:rsidRPr="009D2E61">
              <w:rPr>
                <w:rFonts w:cs="Arial"/>
                <w:noProof/>
                <w:szCs w:val="22"/>
              </w:rPr>
              <w:t>.</w:t>
            </w:r>
          </w:p>
        </w:tc>
        <w:tc>
          <w:tcPr>
            <w:tcW w:w="5085" w:type="dxa"/>
          </w:tcPr>
          <w:p w14:paraId="646A31BB" w14:textId="5897E9C5" w:rsidR="00A430A9" w:rsidRPr="009D2E61" w:rsidRDefault="0011096B"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Bên nhận cam kết làm việc với Hội đồng Anh để theo dõi và đánh giá tiến độ của Dự án thông qua liên lạc thường xuyên, gặp mặt trực tiếp nếu cần thiết và báo cáo tiến độ và đồng ý cung cấp bất kỳ thông tin liên quan nào liên quan đến các hoạt động được quy định chi tiết trong Đề xuất Dự án khi được yêu cầu.</w:t>
            </w:r>
          </w:p>
        </w:tc>
      </w:tr>
      <w:tr w:rsidR="00A430A9" w:rsidRPr="009D2E61" w14:paraId="29D0F2D7" w14:textId="77777777" w:rsidTr="00461027">
        <w:tc>
          <w:tcPr>
            <w:tcW w:w="5085" w:type="dxa"/>
          </w:tcPr>
          <w:p w14:paraId="345468AB" w14:textId="4648E112" w:rsidR="00A430A9"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r w:rsidR="0011096B" w:rsidRPr="009D2E61">
              <w:rPr>
                <w:rFonts w:cs="Arial"/>
                <w:noProof/>
                <w:szCs w:val="22"/>
              </w:rPr>
              <w:t>.</w:t>
            </w:r>
          </w:p>
        </w:tc>
        <w:tc>
          <w:tcPr>
            <w:tcW w:w="5085" w:type="dxa"/>
          </w:tcPr>
          <w:p w14:paraId="25402B7C" w14:textId="6ADE1EF2" w:rsidR="00A430A9" w:rsidRPr="009D2E61" w:rsidRDefault="0011096B"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phải tuân thủ tất cả các luật và quy tắc thực hành hiện hành liên quan đến bảo vệ trẻ em và thúc đẩy phúc lợi của trẻ em đang có hiệu lực ở Anh và </w:t>
            </w:r>
            <w:r w:rsidR="00546CCB" w:rsidRPr="009D2E61">
              <w:rPr>
                <w:noProof/>
                <w:color w:val="2F5496" w:themeColor="accent1" w:themeShade="BF"/>
                <w:szCs w:val="22"/>
              </w:rPr>
              <w:t>Xứ Wales</w:t>
            </w:r>
            <w:r w:rsidRPr="009D2E61">
              <w:rPr>
                <w:noProof/>
                <w:color w:val="2F5496" w:themeColor="accent1" w:themeShade="BF"/>
                <w:szCs w:val="22"/>
              </w:rPr>
              <w:t xml:space="preserve"> và bất kỳ lãnh thổ nào khác nơi Dự án diễn ra hoặc có </w:t>
            </w:r>
            <w:r w:rsidR="000E3233" w:rsidRPr="009D2E61">
              <w:rPr>
                <w:noProof/>
                <w:color w:val="2F5496" w:themeColor="accent1" w:themeShade="BF"/>
                <w:szCs w:val="22"/>
              </w:rPr>
              <w:t>li</w:t>
            </w:r>
            <w:r w:rsidRPr="009D2E61">
              <w:rPr>
                <w:noProof/>
                <w:color w:val="2F5496" w:themeColor="accent1" w:themeShade="BF"/>
                <w:szCs w:val="22"/>
              </w:rPr>
              <w:t>ên quan đến Dự án.</w:t>
            </w:r>
          </w:p>
        </w:tc>
      </w:tr>
      <w:tr w:rsidR="00CD7A66" w:rsidRPr="009D2E61" w14:paraId="1D26CD13" w14:textId="77777777" w:rsidTr="00461027">
        <w:tc>
          <w:tcPr>
            <w:tcW w:w="5085" w:type="dxa"/>
          </w:tcPr>
          <w:p w14:paraId="30E8E652" w14:textId="74EF542A" w:rsidR="00CD7A66" w:rsidRPr="009D2E61" w:rsidRDefault="00CD7A66" w:rsidP="00461027">
            <w:pPr>
              <w:pStyle w:val="ListParagraph"/>
              <w:numPr>
                <w:ilvl w:val="0"/>
                <w:numId w:val="59"/>
              </w:numPr>
              <w:spacing w:before="60" w:after="160" w:line="276" w:lineRule="auto"/>
              <w:ind w:left="700" w:hanging="624"/>
              <w:rPr>
                <w:rFonts w:cs="Arial"/>
                <w:noProof/>
                <w:szCs w:val="22"/>
              </w:rPr>
            </w:pPr>
            <w:r w:rsidRPr="009D2E61">
              <w:rPr>
                <w:rFonts w:cs="Arial"/>
                <w:noProof/>
                <w:szCs w:val="22"/>
              </w:rPr>
              <w:t xml:space="preserve">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w:t>
            </w:r>
            <w:r w:rsidRPr="009D2E61">
              <w:rPr>
                <w:rFonts w:cs="Arial"/>
                <w:noProof/>
                <w:szCs w:val="22"/>
              </w:rPr>
              <w:lastRenderedPageBreak/>
              <w:t>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r w:rsidR="0011096B" w:rsidRPr="009D2E61">
              <w:rPr>
                <w:rFonts w:cs="Arial"/>
                <w:noProof/>
                <w:szCs w:val="22"/>
              </w:rPr>
              <w:t>.</w:t>
            </w:r>
          </w:p>
        </w:tc>
        <w:tc>
          <w:tcPr>
            <w:tcW w:w="5085" w:type="dxa"/>
          </w:tcPr>
          <w:p w14:paraId="71D89707" w14:textId="7B5B97ED" w:rsidR="00CD7A66" w:rsidRPr="009D2E61" w:rsidRDefault="000E3233" w:rsidP="00C34889">
            <w:pPr>
              <w:pStyle w:val="MRheading2"/>
              <w:numPr>
                <w:ilvl w:val="0"/>
                <w:numId w:val="60"/>
              </w:numPr>
              <w:spacing w:before="60" w:after="160" w:line="276" w:lineRule="auto"/>
              <w:ind w:left="663" w:hanging="663"/>
              <w:rPr>
                <w:noProof/>
                <w:color w:val="2F5496" w:themeColor="accent1" w:themeShade="BF"/>
                <w:szCs w:val="22"/>
              </w:rPr>
            </w:pPr>
            <w:r w:rsidRPr="009D2E61">
              <w:rPr>
                <w:noProof/>
                <w:color w:val="2F5496" w:themeColor="accent1" w:themeShade="BF"/>
                <w:szCs w:val="22"/>
              </w:rPr>
              <w:lastRenderedPageBreak/>
              <w:t xml:space="preserve">Bên nhận </w:t>
            </w:r>
            <w:r w:rsidR="00A8547B" w:rsidRPr="009D2E61">
              <w:rPr>
                <w:noProof/>
                <w:color w:val="2F5496" w:themeColor="accent1" w:themeShade="BF"/>
                <w:szCs w:val="22"/>
              </w:rPr>
              <w:t>sẽ sử dụng</w:t>
            </w:r>
            <w:r w:rsidRPr="009D2E61">
              <w:rPr>
                <w:noProof/>
                <w:color w:val="2F5496" w:themeColor="accent1" w:themeShade="BF"/>
                <w:szCs w:val="22"/>
              </w:rPr>
              <w:t xml:space="preserve"> nỗ lực hợp lý của mình </w:t>
            </w:r>
            <w:r w:rsidR="00820D72" w:rsidRPr="009D2E61">
              <w:rPr>
                <w:noProof/>
                <w:color w:val="2F5496" w:themeColor="accent1" w:themeShade="BF"/>
                <w:szCs w:val="22"/>
              </w:rPr>
              <w:t xml:space="preserve">để </w:t>
            </w:r>
            <w:r w:rsidRPr="009D2E61">
              <w:rPr>
                <w:noProof/>
                <w:color w:val="2F5496" w:themeColor="accent1" w:themeShade="BF"/>
                <w:szCs w:val="22"/>
              </w:rPr>
              <w:t xml:space="preserve">bảo </w:t>
            </w:r>
            <w:r w:rsidR="00820D72" w:rsidRPr="009D2E61">
              <w:rPr>
                <w:noProof/>
                <w:color w:val="2F5496" w:themeColor="accent1" w:themeShade="BF"/>
                <w:szCs w:val="22"/>
              </w:rPr>
              <w:t xml:space="preserve">đảm </w:t>
            </w:r>
            <w:r w:rsidRPr="009D2E61">
              <w:rPr>
                <w:noProof/>
                <w:color w:val="2F5496" w:themeColor="accent1" w:themeShade="BF"/>
                <w:szCs w:val="22"/>
              </w:rPr>
              <w:t xml:space="preserve">rằng Bên nhận không </w:t>
            </w:r>
            <w:r w:rsidR="00D56B6A" w:rsidRPr="009D2E61">
              <w:rPr>
                <w:noProof/>
                <w:color w:val="2F5496" w:themeColor="accent1" w:themeShade="BF"/>
                <w:szCs w:val="22"/>
              </w:rPr>
              <w:t>tham gia</w:t>
            </w:r>
            <w:r w:rsidRPr="009D2E61">
              <w:rPr>
                <w:noProof/>
                <w:color w:val="2F5496" w:themeColor="accent1" w:themeShade="BF"/>
                <w:szCs w:val="22"/>
              </w:rPr>
              <w:t xml:space="preserve"> vào bất kỳ xung đột lợi ích nào giữa lợi ích của Hội đồng Anh và/hoặc Nhà tài trợ và lợi ích của chính Bên nhận hoặc bất kỳ khách hàng nào của Bên nhận. Bên nhận sẽ thông báo bằng văn bản cho Hội đồng Anh </w:t>
            </w:r>
            <w:r w:rsidR="00373B51" w:rsidRPr="009D2E61">
              <w:rPr>
                <w:noProof/>
                <w:color w:val="2F5496" w:themeColor="accent1" w:themeShade="BF"/>
                <w:szCs w:val="22"/>
              </w:rPr>
              <w:t xml:space="preserve">ngay khi có thể thực hiện được </w:t>
            </w:r>
            <w:r w:rsidR="00373B51" w:rsidRPr="009D2E61">
              <w:rPr>
                <w:noProof/>
                <w:color w:val="2F5496" w:themeColor="accent1" w:themeShade="BF"/>
                <w:szCs w:val="22"/>
              </w:rPr>
              <w:lastRenderedPageBreak/>
              <w:t xml:space="preserve">trên thực tế </w:t>
            </w:r>
            <w:r w:rsidRPr="009D2E61">
              <w:rPr>
                <w:noProof/>
                <w:color w:val="2F5496" w:themeColor="accent1" w:themeShade="BF"/>
                <w:szCs w:val="22"/>
              </w:rPr>
              <w:t>về bất kỳ xung đột lợi ích tiềm ẩn nào và phải tuân theo các hướng dẫn hợp lý của Hội đồng Anh để tránh hoặc chấm dứt bất kỳ xung đột lợi ích nào. Trong trường hợp xung đột lợi ích phát sinh, Hội đồng Anh sẽ có quyền chấm dứt Thỏa thuận này ngay lập tức bằng thông báo bằng văn bản.</w:t>
            </w:r>
          </w:p>
        </w:tc>
      </w:tr>
      <w:tr w:rsidR="00CD7A66" w:rsidRPr="009D2E61" w14:paraId="245B654A" w14:textId="77777777" w:rsidTr="00C63445">
        <w:tc>
          <w:tcPr>
            <w:tcW w:w="5085" w:type="dxa"/>
          </w:tcPr>
          <w:p w14:paraId="1B90DC30" w14:textId="7C0D3784" w:rsidR="00CD7A66" w:rsidRPr="009D2E61" w:rsidRDefault="00A57086" w:rsidP="00097020">
            <w:pPr>
              <w:pStyle w:val="MRheading1"/>
              <w:numPr>
                <w:ilvl w:val="0"/>
                <w:numId w:val="49"/>
              </w:numPr>
              <w:spacing w:before="60" w:after="160" w:line="276" w:lineRule="auto"/>
              <w:ind w:hanging="644"/>
              <w:rPr>
                <w:rFonts w:cs="Arial"/>
                <w:noProof/>
                <w:szCs w:val="22"/>
              </w:rPr>
            </w:pPr>
            <w:r w:rsidRPr="009D2E61">
              <w:rPr>
                <w:rFonts w:cs="Arial"/>
                <w:noProof/>
                <w:szCs w:val="22"/>
              </w:rPr>
              <w:lastRenderedPageBreak/>
              <w:t>Capital Assets</w:t>
            </w:r>
          </w:p>
        </w:tc>
        <w:tc>
          <w:tcPr>
            <w:tcW w:w="5085" w:type="dxa"/>
          </w:tcPr>
          <w:p w14:paraId="1F5BEB37" w14:textId="35A13300" w:rsidR="00CD7A66" w:rsidRPr="009D2E61" w:rsidRDefault="005008A2" w:rsidP="005E193A">
            <w:pPr>
              <w:pStyle w:val="MRheading2"/>
              <w:numPr>
                <w:ilvl w:val="0"/>
                <w:numId w:val="53"/>
              </w:numPr>
              <w:spacing w:before="60" w:after="160" w:line="276" w:lineRule="auto"/>
              <w:ind w:left="663" w:hanging="630"/>
              <w:rPr>
                <w:noProof/>
                <w:color w:val="2F5496" w:themeColor="accent1" w:themeShade="BF"/>
                <w:szCs w:val="22"/>
              </w:rPr>
            </w:pPr>
            <w:r w:rsidRPr="009D2E61">
              <w:rPr>
                <w:b/>
                <w:bCs/>
                <w:noProof/>
                <w:color w:val="2F5496" w:themeColor="accent1" w:themeShade="BF"/>
                <w:szCs w:val="22"/>
                <w:u w:val="single"/>
              </w:rPr>
              <w:t>Tài sản vốn</w:t>
            </w:r>
          </w:p>
        </w:tc>
      </w:tr>
      <w:tr w:rsidR="00CD7A66" w:rsidRPr="009D2E61" w14:paraId="188E0550" w14:textId="77777777" w:rsidTr="00C63445">
        <w:tc>
          <w:tcPr>
            <w:tcW w:w="5085" w:type="dxa"/>
          </w:tcPr>
          <w:p w14:paraId="441F4E41" w14:textId="042E63B1" w:rsidR="00CD7A66" w:rsidRPr="009D2E61" w:rsidRDefault="00A57086" w:rsidP="00097020">
            <w:pPr>
              <w:pStyle w:val="ListParagraph"/>
              <w:numPr>
                <w:ilvl w:val="0"/>
                <w:numId w:val="61"/>
              </w:numPr>
              <w:spacing w:before="60" w:after="160" w:line="276" w:lineRule="auto"/>
              <w:ind w:left="706" w:hanging="630"/>
              <w:rPr>
                <w:rFonts w:cs="Arial"/>
                <w:noProof/>
                <w:szCs w:val="22"/>
              </w:rPr>
            </w:pPr>
            <w:r w:rsidRPr="009D2E61">
              <w:rPr>
                <w:rFonts w:cs="Arial"/>
                <w:noProof/>
                <w:szCs w:val="22"/>
              </w:rPr>
              <w:t>A “</w:t>
            </w:r>
            <w:r w:rsidRPr="009D2E61">
              <w:rPr>
                <w:rFonts w:cs="Arial"/>
                <w:b/>
                <w:noProof/>
                <w:szCs w:val="22"/>
              </w:rPr>
              <w:t>Capital Asset</w:t>
            </w:r>
            <w:r w:rsidRPr="009D2E61">
              <w:rPr>
                <w:rFonts w:cs="Arial"/>
                <w:noProof/>
                <w:szCs w:val="22"/>
              </w:rPr>
              <w:t>” means any item of equipment or other asset costing £500 (five hundred pounds) (excluding VAT) or more which, on the date of purchase, has a useful life of more than one year and is purchased wholly or partly out of the Grant</w:t>
            </w:r>
            <w:r w:rsidR="005008A2" w:rsidRPr="009D2E61">
              <w:rPr>
                <w:rFonts w:cs="Arial"/>
                <w:noProof/>
                <w:szCs w:val="22"/>
              </w:rPr>
              <w:t>.</w:t>
            </w:r>
          </w:p>
        </w:tc>
        <w:tc>
          <w:tcPr>
            <w:tcW w:w="5085" w:type="dxa"/>
          </w:tcPr>
          <w:p w14:paraId="0009F1CD" w14:textId="216D895B" w:rsidR="00CD7A66" w:rsidRPr="009D2E61" w:rsidRDefault="005C02F6" w:rsidP="005E193A">
            <w:pPr>
              <w:pStyle w:val="MRheading2"/>
              <w:numPr>
                <w:ilvl w:val="0"/>
                <w:numId w:val="62"/>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Một </w:t>
            </w:r>
            <w:r w:rsidR="005B6D8E" w:rsidRPr="009D2E61">
              <w:rPr>
                <w:noProof/>
                <w:color w:val="2F5496" w:themeColor="accent1" w:themeShade="BF"/>
                <w:szCs w:val="22"/>
              </w:rPr>
              <w:t>“</w:t>
            </w:r>
            <w:r w:rsidR="005B6D8E" w:rsidRPr="009D2E61">
              <w:rPr>
                <w:b/>
                <w:bCs/>
                <w:noProof/>
                <w:color w:val="2F5496" w:themeColor="accent1" w:themeShade="BF"/>
                <w:szCs w:val="22"/>
              </w:rPr>
              <w:t>Tài sản vốn</w:t>
            </w:r>
            <w:r w:rsidR="005B6D8E" w:rsidRPr="009D2E61">
              <w:rPr>
                <w:noProof/>
                <w:color w:val="2F5496" w:themeColor="accent1" w:themeShade="BF"/>
                <w:szCs w:val="22"/>
              </w:rPr>
              <w:t>” có nghĩa là bất kỳ thiết bị hoặc tài sản nào khác có giá từ 500</w:t>
            </w:r>
            <w:r w:rsidR="00605191" w:rsidRPr="009D2E61">
              <w:rPr>
                <w:noProof/>
                <w:color w:val="2F5496" w:themeColor="accent1" w:themeShade="BF"/>
                <w:szCs w:val="22"/>
              </w:rPr>
              <w:t>£</w:t>
            </w:r>
            <w:r w:rsidR="005B6D8E" w:rsidRPr="009D2E61">
              <w:rPr>
                <w:noProof/>
                <w:color w:val="2F5496" w:themeColor="accent1" w:themeShade="BF"/>
                <w:szCs w:val="22"/>
              </w:rPr>
              <w:t xml:space="preserve"> (năm trăm bảng Anh) (không bao gồm VAT) trở lên</w:t>
            </w:r>
            <w:r w:rsidR="002E6E00" w:rsidRPr="009D2E61">
              <w:rPr>
                <w:noProof/>
                <w:color w:val="2F5496" w:themeColor="accent1" w:themeShade="BF"/>
                <w:szCs w:val="22"/>
              </w:rPr>
              <w:t xml:space="preserve"> mà</w:t>
            </w:r>
            <w:r w:rsidR="005B6D8E" w:rsidRPr="009D2E61">
              <w:rPr>
                <w:noProof/>
                <w:color w:val="2F5496" w:themeColor="accent1" w:themeShade="BF"/>
                <w:szCs w:val="22"/>
              </w:rPr>
              <w:t xml:space="preserve">, vào ngày mua, có thời hạn sử dụng hơn một năm và được mua bằng toàn bộ hoặc một phần của Khoản Tài trợ. </w:t>
            </w:r>
          </w:p>
        </w:tc>
      </w:tr>
      <w:tr w:rsidR="00CD7A66" w:rsidRPr="009D2E61" w14:paraId="4B393FD4" w14:textId="77777777" w:rsidTr="00C63445">
        <w:tc>
          <w:tcPr>
            <w:tcW w:w="5085" w:type="dxa"/>
          </w:tcPr>
          <w:p w14:paraId="71F58236" w14:textId="5033E1A4" w:rsidR="00CD7A66" w:rsidRPr="009D2E61" w:rsidRDefault="00A57086" w:rsidP="005E193A">
            <w:pPr>
              <w:pStyle w:val="ListParagraph"/>
              <w:numPr>
                <w:ilvl w:val="0"/>
                <w:numId w:val="61"/>
              </w:numPr>
              <w:spacing w:before="60" w:after="160" w:line="276" w:lineRule="auto"/>
              <w:ind w:left="706" w:hanging="630"/>
              <w:rPr>
                <w:rFonts w:cs="Arial"/>
                <w:noProof/>
                <w:szCs w:val="22"/>
              </w:rPr>
            </w:pPr>
            <w:bookmarkStart w:id="22" w:name="_Ref89087820"/>
            <w:r w:rsidRPr="009D2E61">
              <w:rPr>
                <w:rFonts w:cs="Arial"/>
                <w:noProof/>
                <w:szCs w:val="22"/>
              </w:rPr>
              <w:t>The Recipient shall obtain the prior written consent of the British Council (and, where applicable, the Funder) before purchasing any Capital Asset</w:t>
            </w:r>
            <w:r w:rsidR="005B6D8E" w:rsidRPr="009D2E61">
              <w:rPr>
                <w:rFonts w:cs="Arial"/>
                <w:noProof/>
                <w:szCs w:val="22"/>
              </w:rPr>
              <w:t>.</w:t>
            </w:r>
            <w:bookmarkEnd w:id="22"/>
          </w:p>
        </w:tc>
        <w:tc>
          <w:tcPr>
            <w:tcW w:w="5085" w:type="dxa"/>
          </w:tcPr>
          <w:p w14:paraId="72914CB9" w14:textId="6803AC51" w:rsidR="00CD7A66" w:rsidRPr="009D2E61" w:rsidRDefault="005B6D8E" w:rsidP="005E193A">
            <w:pPr>
              <w:pStyle w:val="MRheading2"/>
              <w:numPr>
                <w:ilvl w:val="0"/>
                <w:numId w:val="62"/>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Bên nhận phải </w:t>
            </w:r>
            <w:r w:rsidR="00362F91" w:rsidRPr="009D2E61">
              <w:rPr>
                <w:noProof/>
                <w:color w:val="2F5496" w:themeColor="accent1" w:themeShade="BF"/>
                <w:szCs w:val="22"/>
              </w:rPr>
              <w:t xml:space="preserve">xin chấp thuận </w:t>
            </w:r>
            <w:r w:rsidRPr="009D2E61">
              <w:rPr>
                <w:noProof/>
                <w:color w:val="2F5496" w:themeColor="accent1" w:themeShade="BF"/>
                <w:szCs w:val="22"/>
              </w:rPr>
              <w:t>trước bằng văn bản của Hội đồng Anh (và, nếu có, của Nhà tài trợ) trước khi mua bất kỳ Tài sản vốn nào.</w:t>
            </w:r>
          </w:p>
        </w:tc>
      </w:tr>
      <w:tr w:rsidR="00CD7A66" w:rsidRPr="009D2E61" w14:paraId="42AC692E" w14:textId="77777777" w:rsidTr="00C63445">
        <w:tc>
          <w:tcPr>
            <w:tcW w:w="5085" w:type="dxa"/>
          </w:tcPr>
          <w:p w14:paraId="22FD1E4C" w14:textId="0464298C" w:rsidR="00CD7A66" w:rsidRPr="009D2E61" w:rsidRDefault="00A57086" w:rsidP="00703AE6">
            <w:pPr>
              <w:pStyle w:val="ListParagraph"/>
              <w:numPr>
                <w:ilvl w:val="0"/>
                <w:numId w:val="61"/>
              </w:numPr>
              <w:spacing w:before="60" w:after="160" w:line="276" w:lineRule="auto"/>
              <w:ind w:left="706" w:hanging="630"/>
              <w:rPr>
                <w:rFonts w:cs="Arial"/>
                <w:noProof/>
                <w:szCs w:val="22"/>
              </w:rPr>
            </w:pPr>
            <w:r w:rsidRPr="009D2E61">
              <w:rPr>
                <w:rFonts w:cs="Arial"/>
                <w:noProof/>
                <w:szCs w:val="22"/>
              </w:rPr>
              <w:t>Subject to clause</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_Ref89087820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3.2</w:t>
            </w:r>
            <w:r w:rsidR="00703AE6" w:rsidRPr="009D2E61">
              <w:rPr>
                <w:rFonts w:cs="Arial"/>
                <w:noProof/>
                <w:szCs w:val="22"/>
              </w:rPr>
              <w:fldChar w:fldCharType="end"/>
            </w:r>
            <w:r w:rsidRPr="009D2E61">
              <w:rPr>
                <w:rFonts w:cs="Arial"/>
                <w:noProof/>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r w:rsidR="005B6D8E" w:rsidRPr="009D2E61">
              <w:rPr>
                <w:rFonts w:cs="Arial"/>
                <w:noProof/>
                <w:szCs w:val="22"/>
              </w:rPr>
              <w:t>.</w:t>
            </w:r>
          </w:p>
        </w:tc>
        <w:tc>
          <w:tcPr>
            <w:tcW w:w="5085" w:type="dxa"/>
          </w:tcPr>
          <w:p w14:paraId="63800E2B" w14:textId="6597CB9D" w:rsidR="00CD7A66" w:rsidRPr="009D2E61" w:rsidRDefault="00E969AC" w:rsidP="005E193A">
            <w:pPr>
              <w:pStyle w:val="MRheading2"/>
              <w:numPr>
                <w:ilvl w:val="0"/>
                <w:numId w:val="62"/>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Phụ thuộc vào điều </w:t>
            </w:r>
            <w:r w:rsidR="005B6D8E" w:rsidRPr="009D2E61">
              <w:rPr>
                <w:noProof/>
                <w:color w:val="2F5496" w:themeColor="accent1" w:themeShade="BF"/>
                <w:szCs w:val="22"/>
              </w:rPr>
              <w:t>3.2, Bên nhận sẽ thông báo bằng văn bản cho Hội đồng Anh về việc mua bất kỳ Tài sản vốn nào và sẽ thông báo cho Hội đồng Anh về ngày mua, giá mua (không bao gồm VAT), địa điểm và thông tin chi tiết về bất kỳ bên khác có lợi ích đối với Tài sản vốn.</w:t>
            </w:r>
          </w:p>
        </w:tc>
      </w:tr>
      <w:tr w:rsidR="00CD7A66" w:rsidRPr="009D2E61" w14:paraId="03DDC2C4" w14:textId="77777777" w:rsidTr="00C63445">
        <w:tc>
          <w:tcPr>
            <w:tcW w:w="5085" w:type="dxa"/>
          </w:tcPr>
          <w:p w14:paraId="7FA597C9" w14:textId="5308065D" w:rsidR="00CD7A66" w:rsidRPr="009D2E61" w:rsidRDefault="00A57086" w:rsidP="005E193A">
            <w:pPr>
              <w:pStyle w:val="ListParagraph"/>
              <w:numPr>
                <w:ilvl w:val="0"/>
                <w:numId w:val="61"/>
              </w:numPr>
              <w:spacing w:before="60" w:after="160" w:line="276" w:lineRule="auto"/>
              <w:ind w:left="706" w:hanging="630"/>
              <w:rPr>
                <w:rFonts w:cs="Arial"/>
                <w:noProof/>
                <w:szCs w:val="22"/>
              </w:rPr>
            </w:pPr>
            <w:r w:rsidRPr="009D2E61">
              <w:rPr>
                <w:rFonts w:cs="Arial"/>
                <w:noProof/>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r w:rsidR="005B6D8E" w:rsidRPr="009D2E61">
              <w:rPr>
                <w:rFonts w:cs="Arial"/>
                <w:noProof/>
                <w:szCs w:val="22"/>
              </w:rPr>
              <w:t>.</w:t>
            </w:r>
          </w:p>
        </w:tc>
        <w:tc>
          <w:tcPr>
            <w:tcW w:w="5085" w:type="dxa"/>
          </w:tcPr>
          <w:p w14:paraId="0EBD010B" w14:textId="2C576362" w:rsidR="00CD7A66" w:rsidRPr="009D2E61" w:rsidRDefault="005B6D8E" w:rsidP="005E193A">
            <w:pPr>
              <w:pStyle w:val="MRheading2"/>
              <w:numPr>
                <w:ilvl w:val="0"/>
                <w:numId w:val="62"/>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Bên nhận không được </w:t>
            </w:r>
            <w:r w:rsidR="00EE1576" w:rsidRPr="009D2E61">
              <w:rPr>
                <w:noProof/>
                <w:color w:val="2F5496" w:themeColor="accent1" w:themeShade="BF"/>
                <w:szCs w:val="22"/>
              </w:rPr>
              <w:t>loại bỏ</w:t>
            </w:r>
            <w:r w:rsidRPr="009D2E61">
              <w:rPr>
                <w:noProof/>
                <w:color w:val="2F5496" w:themeColor="accent1" w:themeShade="BF"/>
                <w:szCs w:val="22"/>
              </w:rPr>
              <w:t xml:space="preserve"> bất kỳ Tài sản vốn nào mà không có </w:t>
            </w:r>
            <w:r w:rsidR="007E17A0" w:rsidRPr="009D2E61">
              <w:rPr>
                <w:noProof/>
                <w:color w:val="2F5496" w:themeColor="accent1" w:themeShade="BF"/>
                <w:szCs w:val="22"/>
              </w:rPr>
              <w:t xml:space="preserve">chấp thuận </w:t>
            </w:r>
            <w:r w:rsidRPr="009D2E61">
              <w:rPr>
                <w:noProof/>
                <w:color w:val="2F5496" w:themeColor="accent1" w:themeShade="BF"/>
                <w:szCs w:val="22"/>
              </w:rPr>
              <w:t xml:space="preserve">trước bằng văn bản của Hội đồng Anh. Hội đồng Anh có thể yêu cầu </w:t>
            </w:r>
            <w:r w:rsidR="00282233" w:rsidRPr="009D2E61">
              <w:rPr>
                <w:noProof/>
                <w:color w:val="2F5496" w:themeColor="accent1" w:themeShade="BF"/>
                <w:szCs w:val="22"/>
              </w:rPr>
              <w:t xml:space="preserve">việc </w:t>
            </w:r>
            <w:r w:rsidRPr="009D2E61">
              <w:rPr>
                <w:noProof/>
                <w:color w:val="2F5496" w:themeColor="accent1" w:themeShade="BF"/>
                <w:szCs w:val="22"/>
              </w:rPr>
              <w:t xml:space="preserve">bán bất kỳ Tài sản vốn nào </w:t>
            </w:r>
            <w:r w:rsidR="00E0582A" w:rsidRPr="009D2E61">
              <w:rPr>
                <w:noProof/>
                <w:color w:val="2F5496" w:themeColor="accent1" w:themeShade="BF"/>
                <w:szCs w:val="22"/>
              </w:rPr>
              <w:t xml:space="preserve">tại </w:t>
            </w:r>
            <w:r w:rsidRPr="009D2E61">
              <w:rPr>
                <w:noProof/>
                <w:color w:val="2F5496" w:themeColor="accent1" w:themeShade="BF"/>
                <w:szCs w:val="22"/>
              </w:rPr>
              <w:t xml:space="preserve">giá thị trường </w:t>
            </w:r>
            <w:r w:rsidR="0090389E" w:rsidRPr="009D2E61">
              <w:rPr>
                <w:noProof/>
                <w:color w:val="2F5496" w:themeColor="accent1" w:themeShade="BF"/>
                <w:szCs w:val="22"/>
              </w:rPr>
              <w:t>tự do</w:t>
            </w:r>
            <w:r w:rsidR="00B404EE" w:rsidRPr="009D2E61">
              <w:rPr>
                <w:noProof/>
                <w:color w:val="2F5496" w:themeColor="accent1" w:themeShade="BF"/>
                <w:szCs w:val="22"/>
              </w:rPr>
              <w:t xml:space="preserve"> </w:t>
            </w:r>
            <w:r w:rsidRPr="009D2E61">
              <w:rPr>
                <w:noProof/>
                <w:color w:val="2F5496" w:themeColor="accent1" w:themeShade="BF"/>
                <w:szCs w:val="22"/>
              </w:rPr>
              <w:t xml:space="preserve">và cũng có thể yêu cầu thanh toán cho Hội đồng Anh một phần trong </w:t>
            </w:r>
            <w:r w:rsidR="00B1180A" w:rsidRPr="009D2E61">
              <w:rPr>
                <w:noProof/>
                <w:color w:val="2F5496" w:themeColor="accent1" w:themeShade="BF"/>
                <w:szCs w:val="22"/>
              </w:rPr>
              <w:t xml:space="preserve">khoản tiền ròng từ việc </w:t>
            </w:r>
            <w:r w:rsidR="004D250C" w:rsidRPr="009D2E61">
              <w:rPr>
                <w:noProof/>
                <w:color w:val="2F5496" w:themeColor="accent1" w:themeShade="BF"/>
                <w:szCs w:val="22"/>
              </w:rPr>
              <w:t xml:space="preserve">bán </w:t>
            </w:r>
            <w:r w:rsidR="00ED554B" w:rsidRPr="009D2E61">
              <w:rPr>
                <w:noProof/>
                <w:color w:val="2F5496" w:themeColor="accent1" w:themeShade="BF"/>
                <w:szCs w:val="22"/>
              </w:rPr>
              <w:t xml:space="preserve">theo tỷ lệ </w:t>
            </w:r>
            <w:r w:rsidR="00D71013" w:rsidRPr="009D2E61">
              <w:rPr>
                <w:noProof/>
                <w:color w:val="2F5496" w:themeColor="accent1" w:themeShade="BF"/>
                <w:szCs w:val="22"/>
              </w:rPr>
              <w:t xml:space="preserve">của </w:t>
            </w:r>
            <w:r w:rsidRPr="009D2E61">
              <w:rPr>
                <w:noProof/>
                <w:color w:val="2F5496" w:themeColor="accent1" w:themeShade="BF"/>
                <w:szCs w:val="22"/>
              </w:rPr>
              <w:t>số tiền</w:t>
            </w:r>
            <w:r w:rsidR="004D250C" w:rsidRPr="009D2E61">
              <w:rPr>
                <w:noProof/>
                <w:color w:val="2F5496" w:themeColor="accent1" w:themeShade="BF"/>
                <w:szCs w:val="22"/>
              </w:rPr>
              <w:t xml:space="preserve"> từ Khoản</w:t>
            </w:r>
            <w:r w:rsidRPr="009D2E61">
              <w:rPr>
                <w:noProof/>
                <w:color w:val="2F5496" w:themeColor="accent1" w:themeShade="BF"/>
                <w:szCs w:val="22"/>
              </w:rPr>
              <w:t xml:space="preserve"> Tài trợ đ</w:t>
            </w:r>
            <w:r w:rsidR="004D250C" w:rsidRPr="009D2E61">
              <w:rPr>
                <w:noProof/>
                <w:color w:val="2F5496" w:themeColor="accent1" w:themeShade="BF"/>
                <w:szCs w:val="22"/>
              </w:rPr>
              <w:t xml:space="preserve">ược </w:t>
            </w:r>
            <w:r w:rsidR="00DE7ED5" w:rsidRPr="009D2E61">
              <w:rPr>
                <w:noProof/>
                <w:color w:val="2F5496" w:themeColor="accent1" w:themeShade="BF"/>
                <w:szCs w:val="22"/>
              </w:rPr>
              <w:t>đóng góp</w:t>
            </w:r>
            <w:r w:rsidRPr="009D2E61">
              <w:rPr>
                <w:noProof/>
                <w:color w:val="2F5496" w:themeColor="accent1" w:themeShade="BF"/>
                <w:szCs w:val="22"/>
              </w:rPr>
              <w:t xml:space="preserve"> để mua</w:t>
            </w:r>
            <w:r w:rsidR="004D250C" w:rsidRPr="009D2E61">
              <w:rPr>
                <w:noProof/>
                <w:color w:val="2F5496" w:themeColor="accent1" w:themeShade="BF"/>
                <w:szCs w:val="22"/>
              </w:rPr>
              <w:t xml:space="preserve"> tài sản đó</w:t>
            </w:r>
            <w:r w:rsidRPr="009D2E61">
              <w:rPr>
                <w:noProof/>
                <w:color w:val="2F5496" w:themeColor="accent1" w:themeShade="BF"/>
                <w:szCs w:val="22"/>
              </w:rPr>
              <w:t>.</w:t>
            </w:r>
          </w:p>
        </w:tc>
      </w:tr>
      <w:tr w:rsidR="00CD7A66" w:rsidRPr="009D2E61" w14:paraId="52A60592" w14:textId="77777777" w:rsidTr="00C63445">
        <w:tc>
          <w:tcPr>
            <w:tcW w:w="5085" w:type="dxa"/>
          </w:tcPr>
          <w:p w14:paraId="4EAEB54B" w14:textId="163EE788" w:rsidR="00CD7A66" w:rsidRPr="009D2E61" w:rsidRDefault="004D250C" w:rsidP="00097020">
            <w:pPr>
              <w:pStyle w:val="MRheading1"/>
              <w:numPr>
                <w:ilvl w:val="0"/>
                <w:numId w:val="49"/>
              </w:numPr>
              <w:spacing w:before="60" w:after="160" w:line="276" w:lineRule="auto"/>
              <w:ind w:hanging="644"/>
              <w:rPr>
                <w:rFonts w:cs="Arial"/>
                <w:noProof/>
                <w:szCs w:val="22"/>
              </w:rPr>
            </w:pPr>
            <w:r w:rsidRPr="009D2E61">
              <w:rPr>
                <w:rFonts w:cs="Arial"/>
                <w:noProof/>
                <w:szCs w:val="22"/>
              </w:rPr>
              <w:t>Withholding, Reduction and Repayment of the Grant</w:t>
            </w:r>
          </w:p>
        </w:tc>
        <w:tc>
          <w:tcPr>
            <w:tcW w:w="5085" w:type="dxa"/>
          </w:tcPr>
          <w:p w14:paraId="1F6DCEDF" w14:textId="7C9A96B6" w:rsidR="00CD7A66" w:rsidRPr="009D2E61" w:rsidRDefault="0043479F" w:rsidP="00CC22FE">
            <w:pPr>
              <w:pStyle w:val="MRheading2"/>
              <w:numPr>
                <w:ilvl w:val="0"/>
                <w:numId w:val="53"/>
              </w:numPr>
              <w:spacing w:before="60" w:after="160" w:line="276" w:lineRule="auto"/>
              <w:ind w:left="661" w:hanging="630"/>
              <w:rPr>
                <w:b/>
                <w:bCs/>
                <w:noProof/>
                <w:color w:val="2F5496" w:themeColor="accent1" w:themeShade="BF"/>
                <w:szCs w:val="22"/>
                <w:u w:val="single"/>
              </w:rPr>
            </w:pPr>
            <w:r w:rsidRPr="009D2E61">
              <w:rPr>
                <w:b/>
                <w:bCs/>
                <w:noProof/>
                <w:color w:val="2F5496" w:themeColor="accent1" w:themeShade="BF"/>
                <w:szCs w:val="22"/>
                <w:u w:val="single"/>
              </w:rPr>
              <w:t>Khấu trừ</w:t>
            </w:r>
            <w:r w:rsidR="004D250C" w:rsidRPr="009D2E61">
              <w:rPr>
                <w:b/>
                <w:bCs/>
                <w:noProof/>
                <w:color w:val="2F5496" w:themeColor="accent1" w:themeShade="BF"/>
                <w:szCs w:val="22"/>
                <w:u w:val="single"/>
              </w:rPr>
              <w:t xml:space="preserve">, cắt giảm và hoàn trả Khoản </w:t>
            </w:r>
            <w:r w:rsidR="006C3AE2" w:rsidRPr="009D2E61">
              <w:rPr>
                <w:b/>
                <w:bCs/>
                <w:noProof/>
                <w:color w:val="2F5496" w:themeColor="accent1" w:themeShade="BF"/>
                <w:szCs w:val="22"/>
                <w:u w:val="single"/>
              </w:rPr>
              <w:t>Tài trợ</w:t>
            </w:r>
          </w:p>
        </w:tc>
      </w:tr>
      <w:tr w:rsidR="00CD7A66" w:rsidRPr="009D2E61" w14:paraId="2594AF66" w14:textId="77777777" w:rsidTr="00C63445">
        <w:tc>
          <w:tcPr>
            <w:tcW w:w="5085" w:type="dxa"/>
          </w:tcPr>
          <w:p w14:paraId="696B1845" w14:textId="1F42A40D" w:rsidR="00CD7A66" w:rsidRPr="009D2E61" w:rsidRDefault="004D250C" w:rsidP="00CC22FE">
            <w:pPr>
              <w:pStyle w:val="ListParagraph"/>
              <w:numPr>
                <w:ilvl w:val="0"/>
                <w:numId w:val="63"/>
              </w:numPr>
              <w:spacing w:before="60" w:after="160" w:line="276" w:lineRule="auto"/>
              <w:ind w:left="705" w:hanging="630"/>
              <w:rPr>
                <w:rFonts w:cs="Arial"/>
                <w:noProof/>
                <w:szCs w:val="22"/>
              </w:rPr>
            </w:pPr>
            <w:r w:rsidRPr="009D2E61">
              <w:rPr>
                <w:rFonts w:cs="Arial"/>
                <w:noProof/>
                <w:szCs w:val="22"/>
              </w:rPr>
              <w:t>The British Council may (and may be obliged by the Funder to) reduce, withhold or claim a repayment (in full or in part) of the Grant if:</w:t>
            </w:r>
          </w:p>
        </w:tc>
        <w:tc>
          <w:tcPr>
            <w:tcW w:w="5085" w:type="dxa"/>
          </w:tcPr>
          <w:p w14:paraId="4C8F03E1" w14:textId="6C91B963" w:rsidR="00CD7A66" w:rsidRPr="009D2E61" w:rsidRDefault="00645E9C" w:rsidP="00CC22FE">
            <w:pPr>
              <w:pStyle w:val="MRheading2"/>
              <w:numPr>
                <w:ilvl w:val="0"/>
                <w:numId w:val="65"/>
              </w:numPr>
              <w:spacing w:before="60" w:after="160" w:line="276" w:lineRule="auto"/>
              <w:ind w:left="661" w:hanging="630"/>
              <w:rPr>
                <w:noProof/>
                <w:color w:val="2F5496" w:themeColor="accent1" w:themeShade="BF"/>
                <w:szCs w:val="22"/>
              </w:rPr>
            </w:pPr>
            <w:r w:rsidRPr="009D2E61">
              <w:rPr>
                <w:noProof/>
                <w:color w:val="2F5496" w:themeColor="accent1" w:themeShade="BF"/>
                <w:szCs w:val="22"/>
              </w:rPr>
              <w:t xml:space="preserve">Hội đồng Anh có thể (và có thể </w:t>
            </w:r>
            <w:r w:rsidR="00CC5EE6" w:rsidRPr="009D2E61">
              <w:rPr>
                <w:noProof/>
                <w:color w:val="2F5496" w:themeColor="accent1" w:themeShade="BF"/>
                <w:szCs w:val="22"/>
              </w:rPr>
              <w:t xml:space="preserve">bị bắt buộc bởi </w:t>
            </w:r>
            <w:r w:rsidRPr="009D2E61">
              <w:rPr>
                <w:noProof/>
                <w:color w:val="2F5496" w:themeColor="accent1" w:themeShade="BF"/>
                <w:szCs w:val="22"/>
              </w:rPr>
              <w:t xml:space="preserve">Nhà tài trợ) giảm, </w:t>
            </w:r>
            <w:r w:rsidR="001B20FA" w:rsidRPr="009D2E61">
              <w:rPr>
                <w:noProof/>
                <w:color w:val="2F5496" w:themeColor="accent1" w:themeShade="BF"/>
                <w:szCs w:val="22"/>
              </w:rPr>
              <w:t>khấu trừ</w:t>
            </w:r>
            <w:r w:rsidR="00FA7D10" w:rsidRPr="009D2E61">
              <w:rPr>
                <w:noProof/>
                <w:color w:val="2F5496" w:themeColor="accent1" w:themeShade="BF"/>
                <w:szCs w:val="22"/>
              </w:rPr>
              <w:t xml:space="preserve"> </w:t>
            </w:r>
            <w:r w:rsidRPr="009D2E61">
              <w:rPr>
                <w:noProof/>
                <w:color w:val="2F5496" w:themeColor="accent1" w:themeShade="BF"/>
                <w:szCs w:val="22"/>
              </w:rPr>
              <w:t>hoặc yêu cầu hoàn trả (toàn bộ hoặc một phần) Khoản Tài trợ nếu:</w:t>
            </w:r>
          </w:p>
        </w:tc>
      </w:tr>
      <w:tr w:rsidR="004D250C" w:rsidRPr="009D2E61" w14:paraId="5756A616" w14:textId="77777777" w:rsidTr="00C63445">
        <w:tc>
          <w:tcPr>
            <w:tcW w:w="5085" w:type="dxa"/>
          </w:tcPr>
          <w:p w14:paraId="632848BA" w14:textId="13796D12" w:rsidR="004D250C" w:rsidRPr="009D2E61" w:rsidRDefault="004D250C" w:rsidP="00BD3559">
            <w:pPr>
              <w:pStyle w:val="ListParagraph"/>
              <w:numPr>
                <w:ilvl w:val="0"/>
                <w:numId w:val="64"/>
              </w:numPr>
              <w:spacing w:before="60" w:after="160" w:line="276" w:lineRule="auto"/>
              <w:ind w:left="1440" w:hanging="735"/>
              <w:rPr>
                <w:rFonts w:cs="Arial"/>
                <w:noProof/>
                <w:szCs w:val="22"/>
              </w:rPr>
            </w:pPr>
            <w:r w:rsidRPr="009D2E61">
              <w:rPr>
                <w:rFonts w:cs="Arial"/>
                <w:noProof/>
                <w:szCs w:val="22"/>
              </w:rPr>
              <w:lastRenderedPageBreak/>
              <w:t>the Recipient fails to comply with the terms of this Agreement;</w:t>
            </w:r>
          </w:p>
        </w:tc>
        <w:tc>
          <w:tcPr>
            <w:tcW w:w="5085" w:type="dxa"/>
          </w:tcPr>
          <w:p w14:paraId="1B7AF6B1" w14:textId="34B52446" w:rsidR="004D250C" w:rsidRPr="009D2E61" w:rsidRDefault="00645E9C" w:rsidP="00BD3559">
            <w:pPr>
              <w:pStyle w:val="MRheading2"/>
              <w:numPr>
                <w:ilvl w:val="0"/>
                <w:numId w:val="66"/>
              </w:numPr>
              <w:spacing w:before="60" w:after="160" w:line="276" w:lineRule="auto"/>
              <w:ind w:left="1440" w:hanging="779"/>
              <w:rPr>
                <w:noProof/>
                <w:color w:val="2F5496" w:themeColor="accent1" w:themeShade="BF"/>
                <w:szCs w:val="22"/>
              </w:rPr>
            </w:pPr>
            <w:r w:rsidRPr="009D2E61">
              <w:rPr>
                <w:noProof/>
                <w:color w:val="2F5496" w:themeColor="accent1" w:themeShade="BF"/>
                <w:szCs w:val="22"/>
              </w:rPr>
              <w:t>Bên nhận không tuân thủ theo các điều khoản của Thỏa thuận này;</w:t>
            </w:r>
          </w:p>
        </w:tc>
      </w:tr>
      <w:tr w:rsidR="004D250C" w:rsidRPr="009D2E61" w14:paraId="048A875F" w14:textId="77777777" w:rsidTr="00C63445">
        <w:tc>
          <w:tcPr>
            <w:tcW w:w="5085" w:type="dxa"/>
          </w:tcPr>
          <w:p w14:paraId="14668138" w14:textId="119A9E0E" w:rsidR="004D250C" w:rsidRPr="009D2E61" w:rsidRDefault="004D250C" w:rsidP="00703AE6">
            <w:pPr>
              <w:pStyle w:val="ListParagraph"/>
              <w:numPr>
                <w:ilvl w:val="0"/>
                <w:numId w:val="64"/>
              </w:numPr>
              <w:spacing w:before="60" w:after="160" w:line="276" w:lineRule="auto"/>
              <w:ind w:left="1440" w:hanging="735"/>
              <w:rPr>
                <w:rFonts w:cs="Arial"/>
                <w:noProof/>
                <w:szCs w:val="22"/>
              </w:rPr>
            </w:pPr>
            <w:r w:rsidRPr="009D2E61">
              <w:rPr>
                <w:rFonts w:cs="Arial"/>
                <w:noProof/>
                <w:szCs w:val="22"/>
              </w:rPr>
              <w:t xml:space="preserve">the Recipient breaches the warranty in clause </w:t>
            </w:r>
            <w:r w:rsidR="00703AE6" w:rsidRPr="009D2E61">
              <w:rPr>
                <w:rFonts w:cs="Arial"/>
                <w:noProof/>
                <w:szCs w:val="22"/>
              </w:rPr>
              <w:fldChar w:fldCharType="begin"/>
            </w:r>
            <w:r w:rsidR="00703AE6" w:rsidRPr="009D2E61">
              <w:rPr>
                <w:rFonts w:cs="Arial"/>
                <w:noProof/>
                <w:szCs w:val="22"/>
              </w:rPr>
              <w:instrText xml:space="preserve"> REF _Ref89087845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4.2</w:t>
            </w:r>
            <w:r w:rsidR="00703AE6" w:rsidRPr="009D2E61">
              <w:rPr>
                <w:rFonts w:cs="Arial"/>
                <w:noProof/>
                <w:szCs w:val="22"/>
              </w:rPr>
              <w:fldChar w:fldCharType="end"/>
            </w:r>
            <w:r w:rsidRPr="009D2E61">
              <w:rPr>
                <w:rFonts w:cs="Arial"/>
                <w:noProof/>
                <w:szCs w:val="22"/>
              </w:rPr>
              <w:t xml:space="preserve"> of Schedule 1;</w:t>
            </w:r>
          </w:p>
        </w:tc>
        <w:tc>
          <w:tcPr>
            <w:tcW w:w="5085" w:type="dxa"/>
          </w:tcPr>
          <w:p w14:paraId="3B77F8A4" w14:textId="1F6E0E52" w:rsidR="004D250C" w:rsidRPr="009D2E61" w:rsidRDefault="00645E9C" w:rsidP="00BD3559">
            <w:pPr>
              <w:pStyle w:val="MRheading2"/>
              <w:numPr>
                <w:ilvl w:val="0"/>
                <w:numId w:val="66"/>
              </w:numPr>
              <w:spacing w:before="60" w:after="160" w:line="276" w:lineRule="auto"/>
              <w:ind w:left="1440" w:hanging="779"/>
              <w:rPr>
                <w:noProof/>
                <w:color w:val="2F5496" w:themeColor="accent1" w:themeShade="BF"/>
                <w:szCs w:val="22"/>
              </w:rPr>
            </w:pPr>
            <w:r w:rsidRPr="009D2E61">
              <w:rPr>
                <w:noProof/>
                <w:color w:val="2F5496" w:themeColor="accent1" w:themeShade="BF"/>
                <w:szCs w:val="22"/>
              </w:rPr>
              <w:t xml:space="preserve">Bên nhận vi phạm bảo đảm tại </w:t>
            </w:r>
            <w:r w:rsidR="009C5403" w:rsidRPr="009D2E61">
              <w:rPr>
                <w:noProof/>
                <w:color w:val="2F5496" w:themeColor="accent1" w:themeShade="BF"/>
                <w:szCs w:val="22"/>
              </w:rPr>
              <w:t xml:space="preserve">điều </w:t>
            </w:r>
            <w:r w:rsidRPr="009D2E61">
              <w:rPr>
                <w:noProof/>
                <w:color w:val="2F5496" w:themeColor="accent1" w:themeShade="BF"/>
                <w:szCs w:val="22"/>
              </w:rPr>
              <w:t>4.2 của Phụ lục 1;</w:t>
            </w:r>
          </w:p>
        </w:tc>
      </w:tr>
      <w:tr w:rsidR="004D250C" w:rsidRPr="009D2E61" w14:paraId="7FB0E657" w14:textId="77777777" w:rsidTr="00C63445">
        <w:tc>
          <w:tcPr>
            <w:tcW w:w="5085" w:type="dxa"/>
          </w:tcPr>
          <w:p w14:paraId="760E93F5" w14:textId="4392BB14" w:rsidR="004D250C" w:rsidRPr="009D2E61" w:rsidRDefault="004D250C" w:rsidP="00BD3559">
            <w:pPr>
              <w:pStyle w:val="ListParagraph"/>
              <w:numPr>
                <w:ilvl w:val="0"/>
                <w:numId w:val="64"/>
              </w:numPr>
              <w:spacing w:before="60" w:after="160" w:line="276" w:lineRule="auto"/>
              <w:ind w:left="1440" w:hanging="735"/>
              <w:rPr>
                <w:rFonts w:cs="Arial"/>
                <w:noProof/>
                <w:szCs w:val="22"/>
              </w:rPr>
            </w:pPr>
            <w:r w:rsidRPr="009D2E61">
              <w:rPr>
                <w:rFonts w:cs="Arial"/>
                <w:noProof/>
                <w:szCs w:val="22"/>
              </w:rPr>
              <w:t>the Recipient makes a change to the Project which the British Council and/or the Funder has not approved;</w:t>
            </w:r>
          </w:p>
        </w:tc>
        <w:tc>
          <w:tcPr>
            <w:tcW w:w="5085" w:type="dxa"/>
          </w:tcPr>
          <w:p w14:paraId="284F27A6" w14:textId="181A450D" w:rsidR="004D250C" w:rsidRPr="009D2E61" w:rsidRDefault="00645E9C" w:rsidP="00BD3559">
            <w:pPr>
              <w:pStyle w:val="MRheading2"/>
              <w:numPr>
                <w:ilvl w:val="0"/>
                <w:numId w:val="66"/>
              </w:numPr>
              <w:spacing w:before="60" w:after="160" w:line="276" w:lineRule="auto"/>
              <w:ind w:left="1440" w:hanging="779"/>
              <w:rPr>
                <w:noProof/>
                <w:color w:val="2F5496" w:themeColor="accent1" w:themeShade="BF"/>
                <w:szCs w:val="22"/>
              </w:rPr>
            </w:pPr>
            <w:r w:rsidRPr="009D2E61">
              <w:rPr>
                <w:noProof/>
                <w:color w:val="2F5496" w:themeColor="accent1" w:themeShade="BF"/>
                <w:szCs w:val="22"/>
              </w:rPr>
              <w:t>Bên nhận thực hiện thay đổi đối với Dự án mà Hội đồng Anh và/hoặc Nhà tài trợ chưa phê duyệt;</w:t>
            </w:r>
          </w:p>
        </w:tc>
      </w:tr>
      <w:tr w:rsidR="004D250C" w:rsidRPr="009D2E61" w14:paraId="2D8A132B" w14:textId="77777777" w:rsidTr="00C63445">
        <w:tc>
          <w:tcPr>
            <w:tcW w:w="5085" w:type="dxa"/>
          </w:tcPr>
          <w:p w14:paraId="55F0604F" w14:textId="6AC99AF8" w:rsidR="004D250C" w:rsidRPr="009D2E61" w:rsidRDefault="004D250C" w:rsidP="00BD3559">
            <w:pPr>
              <w:pStyle w:val="ListParagraph"/>
              <w:numPr>
                <w:ilvl w:val="0"/>
                <w:numId w:val="64"/>
              </w:numPr>
              <w:spacing w:before="60" w:after="160" w:line="276" w:lineRule="auto"/>
              <w:ind w:left="1440" w:hanging="735"/>
              <w:rPr>
                <w:rFonts w:cs="Arial"/>
                <w:noProof/>
                <w:szCs w:val="22"/>
              </w:rPr>
            </w:pPr>
            <w:r w:rsidRPr="009D2E61">
              <w:rPr>
                <w:rFonts w:cs="Arial"/>
                <w:noProof/>
                <w:szCs w:val="22"/>
              </w:rPr>
              <w:t>the Recipient attempts to dispose of a Capital Asset without the British Council’s prior written consent;</w:t>
            </w:r>
          </w:p>
        </w:tc>
        <w:tc>
          <w:tcPr>
            <w:tcW w:w="5085" w:type="dxa"/>
          </w:tcPr>
          <w:p w14:paraId="01AB8E98" w14:textId="0AECC467" w:rsidR="004D250C" w:rsidRPr="009D2E61" w:rsidRDefault="00645E9C" w:rsidP="00BD3559">
            <w:pPr>
              <w:pStyle w:val="MRheading2"/>
              <w:numPr>
                <w:ilvl w:val="0"/>
                <w:numId w:val="66"/>
              </w:numPr>
              <w:spacing w:before="60" w:after="160" w:line="276" w:lineRule="auto"/>
              <w:ind w:left="1440" w:hanging="779"/>
              <w:rPr>
                <w:noProof/>
                <w:color w:val="2F5496" w:themeColor="accent1" w:themeShade="BF"/>
                <w:szCs w:val="22"/>
              </w:rPr>
            </w:pPr>
            <w:r w:rsidRPr="009D2E61">
              <w:rPr>
                <w:noProof/>
                <w:color w:val="2F5496" w:themeColor="accent1" w:themeShade="BF"/>
                <w:szCs w:val="22"/>
              </w:rPr>
              <w:t xml:space="preserve">Bên nhận định </w:t>
            </w:r>
            <w:r w:rsidR="00E30E08" w:rsidRPr="009D2E61">
              <w:rPr>
                <w:noProof/>
                <w:color w:val="2F5496" w:themeColor="accent1" w:themeShade="BF"/>
                <w:szCs w:val="22"/>
              </w:rPr>
              <w:t>loại bỏ</w:t>
            </w:r>
            <w:r w:rsidRPr="009D2E61">
              <w:rPr>
                <w:noProof/>
                <w:color w:val="2F5496" w:themeColor="accent1" w:themeShade="BF"/>
                <w:szCs w:val="22"/>
              </w:rPr>
              <w:t xml:space="preserve"> Tài sản vốn mà không có sự </w:t>
            </w:r>
            <w:r w:rsidR="00FD4F0E" w:rsidRPr="009D2E61">
              <w:rPr>
                <w:noProof/>
                <w:color w:val="2F5496" w:themeColor="accent1" w:themeShade="BF"/>
                <w:szCs w:val="22"/>
              </w:rPr>
              <w:t>chấp thuận</w:t>
            </w:r>
            <w:r w:rsidRPr="009D2E61">
              <w:rPr>
                <w:noProof/>
                <w:color w:val="2F5496" w:themeColor="accent1" w:themeShade="BF"/>
                <w:szCs w:val="22"/>
              </w:rPr>
              <w:t xml:space="preserve"> trước bằng văn bản của Hội đồng Anh;</w:t>
            </w:r>
          </w:p>
        </w:tc>
      </w:tr>
      <w:tr w:rsidR="004D250C" w:rsidRPr="009D2E61" w14:paraId="3F1EEFF5" w14:textId="77777777" w:rsidTr="00C63445">
        <w:tc>
          <w:tcPr>
            <w:tcW w:w="5085" w:type="dxa"/>
          </w:tcPr>
          <w:p w14:paraId="21E96E11" w14:textId="5F57375D" w:rsidR="004D250C" w:rsidRPr="009D2E61" w:rsidRDefault="004D250C" w:rsidP="00BD3559">
            <w:pPr>
              <w:pStyle w:val="ListParagraph"/>
              <w:numPr>
                <w:ilvl w:val="0"/>
                <w:numId w:val="64"/>
              </w:numPr>
              <w:spacing w:before="60" w:after="160" w:line="276" w:lineRule="auto"/>
              <w:ind w:left="1440" w:hanging="735"/>
              <w:rPr>
                <w:rFonts w:cs="Arial"/>
                <w:noProof/>
                <w:szCs w:val="22"/>
              </w:rPr>
            </w:pPr>
            <w:r w:rsidRPr="009D2E61">
              <w:rPr>
                <w:rFonts w:cs="Arial"/>
                <w:noProof/>
                <w:szCs w:val="22"/>
              </w:rPr>
              <w:t>there is any financial irregularity or fraud in the operation of the Project;</w:t>
            </w:r>
          </w:p>
        </w:tc>
        <w:tc>
          <w:tcPr>
            <w:tcW w:w="5085" w:type="dxa"/>
          </w:tcPr>
          <w:p w14:paraId="13304DA2" w14:textId="43A9D0E1" w:rsidR="004D250C" w:rsidRPr="009D2E61" w:rsidRDefault="00645E9C" w:rsidP="00BD3559">
            <w:pPr>
              <w:pStyle w:val="MRheading2"/>
              <w:numPr>
                <w:ilvl w:val="0"/>
                <w:numId w:val="66"/>
              </w:numPr>
              <w:spacing w:before="60" w:after="160" w:line="276" w:lineRule="auto"/>
              <w:ind w:left="1440" w:hanging="779"/>
              <w:rPr>
                <w:noProof/>
                <w:color w:val="2F5496" w:themeColor="accent1" w:themeShade="BF"/>
                <w:szCs w:val="22"/>
              </w:rPr>
            </w:pPr>
            <w:r w:rsidRPr="009D2E61">
              <w:rPr>
                <w:noProof/>
                <w:color w:val="2F5496" w:themeColor="accent1" w:themeShade="BF"/>
                <w:szCs w:val="22"/>
              </w:rPr>
              <w:t>có bất kỳ sự bất thường hoặc gian lận nào về tài chính trong hoạt động của Dự án;</w:t>
            </w:r>
          </w:p>
        </w:tc>
      </w:tr>
      <w:tr w:rsidR="004D250C" w:rsidRPr="009D2E61" w14:paraId="04D326FC" w14:textId="77777777" w:rsidTr="00C63445">
        <w:tc>
          <w:tcPr>
            <w:tcW w:w="5085" w:type="dxa"/>
          </w:tcPr>
          <w:p w14:paraId="29B3831E" w14:textId="608EF2F9" w:rsidR="004D250C" w:rsidRPr="009D2E61" w:rsidRDefault="004D250C" w:rsidP="00BD3559">
            <w:pPr>
              <w:pStyle w:val="ListParagraph"/>
              <w:numPr>
                <w:ilvl w:val="0"/>
                <w:numId w:val="64"/>
              </w:numPr>
              <w:spacing w:before="60" w:after="160" w:line="276" w:lineRule="auto"/>
              <w:ind w:left="1440" w:hanging="735"/>
              <w:rPr>
                <w:rFonts w:cs="Arial"/>
                <w:noProof/>
                <w:szCs w:val="22"/>
              </w:rPr>
            </w:pPr>
            <w:r w:rsidRPr="009D2E61">
              <w:rPr>
                <w:rFonts w:cs="Arial"/>
                <w:noProof/>
                <w:szCs w:val="22"/>
              </w:rPr>
              <w:t>there has been any overpayment of the Grant; or</w:t>
            </w:r>
          </w:p>
        </w:tc>
        <w:tc>
          <w:tcPr>
            <w:tcW w:w="5085" w:type="dxa"/>
          </w:tcPr>
          <w:p w14:paraId="66B9E6AB" w14:textId="4ED24E45" w:rsidR="004D250C" w:rsidRPr="009D2E61" w:rsidRDefault="00645E9C" w:rsidP="00BD3559">
            <w:pPr>
              <w:pStyle w:val="MRheading2"/>
              <w:numPr>
                <w:ilvl w:val="0"/>
                <w:numId w:val="66"/>
              </w:numPr>
              <w:spacing w:before="60" w:after="160" w:line="276" w:lineRule="auto"/>
              <w:ind w:left="1440" w:hanging="779"/>
              <w:rPr>
                <w:noProof/>
                <w:color w:val="2F5496" w:themeColor="accent1" w:themeShade="BF"/>
                <w:szCs w:val="22"/>
              </w:rPr>
            </w:pPr>
            <w:r w:rsidRPr="009D2E61">
              <w:rPr>
                <w:noProof/>
                <w:color w:val="2F5496" w:themeColor="accent1" w:themeShade="BF"/>
                <w:szCs w:val="22"/>
              </w:rPr>
              <w:t xml:space="preserve">đã có bất kỳ khoản thanh toán quá mức </w:t>
            </w:r>
            <w:r w:rsidR="00B613C4" w:rsidRPr="009D2E61">
              <w:rPr>
                <w:noProof/>
                <w:color w:val="2F5496" w:themeColor="accent1" w:themeShade="BF"/>
                <w:szCs w:val="22"/>
              </w:rPr>
              <w:t xml:space="preserve">của </w:t>
            </w:r>
            <w:r w:rsidRPr="009D2E61">
              <w:rPr>
                <w:noProof/>
                <w:color w:val="2F5496" w:themeColor="accent1" w:themeShade="BF"/>
                <w:szCs w:val="22"/>
              </w:rPr>
              <w:t>Khoản Tài trợ; hoặc</w:t>
            </w:r>
          </w:p>
        </w:tc>
      </w:tr>
      <w:tr w:rsidR="004D250C" w:rsidRPr="009D2E61" w14:paraId="43273A7A" w14:textId="77777777" w:rsidTr="00C63445">
        <w:tc>
          <w:tcPr>
            <w:tcW w:w="5085" w:type="dxa"/>
          </w:tcPr>
          <w:p w14:paraId="39B0475A" w14:textId="56EDCBA5" w:rsidR="004D250C" w:rsidRPr="009D2E61" w:rsidRDefault="004D250C" w:rsidP="00BD3559">
            <w:pPr>
              <w:pStyle w:val="ListParagraph"/>
              <w:numPr>
                <w:ilvl w:val="0"/>
                <w:numId w:val="64"/>
              </w:numPr>
              <w:spacing w:before="60" w:after="160" w:line="276" w:lineRule="auto"/>
              <w:ind w:left="1440" w:hanging="735"/>
              <w:rPr>
                <w:rFonts w:cs="Arial"/>
                <w:noProof/>
                <w:szCs w:val="22"/>
              </w:rPr>
            </w:pPr>
            <w:r w:rsidRPr="009D2E61">
              <w:rPr>
                <w:rFonts w:cs="Arial"/>
                <w:noProof/>
                <w:szCs w:val="22"/>
              </w:rPr>
              <w:t>the Funder reduces the amount of funding available, withdraws funding or demands repayment of any part of the Grant.</w:t>
            </w:r>
          </w:p>
        </w:tc>
        <w:tc>
          <w:tcPr>
            <w:tcW w:w="5085" w:type="dxa"/>
          </w:tcPr>
          <w:p w14:paraId="3AAE134D" w14:textId="2CEFBD73" w:rsidR="004D250C" w:rsidRPr="009D2E61" w:rsidRDefault="00645E9C" w:rsidP="00BD3559">
            <w:pPr>
              <w:pStyle w:val="MRheading2"/>
              <w:numPr>
                <w:ilvl w:val="0"/>
                <w:numId w:val="66"/>
              </w:numPr>
              <w:spacing w:before="60" w:after="160" w:line="276" w:lineRule="auto"/>
              <w:ind w:left="1440" w:hanging="779"/>
              <w:rPr>
                <w:noProof/>
                <w:color w:val="2F5496" w:themeColor="accent1" w:themeShade="BF"/>
                <w:szCs w:val="22"/>
              </w:rPr>
            </w:pPr>
            <w:r w:rsidRPr="009D2E61">
              <w:rPr>
                <w:noProof/>
                <w:color w:val="2F5496" w:themeColor="accent1" w:themeShade="BF"/>
                <w:szCs w:val="22"/>
              </w:rPr>
              <w:t>Nhà tài trợ giảm số tiền tài trợ hiện có, rút tiền tài trợ hoặc yêu cầu hoàn trả bất kỳ phần nào của Khoản Tài trợ.</w:t>
            </w:r>
          </w:p>
        </w:tc>
      </w:tr>
      <w:tr w:rsidR="004D250C" w:rsidRPr="009D2E61" w14:paraId="65F7FE09" w14:textId="77777777" w:rsidTr="00C63445">
        <w:tc>
          <w:tcPr>
            <w:tcW w:w="5085" w:type="dxa"/>
          </w:tcPr>
          <w:p w14:paraId="72D7E575" w14:textId="615A7811" w:rsidR="004D250C" w:rsidRPr="009D2E61" w:rsidRDefault="004D250C" w:rsidP="0019150C">
            <w:pPr>
              <w:pStyle w:val="ListParagraph"/>
              <w:numPr>
                <w:ilvl w:val="0"/>
                <w:numId w:val="63"/>
              </w:numPr>
              <w:spacing w:before="60" w:after="160" w:line="276" w:lineRule="auto"/>
              <w:ind w:left="705" w:hanging="630"/>
              <w:rPr>
                <w:rFonts w:cs="Arial"/>
                <w:noProof/>
                <w:szCs w:val="22"/>
              </w:rPr>
            </w:pPr>
            <w:r w:rsidRPr="009D2E61">
              <w:rPr>
                <w:rFonts w:cs="Arial"/>
                <w:noProof/>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p>
        </w:tc>
        <w:tc>
          <w:tcPr>
            <w:tcW w:w="5085" w:type="dxa"/>
          </w:tcPr>
          <w:p w14:paraId="5F8AAC11" w14:textId="2654D717" w:rsidR="004D250C" w:rsidRPr="009D2E61" w:rsidRDefault="00645E9C" w:rsidP="0019150C">
            <w:pPr>
              <w:pStyle w:val="MRheading2"/>
              <w:numPr>
                <w:ilvl w:val="0"/>
                <w:numId w:val="65"/>
              </w:numPr>
              <w:spacing w:before="60" w:after="160" w:line="276" w:lineRule="auto"/>
              <w:ind w:left="661" w:hanging="630"/>
              <w:rPr>
                <w:noProof/>
                <w:color w:val="2F5496" w:themeColor="accent1" w:themeShade="BF"/>
                <w:szCs w:val="22"/>
              </w:rPr>
            </w:pPr>
            <w:r w:rsidRPr="009D2E61">
              <w:rPr>
                <w:noProof/>
                <w:color w:val="2F5496" w:themeColor="accent1" w:themeShade="BF"/>
                <w:szCs w:val="22"/>
              </w:rPr>
              <w:t xml:space="preserve">Hội đồng Anh sẽ thông báo bằng văn bản cho Bên nhận về bất kỳ quyết định nào mà Hội đồng (hoặc Nhà tài trợ) thực hiện để giảm, </w:t>
            </w:r>
            <w:r w:rsidR="008D7E65" w:rsidRPr="009D2E61">
              <w:rPr>
                <w:noProof/>
                <w:color w:val="2F5496" w:themeColor="accent1" w:themeShade="BF"/>
                <w:szCs w:val="22"/>
              </w:rPr>
              <w:t>khấu trừ</w:t>
            </w:r>
            <w:r w:rsidRPr="009D2E61">
              <w:rPr>
                <w:noProof/>
                <w:color w:val="2F5496" w:themeColor="accent1" w:themeShade="BF"/>
                <w:szCs w:val="22"/>
              </w:rPr>
              <w:t xml:space="preserve"> hoặc yêu cầu hoàn trả Khoản Tài trợ hoặc bất kỳ phần nào của Khoản Tài trợ đó và, nếu thích hợp, sẽ sắp xếp một cuộc họp với Bên nhận để thảo luận về hậu quả của quyết định đó.</w:t>
            </w:r>
          </w:p>
        </w:tc>
      </w:tr>
      <w:tr w:rsidR="004D250C" w:rsidRPr="009D2E61" w14:paraId="24374B9C" w14:textId="77777777" w:rsidTr="00C63445">
        <w:tc>
          <w:tcPr>
            <w:tcW w:w="5085" w:type="dxa"/>
          </w:tcPr>
          <w:p w14:paraId="4760F196" w14:textId="2CEEAC55" w:rsidR="004D250C" w:rsidRPr="009D2E61" w:rsidRDefault="004D250C" w:rsidP="0019150C">
            <w:pPr>
              <w:pStyle w:val="ListParagraph"/>
              <w:numPr>
                <w:ilvl w:val="0"/>
                <w:numId w:val="63"/>
              </w:numPr>
              <w:spacing w:before="60" w:after="160" w:line="276" w:lineRule="auto"/>
              <w:ind w:left="705" w:hanging="630"/>
              <w:rPr>
                <w:rFonts w:cs="Arial"/>
                <w:noProof/>
                <w:szCs w:val="22"/>
              </w:rPr>
            </w:pPr>
            <w:r w:rsidRPr="009D2E61">
              <w:rPr>
                <w:rFonts w:cs="Arial"/>
                <w:noProof/>
                <w:szCs w:val="22"/>
              </w:rPr>
              <w:t>If the British Council demands repayment of the Grant or any part of it, the Recipient shall make repayment within 30 days.</w:t>
            </w:r>
          </w:p>
        </w:tc>
        <w:tc>
          <w:tcPr>
            <w:tcW w:w="5085" w:type="dxa"/>
          </w:tcPr>
          <w:p w14:paraId="6D20F3D6" w14:textId="5454FCBF" w:rsidR="004D250C" w:rsidRPr="009D2E61" w:rsidRDefault="00645E9C" w:rsidP="0019150C">
            <w:pPr>
              <w:pStyle w:val="MRheading2"/>
              <w:numPr>
                <w:ilvl w:val="0"/>
                <w:numId w:val="65"/>
              </w:numPr>
              <w:spacing w:before="60" w:after="160" w:line="276" w:lineRule="auto"/>
              <w:ind w:left="661" w:hanging="630"/>
              <w:rPr>
                <w:noProof/>
                <w:color w:val="2F5496" w:themeColor="accent1" w:themeShade="BF"/>
                <w:szCs w:val="22"/>
              </w:rPr>
            </w:pPr>
            <w:r w:rsidRPr="009D2E61">
              <w:rPr>
                <w:noProof/>
                <w:color w:val="2F5496" w:themeColor="accent1" w:themeShade="BF"/>
                <w:szCs w:val="22"/>
              </w:rPr>
              <w:t>Nếu Hội đồng Anh yêu cầu hoàn trả Khoản Tài trợ hoặc bất kỳ phần nào của Khoản Tài trợ đó, Bên nhận sẽ phải hoàn trả trong vòng 30 ngày.</w:t>
            </w:r>
          </w:p>
        </w:tc>
      </w:tr>
      <w:tr w:rsidR="004D250C" w:rsidRPr="009D2E61" w14:paraId="1FED5712" w14:textId="77777777" w:rsidTr="00C63445">
        <w:tc>
          <w:tcPr>
            <w:tcW w:w="5085" w:type="dxa"/>
          </w:tcPr>
          <w:p w14:paraId="136BAE21" w14:textId="34E7953D" w:rsidR="004D250C" w:rsidRPr="009D2E61" w:rsidRDefault="004D250C" w:rsidP="0019150C">
            <w:pPr>
              <w:pStyle w:val="ListParagraph"/>
              <w:numPr>
                <w:ilvl w:val="0"/>
                <w:numId w:val="63"/>
              </w:numPr>
              <w:spacing w:before="60" w:after="160" w:line="276" w:lineRule="auto"/>
              <w:ind w:left="705" w:hanging="630"/>
              <w:rPr>
                <w:rFonts w:cs="Arial"/>
                <w:noProof/>
                <w:szCs w:val="22"/>
              </w:rPr>
            </w:pPr>
            <w:r w:rsidRPr="009D2E61">
              <w:rPr>
                <w:rFonts w:cs="Arial"/>
                <w:noProof/>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w:t>
            </w:r>
            <w:r w:rsidRPr="009D2E61">
              <w:rPr>
                <w:rFonts w:cs="Arial"/>
                <w:noProof/>
                <w:szCs w:val="22"/>
              </w:rPr>
              <w:lastRenderedPageBreak/>
              <w:t>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tc>
        <w:tc>
          <w:tcPr>
            <w:tcW w:w="5085" w:type="dxa"/>
          </w:tcPr>
          <w:p w14:paraId="2503DACB" w14:textId="3F6792E0" w:rsidR="004D250C" w:rsidRPr="009D2E61" w:rsidRDefault="00645E9C" w:rsidP="0019150C">
            <w:pPr>
              <w:pStyle w:val="MRheading2"/>
              <w:numPr>
                <w:ilvl w:val="0"/>
                <w:numId w:val="65"/>
              </w:numPr>
              <w:spacing w:before="60" w:after="160" w:line="276" w:lineRule="auto"/>
              <w:ind w:left="661" w:hanging="630"/>
              <w:rPr>
                <w:noProof/>
                <w:color w:val="2F5496" w:themeColor="accent1" w:themeShade="BF"/>
                <w:szCs w:val="22"/>
              </w:rPr>
            </w:pPr>
            <w:r w:rsidRPr="009D2E61">
              <w:rPr>
                <w:noProof/>
                <w:color w:val="2F5496" w:themeColor="accent1" w:themeShade="BF"/>
                <w:szCs w:val="22"/>
              </w:rPr>
              <w:lastRenderedPageBreak/>
              <w:t xml:space="preserve">Khoản Tài trợ bao gồm đầy đủ bất kỳ và tất cả các loại thuế có thể phải nộp liên quan đến việc trao, nhận hoặc sử dụng Khoản </w:t>
            </w:r>
            <w:r w:rsidR="00790C47" w:rsidRPr="009D2E61">
              <w:rPr>
                <w:noProof/>
                <w:color w:val="2F5496" w:themeColor="accent1" w:themeShade="BF"/>
                <w:szCs w:val="22"/>
              </w:rPr>
              <w:t>Tài trợ</w:t>
            </w:r>
            <w:r w:rsidRPr="009D2E61">
              <w:rPr>
                <w:noProof/>
                <w:color w:val="2F5496" w:themeColor="accent1" w:themeShade="BF"/>
                <w:szCs w:val="22"/>
              </w:rPr>
              <w:t xml:space="preserve">. </w:t>
            </w:r>
            <w:r w:rsidR="00790C47" w:rsidRPr="009D2E61">
              <w:rPr>
                <w:noProof/>
                <w:color w:val="2F5496" w:themeColor="accent1" w:themeShade="BF"/>
                <w:szCs w:val="22"/>
              </w:rPr>
              <w:t>Bên</w:t>
            </w:r>
            <w:r w:rsidRPr="009D2E61">
              <w:rPr>
                <w:noProof/>
                <w:color w:val="2F5496" w:themeColor="accent1" w:themeShade="BF"/>
                <w:szCs w:val="22"/>
              </w:rPr>
              <w:t xml:space="preserve"> nhận sẽ khấu trừ bất kỳ khoản thuế nào như vậy </w:t>
            </w:r>
            <w:r w:rsidR="00954A5F" w:rsidRPr="009D2E61">
              <w:rPr>
                <w:noProof/>
                <w:color w:val="2F5496" w:themeColor="accent1" w:themeShade="BF"/>
                <w:szCs w:val="22"/>
              </w:rPr>
              <w:t xml:space="preserve">từ </w:t>
            </w:r>
            <w:r w:rsidRPr="009D2E61">
              <w:rPr>
                <w:noProof/>
                <w:color w:val="2F5496" w:themeColor="accent1" w:themeShade="BF"/>
                <w:szCs w:val="22"/>
              </w:rPr>
              <w:t>Khoản</w:t>
            </w:r>
            <w:r w:rsidR="00790C47" w:rsidRPr="009D2E61">
              <w:rPr>
                <w:noProof/>
                <w:color w:val="2F5496" w:themeColor="accent1" w:themeShade="BF"/>
                <w:szCs w:val="22"/>
              </w:rPr>
              <w:t xml:space="preserve"> Tài</w:t>
            </w:r>
            <w:r w:rsidRPr="009D2E61">
              <w:rPr>
                <w:noProof/>
                <w:color w:val="2F5496" w:themeColor="accent1" w:themeShade="BF"/>
                <w:szCs w:val="22"/>
              </w:rPr>
              <w:t xml:space="preserve"> tr</w:t>
            </w:r>
            <w:r w:rsidR="00790C47" w:rsidRPr="009D2E61">
              <w:rPr>
                <w:noProof/>
                <w:color w:val="2F5496" w:themeColor="accent1" w:themeShade="BF"/>
                <w:szCs w:val="22"/>
              </w:rPr>
              <w:t>ợ và trong mọi trường hợp</w:t>
            </w:r>
            <w:r w:rsidRPr="009D2E61">
              <w:rPr>
                <w:noProof/>
                <w:color w:val="2F5496" w:themeColor="accent1" w:themeShade="BF"/>
                <w:szCs w:val="22"/>
              </w:rPr>
              <w:t xml:space="preserve"> Hội đồng Anh sẽ không phải trả thêm bất kỳ khoản tiền nào liên quan đến các khoản thuế đó. Trong trường </w:t>
            </w:r>
            <w:r w:rsidRPr="009D2E61">
              <w:rPr>
                <w:noProof/>
                <w:color w:val="2F5496" w:themeColor="accent1" w:themeShade="BF"/>
                <w:szCs w:val="22"/>
              </w:rPr>
              <w:lastRenderedPageBreak/>
              <w:t xml:space="preserve">hợp Hội đồng Anh được yêu cầu bởi luật pháp hoặc quy định của bất kỳ </w:t>
            </w:r>
            <w:r w:rsidR="00790C47" w:rsidRPr="009D2E61">
              <w:rPr>
                <w:noProof/>
                <w:color w:val="2F5496" w:themeColor="accent1" w:themeShade="BF"/>
                <w:szCs w:val="22"/>
              </w:rPr>
              <w:t>cơ quan</w:t>
            </w:r>
            <w:r w:rsidRPr="009D2E61">
              <w:rPr>
                <w:noProof/>
                <w:color w:val="2F5496" w:themeColor="accent1" w:themeShade="BF"/>
                <w:szCs w:val="22"/>
              </w:rPr>
              <w:t xml:space="preserve"> tài phán hiện hành nào để trừ bất kỳ khoản thuế nào hoặc các khoản thuế tương tự từ Khoản </w:t>
            </w:r>
            <w:r w:rsidR="00790C47" w:rsidRPr="009D2E61">
              <w:rPr>
                <w:noProof/>
                <w:color w:val="2F5496" w:themeColor="accent1" w:themeShade="BF"/>
                <w:szCs w:val="22"/>
              </w:rPr>
              <w:t>Tài trợ</w:t>
            </w:r>
            <w:r w:rsidRPr="009D2E61">
              <w:rPr>
                <w:noProof/>
                <w:color w:val="2F5496" w:themeColor="accent1" w:themeShade="BF"/>
                <w:szCs w:val="22"/>
              </w:rPr>
              <w:t xml:space="preserve">, Hội đồng Anh sẽ trừ và hạch toán các khoản thuế đó trước khi thanh toán phần còn lại của Khoản </w:t>
            </w:r>
            <w:r w:rsidR="00790C47" w:rsidRPr="009D2E61">
              <w:rPr>
                <w:noProof/>
                <w:color w:val="2F5496" w:themeColor="accent1" w:themeShade="BF"/>
                <w:szCs w:val="22"/>
              </w:rPr>
              <w:t>Tài trợ</w:t>
            </w:r>
            <w:r w:rsidRPr="009D2E61">
              <w:rPr>
                <w:noProof/>
                <w:color w:val="2F5496" w:themeColor="accent1" w:themeShade="BF"/>
                <w:szCs w:val="22"/>
              </w:rPr>
              <w:t xml:space="preserve"> cho </w:t>
            </w:r>
            <w:r w:rsidR="00790C47" w:rsidRPr="009D2E61">
              <w:rPr>
                <w:noProof/>
                <w:color w:val="2F5496" w:themeColor="accent1" w:themeShade="BF"/>
                <w:szCs w:val="22"/>
              </w:rPr>
              <w:t xml:space="preserve">Bên </w:t>
            </w:r>
            <w:r w:rsidRPr="009D2E61">
              <w:rPr>
                <w:noProof/>
                <w:color w:val="2F5496" w:themeColor="accent1" w:themeShade="BF"/>
                <w:szCs w:val="22"/>
              </w:rPr>
              <w:t>nhận</w:t>
            </w:r>
            <w:r w:rsidR="00790C47" w:rsidRPr="009D2E61">
              <w:rPr>
                <w:noProof/>
                <w:color w:val="2F5496" w:themeColor="accent1" w:themeShade="BF"/>
                <w:szCs w:val="22"/>
              </w:rPr>
              <w:t xml:space="preserve"> </w:t>
            </w:r>
            <w:r w:rsidRPr="009D2E61">
              <w:rPr>
                <w:noProof/>
                <w:color w:val="2F5496" w:themeColor="accent1" w:themeShade="BF"/>
                <w:szCs w:val="22"/>
              </w:rPr>
              <w:t xml:space="preserve">và sẽ thông báo bằng văn bản cho </w:t>
            </w:r>
            <w:r w:rsidR="00790C47" w:rsidRPr="009D2E61">
              <w:rPr>
                <w:noProof/>
                <w:color w:val="2F5496" w:themeColor="accent1" w:themeShade="BF"/>
                <w:szCs w:val="22"/>
              </w:rPr>
              <w:t>Bên</w:t>
            </w:r>
            <w:r w:rsidRPr="009D2E61">
              <w:rPr>
                <w:noProof/>
                <w:color w:val="2F5496" w:themeColor="accent1" w:themeShade="BF"/>
                <w:szCs w:val="22"/>
              </w:rPr>
              <w:t xml:space="preserve"> nhận về tất cả các khoản tiền đó đã được trừ </w:t>
            </w:r>
            <w:r w:rsidR="00790C47" w:rsidRPr="009D2E61">
              <w:rPr>
                <w:noProof/>
                <w:color w:val="2F5496" w:themeColor="accent1" w:themeShade="BF"/>
                <w:szCs w:val="22"/>
              </w:rPr>
              <w:t xml:space="preserve">một cách </w:t>
            </w:r>
            <w:r w:rsidRPr="009D2E61">
              <w:rPr>
                <w:noProof/>
                <w:color w:val="2F5496" w:themeColor="accent1" w:themeShade="BF"/>
                <w:szCs w:val="22"/>
              </w:rPr>
              <w:t>hợp lý.</w:t>
            </w:r>
          </w:p>
        </w:tc>
      </w:tr>
      <w:tr w:rsidR="004D250C" w:rsidRPr="009D2E61" w14:paraId="5EE5AF50" w14:textId="77777777" w:rsidTr="00B07750">
        <w:tc>
          <w:tcPr>
            <w:tcW w:w="5085" w:type="dxa"/>
          </w:tcPr>
          <w:p w14:paraId="7C7FC99A" w14:textId="04990946" w:rsidR="004D250C" w:rsidRPr="009D2E61" w:rsidRDefault="00BD347C" w:rsidP="0042081C">
            <w:pPr>
              <w:pStyle w:val="MRheading1"/>
              <w:numPr>
                <w:ilvl w:val="0"/>
                <w:numId w:val="49"/>
              </w:numPr>
              <w:spacing w:before="60" w:after="160" w:line="276" w:lineRule="auto"/>
              <w:ind w:hanging="651"/>
              <w:rPr>
                <w:rFonts w:cs="Arial"/>
                <w:noProof/>
                <w:szCs w:val="22"/>
              </w:rPr>
            </w:pPr>
            <w:r w:rsidRPr="009D2E61">
              <w:rPr>
                <w:rFonts w:cs="Arial"/>
                <w:noProof/>
                <w:szCs w:val="22"/>
              </w:rPr>
              <w:lastRenderedPageBreak/>
              <w:t xml:space="preserve">Change Control </w:t>
            </w:r>
          </w:p>
        </w:tc>
        <w:tc>
          <w:tcPr>
            <w:tcW w:w="5085" w:type="dxa"/>
          </w:tcPr>
          <w:p w14:paraId="4D660BF6" w14:textId="2618E85C" w:rsidR="004D250C" w:rsidRPr="009D2E61" w:rsidRDefault="00BD347C" w:rsidP="0042081C">
            <w:pPr>
              <w:pStyle w:val="MRheading2"/>
              <w:numPr>
                <w:ilvl w:val="0"/>
                <w:numId w:val="53"/>
              </w:numPr>
              <w:spacing w:before="60" w:after="160" w:line="276" w:lineRule="auto"/>
              <w:ind w:left="658" w:hanging="630"/>
              <w:rPr>
                <w:b/>
                <w:bCs/>
                <w:noProof/>
                <w:color w:val="2F5496" w:themeColor="accent1" w:themeShade="BF"/>
                <w:szCs w:val="22"/>
                <w:u w:val="single"/>
              </w:rPr>
            </w:pPr>
            <w:r w:rsidRPr="009D2E61">
              <w:rPr>
                <w:b/>
                <w:bCs/>
                <w:noProof/>
                <w:color w:val="2F5496" w:themeColor="accent1" w:themeShade="BF"/>
                <w:szCs w:val="22"/>
                <w:u w:val="single"/>
              </w:rPr>
              <w:t>Kiểm soát thay đổi</w:t>
            </w:r>
          </w:p>
        </w:tc>
      </w:tr>
      <w:tr w:rsidR="004D250C" w:rsidRPr="009D2E61" w14:paraId="321A84AE" w14:textId="77777777" w:rsidTr="00B07750">
        <w:tc>
          <w:tcPr>
            <w:tcW w:w="5085" w:type="dxa"/>
          </w:tcPr>
          <w:p w14:paraId="21455FFC" w14:textId="7529DB98" w:rsidR="004D250C" w:rsidRPr="009D2E61" w:rsidRDefault="00BD347C" w:rsidP="0042081C">
            <w:pPr>
              <w:pStyle w:val="ListParagraph"/>
              <w:numPr>
                <w:ilvl w:val="0"/>
                <w:numId w:val="67"/>
              </w:numPr>
              <w:spacing w:before="60" w:after="160" w:line="276" w:lineRule="auto"/>
              <w:ind w:hanging="637"/>
              <w:rPr>
                <w:rFonts w:cs="Arial"/>
                <w:noProof/>
                <w:szCs w:val="22"/>
              </w:rPr>
            </w:pPr>
            <w:r w:rsidRPr="009D2E61">
              <w:rPr>
                <w:rFonts w:cs="Arial"/>
                <w:noProof/>
                <w:szCs w:val="22"/>
              </w:rPr>
              <w:t>If the Recipient wishes to change the scope of the Project, it shall submit details of the requested change to the British Council in writing and such change shall only be implemented if agreed in accordance with the remainder of this clause.</w:t>
            </w:r>
          </w:p>
        </w:tc>
        <w:tc>
          <w:tcPr>
            <w:tcW w:w="5085" w:type="dxa"/>
          </w:tcPr>
          <w:p w14:paraId="7D7FFD04" w14:textId="4631BD3D" w:rsidR="004D250C" w:rsidRPr="009D2E61" w:rsidRDefault="00BD347C" w:rsidP="00B2696E">
            <w:pPr>
              <w:pStyle w:val="MRheading2"/>
              <w:numPr>
                <w:ilvl w:val="0"/>
                <w:numId w:val="69"/>
              </w:numPr>
              <w:spacing w:before="60" w:after="160" w:line="276" w:lineRule="auto"/>
              <w:ind w:left="658" w:hanging="630"/>
              <w:rPr>
                <w:noProof/>
                <w:color w:val="2F5496" w:themeColor="accent1" w:themeShade="BF"/>
                <w:szCs w:val="22"/>
              </w:rPr>
            </w:pPr>
            <w:r w:rsidRPr="009D2E61">
              <w:rPr>
                <w:noProof/>
                <w:color w:val="2F5496" w:themeColor="accent1" w:themeShade="BF"/>
                <w:szCs w:val="22"/>
              </w:rPr>
              <w:t>Nếu Bên nhận muốn thay đổi phạm vi của Dự án, Bên nhận sẽ gửi thông tin chi tiết về đề nghị thay đổi cho Hội đồng Anh bằng văn bản và sự thay đổi đó sẽ chỉ được thực hiện nếu được đồng ý theo phần còn lại của điều này.</w:t>
            </w:r>
          </w:p>
        </w:tc>
      </w:tr>
      <w:tr w:rsidR="004D250C" w:rsidRPr="009D2E61" w14:paraId="5E1507BF" w14:textId="77777777" w:rsidTr="00B07750">
        <w:tc>
          <w:tcPr>
            <w:tcW w:w="5085" w:type="dxa"/>
          </w:tcPr>
          <w:p w14:paraId="4CD65223" w14:textId="24CEAD6B" w:rsidR="004D250C" w:rsidRPr="009D2E61" w:rsidRDefault="00BD347C" w:rsidP="0042081C">
            <w:pPr>
              <w:pStyle w:val="ListParagraph"/>
              <w:numPr>
                <w:ilvl w:val="0"/>
                <w:numId w:val="67"/>
              </w:numPr>
              <w:spacing w:before="60" w:after="160" w:line="276" w:lineRule="auto"/>
              <w:ind w:hanging="637"/>
              <w:rPr>
                <w:rFonts w:cs="Arial"/>
                <w:noProof/>
                <w:szCs w:val="22"/>
              </w:rPr>
            </w:pPr>
            <w:r w:rsidRPr="009D2E61">
              <w:rPr>
                <w:rFonts w:cs="Arial"/>
                <w:noProof/>
                <w:szCs w:val="22"/>
              </w:rPr>
              <w:t>If the Recipient requests a change to the scope of the Project, it shall send such request to the British Council in writing, accompanied by a written statement of the following matters:</w:t>
            </w:r>
          </w:p>
        </w:tc>
        <w:tc>
          <w:tcPr>
            <w:tcW w:w="5085" w:type="dxa"/>
          </w:tcPr>
          <w:p w14:paraId="5519E939" w14:textId="2BA25BF3" w:rsidR="004D250C" w:rsidRPr="009D2E61" w:rsidRDefault="00BD347C" w:rsidP="00B2696E">
            <w:pPr>
              <w:pStyle w:val="MRheading2"/>
              <w:numPr>
                <w:ilvl w:val="0"/>
                <w:numId w:val="69"/>
              </w:numPr>
              <w:spacing w:before="60" w:after="160" w:line="276" w:lineRule="auto"/>
              <w:ind w:left="658" w:hanging="630"/>
              <w:rPr>
                <w:noProof/>
                <w:color w:val="2F5496" w:themeColor="accent1" w:themeShade="BF"/>
                <w:szCs w:val="22"/>
              </w:rPr>
            </w:pPr>
            <w:r w:rsidRPr="009D2E61">
              <w:rPr>
                <w:noProof/>
                <w:color w:val="2F5496" w:themeColor="accent1" w:themeShade="BF"/>
                <w:szCs w:val="22"/>
              </w:rPr>
              <w:t xml:space="preserve">Nếu Bên nhận yêu cầu thay đổi phạm vi của Dự án, Bên nhận sẽ gửi </w:t>
            </w:r>
            <w:r w:rsidR="00CE5887" w:rsidRPr="009D2E61">
              <w:rPr>
                <w:noProof/>
                <w:color w:val="2F5496" w:themeColor="accent1" w:themeShade="BF"/>
                <w:szCs w:val="22"/>
              </w:rPr>
              <w:t xml:space="preserve">đề nghị </w:t>
            </w:r>
            <w:r w:rsidRPr="009D2E61">
              <w:rPr>
                <w:noProof/>
                <w:color w:val="2F5496" w:themeColor="accent1" w:themeShade="BF"/>
                <w:szCs w:val="22"/>
              </w:rPr>
              <w:t xml:space="preserve">đó bằng văn bản tới Hội đồng Anh, kèm theo một văn bản </w:t>
            </w:r>
            <w:r w:rsidR="00CE5887" w:rsidRPr="009D2E61">
              <w:rPr>
                <w:noProof/>
                <w:color w:val="2F5496" w:themeColor="accent1" w:themeShade="BF"/>
                <w:szCs w:val="22"/>
              </w:rPr>
              <w:t>thông báo</w:t>
            </w:r>
            <w:r w:rsidRPr="009D2E61">
              <w:rPr>
                <w:noProof/>
                <w:color w:val="2F5496" w:themeColor="accent1" w:themeShade="BF"/>
                <w:szCs w:val="22"/>
              </w:rPr>
              <w:t xml:space="preserve"> về các vấn đề sau:</w:t>
            </w:r>
          </w:p>
        </w:tc>
      </w:tr>
      <w:tr w:rsidR="004D250C" w:rsidRPr="009D2E61" w14:paraId="296A55DC" w14:textId="77777777" w:rsidTr="00B07750">
        <w:tc>
          <w:tcPr>
            <w:tcW w:w="5085" w:type="dxa"/>
          </w:tcPr>
          <w:p w14:paraId="3B484678" w14:textId="3EB45FC8" w:rsidR="004D250C" w:rsidRPr="009D2E61" w:rsidRDefault="00BD347C" w:rsidP="004F24AE">
            <w:pPr>
              <w:pStyle w:val="ListParagraph"/>
              <w:numPr>
                <w:ilvl w:val="0"/>
                <w:numId w:val="68"/>
              </w:numPr>
              <w:spacing w:before="60" w:after="160" w:line="276" w:lineRule="auto"/>
              <w:ind w:left="1453" w:hanging="709"/>
              <w:rPr>
                <w:rFonts w:cs="Arial"/>
                <w:noProof/>
                <w:szCs w:val="22"/>
              </w:rPr>
            </w:pPr>
            <w:r w:rsidRPr="009D2E61">
              <w:rPr>
                <w:rFonts w:cs="Arial"/>
                <w:noProof/>
                <w:szCs w:val="22"/>
              </w:rPr>
              <w:t>the likely time required to implement the change;</w:t>
            </w:r>
          </w:p>
        </w:tc>
        <w:tc>
          <w:tcPr>
            <w:tcW w:w="5085" w:type="dxa"/>
          </w:tcPr>
          <w:p w14:paraId="5EC43D23" w14:textId="03FD66FC" w:rsidR="004D250C" w:rsidRPr="009D2E61" w:rsidRDefault="00CE5887" w:rsidP="009A19B7">
            <w:pPr>
              <w:pStyle w:val="MRheading2"/>
              <w:numPr>
                <w:ilvl w:val="0"/>
                <w:numId w:val="70"/>
              </w:numPr>
              <w:spacing w:before="60" w:after="160" w:line="276" w:lineRule="auto"/>
              <w:ind w:left="1440" w:hanging="782"/>
              <w:rPr>
                <w:noProof/>
                <w:color w:val="2F5496" w:themeColor="accent1" w:themeShade="BF"/>
                <w:szCs w:val="22"/>
              </w:rPr>
            </w:pPr>
            <w:r w:rsidRPr="009D2E61">
              <w:rPr>
                <w:noProof/>
                <w:color w:val="2F5496" w:themeColor="accent1" w:themeShade="BF"/>
                <w:szCs w:val="22"/>
              </w:rPr>
              <w:t xml:space="preserve">thời gian </w:t>
            </w:r>
            <w:r w:rsidR="00631DBF" w:rsidRPr="009D2E61">
              <w:rPr>
                <w:noProof/>
                <w:color w:val="2F5496" w:themeColor="accent1" w:themeShade="BF"/>
                <w:szCs w:val="22"/>
              </w:rPr>
              <w:t>ước tính</w:t>
            </w:r>
            <w:r w:rsidRPr="009D2E61">
              <w:rPr>
                <w:noProof/>
                <w:color w:val="2F5496" w:themeColor="accent1" w:themeShade="BF"/>
                <w:szCs w:val="22"/>
              </w:rPr>
              <w:t xml:space="preserve"> để thực hiện thay đổi;</w:t>
            </w:r>
          </w:p>
        </w:tc>
      </w:tr>
      <w:tr w:rsidR="004D250C" w:rsidRPr="009D2E61" w14:paraId="7DA3C11C" w14:textId="77777777" w:rsidTr="00B07750">
        <w:tc>
          <w:tcPr>
            <w:tcW w:w="5085" w:type="dxa"/>
          </w:tcPr>
          <w:p w14:paraId="564A5A52" w14:textId="721585A1" w:rsidR="004D250C" w:rsidRPr="009D2E61" w:rsidRDefault="00BD347C" w:rsidP="004F24AE">
            <w:pPr>
              <w:pStyle w:val="ListParagraph"/>
              <w:numPr>
                <w:ilvl w:val="0"/>
                <w:numId w:val="68"/>
              </w:numPr>
              <w:spacing w:before="60" w:after="160" w:line="276" w:lineRule="auto"/>
              <w:ind w:left="1453" w:hanging="709"/>
              <w:rPr>
                <w:rFonts w:cs="Arial"/>
                <w:noProof/>
                <w:szCs w:val="22"/>
              </w:rPr>
            </w:pPr>
            <w:r w:rsidRPr="009D2E61">
              <w:rPr>
                <w:rFonts w:cs="Arial"/>
                <w:noProof/>
                <w:szCs w:val="22"/>
              </w:rPr>
              <w:t>any foreseeable impact that the proposed change may have on the Recipient’s compliance with the Eligibility Criteria;</w:t>
            </w:r>
          </w:p>
        </w:tc>
        <w:tc>
          <w:tcPr>
            <w:tcW w:w="5085" w:type="dxa"/>
          </w:tcPr>
          <w:p w14:paraId="7D77F29F" w14:textId="0F6FB360" w:rsidR="004D250C" w:rsidRPr="009D2E61" w:rsidRDefault="00CE5887" w:rsidP="009A19B7">
            <w:pPr>
              <w:pStyle w:val="MRheading2"/>
              <w:numPr>
                <w:ilvl w:val="0"/>
                <w:numId w:val="70"/>
              </w:numPr>
              <w:spacing w:before="60" w:after="160" w:line="276" w:lineRule="auto"/>
              <w:ind w:left="1440" w:hanging="782"/>
              <w:rPr>
                <w:noProof/>
                <w:color w:val="2F5496" w:themeColor="accent1" w:themeShade="BF"/>
                <w:szCs w:val="22"/>
              </w:rPr>
            </w:pPr>
            <w:r w:rsidRPr="009D2E61">
              <w:rPr>
                <w:noProof/>
                <w:color w:val="2F5496" w:themeColor="accent1" w:themeShade="BF"/>
                <w:szCs w:val="22"/>
              </w:rPr>
              <w:t>mọi tác động có thể thấy trước mà đề nghị thay đổi có thể có đối với việc Bên nhận tuân thủ Tiêu chí về đáp ứng điều kiện;</w:t>
            </w:r>
          </w:p>
        </w:tc>
      </w:tr>
      <w:tr w:rsidR="004D250C" w:rsidRPr="009D2E61" w14:paraId="2D0A5851" w14:textId="77777777" w:rsidTr="00B07750">
        <w:tc>
          <w:tcPr>
            <w:tcW w:w="5085" w:type="dxa"/>
          </w:tcPr>
          <w:p w14:paraId="562C5BB3" w14:textId="76C16069" w:rsidR="004D250C" w:rsidRPr="009D2E61" w:rsidRDefault="00BD347C" w:rsidP="004F24AE">
            <w:pPr>
              <w:pStyle w:val="ListParagraph"/>
              <w:numPr>
                <w:ilvl w:val="0"/>
                <w:numId w:val="68"/>
              </w:numPr>
              <w:spacing w:before="60" w:after="160" w:line="276" w:lineRule="auto"/>
              <w:ind w:left="1453" w:hanging="709"/>
              <w:rPr>
                <w:rFonts w:cs="Arial"/>
                <w:noProof/>
                <w:szCs w:val="22"/>
              </w:rPr>
            </w:pPr>
            <w:r w:rsidRPr="009D2E61">
              <w:rPr>
                <w:rFonts w:cs="Arial"/>
                <w:noProof/>
                <w:szCs w:val="22"/>
              </w:rPr>
              <w:t>any other impact of the proposed change on the terms of this Agreement; and</w:t>
            </w:r>
          </w:p>
        </w:tc>
        <w:tc>
          <w:tcPr>
            <w:tcW w:w="5085" w:type="dxa"/>
          </w:tcPr>
          <w:p w14:paraId="7EC6D5F0" w14:textId="50B14B4F" w:rsidR="004D250C" w:rsidRPr="009D2E61" w:rsidRDefault="00CE5887" w:rsidP="009A19B7">
            <w:pPr>
              <w:pStyle w:val="MRheading2"/>
              <w:numPr>
                <w:ilvl w:val="0"/>
                <w:numId w:val="70"/>
              </w:numPr>
              <w:spacing w:before="60" w:after="160" w:line="276" w:lineRule="auto"/>
              <w:ind w:left="1440" w:hanging="782"/>
              <w:rPr>
                <w:noProof/>
                <w:color w:val="2F5496" w:themeColor="accent1" w:themeShade="BF"/>
                <w:szCs w:val="22"/>
              </w:rPr>
            </w:pPr>
            <w:r w:rsidRPr="009D2E61">
              <w:rPr>
                <w:noProof/>
                <w:color w:val="2F5496" w:themeColor="accent1" w:themeShade="BF"/>
                <w:szCs w:val="22"/>
              </w:rPr>
              <w:t>bất kỳ tác động nào khác của đề nghị thay đổi đối với các điều khoản của Thỏa thuận này; và</w:t>
            </w:r>
          </w:p>
        </w:tc>
      </w:tr>
      <w:tr w:rsidR="004D250C" w:rsidRPr="009D2E61" w14:paraId="676471A0" w14:textId="77777777" w:rsidTr="00B07750">
        <w:tc>
          <w:tcPr>
            <w:tcW w:w="5085" w:type="dxa"/>
          </w:tcPr>
          <w:p w14:paraId="301B9922" w14:textId="73AE296B" w:rsidR="004D250C" w:rsidRPr="009D2E61" w:rsidRDefault="00BD347C" w:rsidP="00703AE6">
            <w:pPr>
              <w:spacing w:before="60" w:after="160" w:line="276" w:lineRule="auto"/>
              <w:ind w:left="720"/>
              <w:rPr>
                <w:rFonts w:cs="Arial"/>
                <w:noProof/>
                <w:szCs w:val="22"/>
              </w:rPr>
            </w:pPr>
            <w:r w:rsidRPr="009D2E61">
              <w:rPr>
                <w:rFonts w:cs="Arial"/>
                <w:noProof/>
                <w:szCs w:val="22"/>
              </w:rPr>
              <w:t>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_Ref89087891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21</w:t>
            </w:r>
            <w:r w:rsidR="00703AE6" w:rsidRPr="009D2E61">
              <w:rPr>
                <w:rFonts w:cs="Arial"/>
                <w:noProof/>
                <w:szCs w:val="22"/>
              </w:rPr>
              <w:fldChar w:fldCharType="end"/>
            </w:r>
            <w:r w:rsidRPr="009D2E61">
              <w:rPr>
                <w:rFonts w:cs="Arial"/>
                <w:noProof/>
                <w:szCs w:val="22"/>
              </w:rPr>
              <w:t>.</w:t>
            </w:r>
          </w:p>
        </w:tc>
        <w:tc>
          <w:tcPr>
            <w:tcW w:w="5085" w:type="dxa"/>
          </w:tcPr>
          <w:p w14:paraId="2DCE88D7" w14:textId="5A7AEA52" w:rsidR="004D250C" w:rsidRPr="009D2E61" w:rsidRDefault="00CE5887" w:rsidP="009A19B7">
            <w:pPr>
              <w:pStyle w:val="MRheading2"/>
              <w:numPr>
                <w:ilvl w:val="0"/>
                <w:numId w:val="0"/>
              </w:numPr>
              <w:spacing w:before="60" w:after="160" w:line="276" w:lineRule="auto"/>
              <w:ind w:left="658"/>
              <w:rPr>
                <w:noProof/>
                <w:color w:val="2F5496" w:themeColor="accent1" w:themeShade="BF"/>
                <w:szCs w:val="22"/>
                <w:highlight w:val="yellow"/>
              </w:rPr>
            </w:pPr>
            <w:r w:rsidRPr="009D2E61">
              <w:rPr>
                <w:noProof/>
                <w:color w:val="2F5496" w:themeColor="accent1" w:themeShade="BF"/>
                <w:szCs w:val="22"/>
              </w:rPr>
              <w:t xml:space="preserve">Hội đồng Anh sẽ từ chối hoặc chấp thuận đề nghị thay đổi đó theo </w:t>
            </w:r>
            <w:r w:rsidR="00904FB2" w:rsidRPr="009D2E61">
              <w:rPr>
                <w:noProof/>
                <w:color w:val="2F5496" w:themeColor="accent1" w:themeShade="BF"/>
                <w:szCs w:val="22"/>
              </w:rPr>
              <w:t xml:space="preserve">ý </w:t>
            </w:r>
            <w:r w:rsidRPr="009D2E61">
              <w:rPr>
                <w:noProof/>
                <w:color w:val="2F5496" w:themeColor="accent1" w:themeShade="BF"/>
                <w:szCs w:val="22"/>
              </w:rPr>
              <w:t xml:space="preserve">của mình. Nếu Hội đồng Anh cho phép Bên nhận thực hiện thay đổi, Bên nhận sẽ thực hiện như vậy, kèm theo </w:t>
            </w:r>
            <w:r w:rsidR="00046CD6" w:rsidRPr="009D2E61">
              <w:rPr>
                <w:noProof/>
                <w:color w:val="2F5496" w:themeColor="accent1" w:themeShade="BF"/>
                <w:szCs w:val="22"/>
              </w:rPr>
              <w:t xml:space="preserve">một bản </w:t>
            </w:r>
            <w:r w:rsidRPr="009D2E61">
              <w:rPr>
                <w:noProof/>
                <w:color w:val="2F5496" w:themeColor="accent1" w:themeShade="BF"/>
                <w:szCs w:val="22"/>
              </w:rPr>
              <w:t xml:space="preserve">sửa đổi của Thỏa thuận này bằng văn bản phản ánh sự thay đổi đã </w:t>
            </w:r>
            <w:r w:rsidR="003275B9" w:rsidRPr="009D2E61">
              <w:rPr>
                <w:noProof/>
                <w:color w:val="2F5496" w:themeColor="accent1" w:themeShade="BF"/>
                <w:szCs w:val="22"/>
              </w:rPr>
              <w:t xml:space="preserve">được đồng ý </w:t>
            </w:r>
            <w:r w:rsidRPr="009D2E61">
              <w:rPr>
                <w:noProof/>
                <w:color w:val="2F5496" w:themeColor="accent1" w:themeShade="BF"/>
                <w:szCs w:val="22"/>
              </w:rPr>
              <w:t>phù hợp với điều 21.</w:t>
            </w:r>
          </w:p>
        </w:tc>
      </w:tr>
      <w:tr w:rsidR="004D250C" w:rsidRPr="009D2E61" w14:paraId="4F138F6E" w14:textId="77777777" w:rsidTr="00B07750">
        <w:tc>
          <w:tcPr>
            <w:tcW w:w="5085" w:type="dxa"/>
          </w:tcPr>
          <w:p w14:paraId="46C7E6D2" w14:textId="0995F14D" w:rsidR="004D250C" w:rsidRPr="009D2E61" w:rsidRDefault="00BD347C" w:rsidP="003A016A">
            <w:pPr>
              <w:pStyle w:val="MRheading1"/>
              <w:numPr>
                <w:ilvl w:val="0"/>
                <w:numId w:val="49"/>
              </w:numPr>
              <w:spacing w:before="60" w:after="160" w:line="276" w:lineRule="auto"/>
              <w:ind w:hanging="644"/>
              <w:rPr>
                <w:rFonts w:cs="Arial"/>
                <w:noProof/>
                <w:szCs w:val="22"/>
              </w:rPr>
            </w:pPr>
            <w:r w:rsidRPr="009D2E61">
              <w:rPr>
                <w:rFonts w:cs="Arial"/>
                <w:noProof/>
                <w:szCs w:val="22"/>
              </w:rPr>
              <w:lastRenderedPageBreak/>
              <w:t>Intellectual Property Rights</w:t>
            </w:r>
          </w:p>
        </w:tc>
        <w:tc>
          <w:tcPr>
            <w:tcW w:w="5085" w:type="dxa"/>
          </w:tcPr>
          <w:p w14:paraId="7DEED94E" w14:textId="255704A9" w:rsidR="004D250C" w:rsidRPr="009D2E61" w:rsidRDefault="00CE5887" w:rsidP="003A016A">
            <w:pPr>
              <w:pStyle w:val="MRheading2"/>
              <w:numPr>
                <w:ilvl w:val="0"/>
                <w:numId w:val="53"/>
              </w:numPr>
              <w:spacing w:before="60" w:after="160" w:line="276" w:lineRule="auto"/>
              <w:ind w:left="663" w:hanging="630"/>
              <w:rPr>
                <w:noProof/>
                <w:color w:val="2F5496" w:themeColor="accent1" w:themeShade="BF"/>
                <w:szCs w:val="22"/>
              </w:rPr>
            </w:pPr>
            <w:r w:rsidRPr="009D2E61">
              <w:rPr>
                <w:b/>
                <w:bCs/>
                <w:noProof/>
                <w:color w:val="2F5496" w:themeColor="accent1" w:themeShade="BF"/>
                <w:szCs w:val="22"/>
                <w:u w:val="single"/>
              </w:rPr>
              <w:t xml:space="preserve">Quyền </w:t>
            </w:r>
            <w:r w:rsidR="00844B05">
              <w:rPr>
                <w:b/>
                <w:bCs/>
                <w:noProof/>
                <w:color w:val="2F5496" w:themeColor="accent1" w:themeShade="BF"/>
                <w:szCs w:val="22"/>
                <w:u w:val="single"/>
              </w:rPr>
              <w:t>S</w:t>
            </w:r>
            <w:r w:rsidRPr="009D2E61">
              <w:rPr>
                <w:b/>
                <w:bCs/>
                <w:noProof/>
                <w:color w:val="2F5496" w:themeColor="accent1" w:themeShade="BF"/>
                <w:szCs w:val="22"/>
                <w:u w:val="single"/>
              </w:rPr>
              <w:t xml:space="preserve">ở hữu </w:t>
            </w:r>
            <w:r w:rsidR="00844B05">
              <w:rPr>
                <w:b/>
                <w:bCs/>
                <w:noProof/>
                <w:color w:val="2F5496" w:themeColor="accent1" w:themeShade="BF"/>
                <w:szCs w:val="22"/>
                <w:u w:val="single"/>
              </w:rPr>
              <w:t>T</w:t>
            </w:r>
            <w:r w:rsidRPr="009D2E61">
              <w:rPr>
                <w:b/>
                <w:bCs/>
                <w:noProof/>
                <w:color w:val="2F5496" w:themeColor="accent1" w:themeShade="BF"/>
                <w:szCs w:val="22"/>
                <w:u w:val="single"/>
              </w:rPr>
              <w:t>rí tuệ</w:t>
            </w:r>
          </w:p>
        </w:tc>
      </w:tr>
      <w:tr w:rsidR="004D250C" w:rsidRPr="009D2E61" w14:paraId="11A744C9" w14:textId="77777777" w:rsidTr="00B07750">
        <w:tc>
          <w:tcPr>
            <w:tcW w:w="5085" w:type="dxa"/>
          </w:tcPr>
          <w:p w14:paraId="4C406BF3" w14:textId="511200E6" w:rsidR="004D250C" w:rsidRPr="009D2E61" w:rsidRDefault="00BD347C" w:rsidP="003A016A">
            <w:pPr>
              <w:pStyle w:val="ListParagraph"/>
              <w:numPr>
                <w:ilvl w:val="0"/>
                <w:numId w:val="71"/>
              </w:numPr>
              <w:spacing w:before="60" w:after="160" w:line="276" w:lineRule="auto"/>
              <w:ind w:hanging="644"/>
              <w:rPr>
                <w:rFonts w:cs="Arial"/>
                <w:noProof/>
                <w:szCs w:val="22"/>
              </w:rPr>
            </w:pPr>
            <w:r w:rsidRPr="009D2E61">
              <w:rPr>
                <w:noProof/>
                <w:szCs w:val="22"/>
              </w:rPr>
              <w:t>All Intellectual Property Rights shall remain the exclusive property of the party owning it. It is the responsibility of the Recipient, and all Sub-Grantees involved in the Project, between them to agree, in good faith negotiations on the ownership of jointly developed intellectual property (IP) rights.</w:t>
            </w:r>
          </w:p>
        </w:tc>
        <w:tc>
          <w:tcPr>
            <w:tcW w:w="5085" w:type="dxa"/>
          </w:tcPr>
          <w:p w14:paraId="5E7A3745" w14:textId="7E0EAC7A" w:rsidR="004D250C" w:rsidRPr="009D2E61" w:rsidRDefault="0092698B" w:rsidP="003A016A">
            <w:pPr>
              <w:pStyle w:val="MRheading2"/>
              <w:numPr>
                <w:ilvl w:val="0"/>
                <w:numId w:val="72"/>
              </w:numPr>
              <w:spacing w:before="60" w:after="160" w:line="276" w:lineRule="auto"/>
              <w:ind w:left="663" w:hanging="630"/>
              <w:rPr>
                <w:noProof/>
                <w:color w:val="2F5496" w:themeColor="accent1" w:themeShade="BF"/>
                <w:szCs w:val="22"/>
              </w:rPr>
            </w:pPr>
            <w:r w:rsidRPr="009D2E61">
              <w:rPr>
                <w:noProof/>
                <w:color w:val="2F5496" w:themeColor="accent1" w:themeShade="BF"/>
                <w:szCs w:val="22"/>
              </w:rPr>
              <w:t>Tất cả các Quyền Sở hữu Trí tuệ sẽ vẫn là tài sản độc quyền của bên sở hữu nó. Bên nhận và tất cả các Bên nhận tài trợ phụ có liên quan đến Dự án có trách nhiệm tự thỏa thuận với nhau một cách thiện chí về quyền sở hữu đối với các quyền sở hữu trí tuệ (IP) do các bên cùng phát triển.</w:t>
            </w:r>
          </w:p>
        </w:tc>
      </w:tr>
      <w:tr w:rsidR="004D250C" w:rsidRPr="009D2E61" w14:paraId="1DACBFBA" w14:textId="77777777" w:rsidTr="00B07750">
        <w:tc>
          <w:tcPr>
            <w:tcW w:w="5085" w:type="dxa"/>
          </w:tcPr>
          <w:p w14:paraId="1FEE5A74" w14:textId="4748DB4D" w:rsidR="004D250C" w:rsidRPr="009D2E61" w:rsidRDefault="00BD347C" w:rsidP="003A016A">
            <w:pPr>
              <w:pStyle w:val="ListParagraph"/>
              <w:numPr>
                <w:ilvl w:val="0"/>
                <w:numId w:val="71"/>
              </w:numPr>
              <w:spacing w:before="60" w:after="160" w:line="276" w:lineRule="auto"/>
              <w:ind w:hanging="644"/>
              <w:rPr>
                <w:rFonts w:cs="Arial"/>
                <w:noProof/>
                <w:szCs w:val="22"/>
              </w:rPr>
            </w:pPr>
            <w:r w:rsidRPr="009D2E61">
              <w:rPr>
                <w:rFonts w:cs="Arial"/>
                <w:noProof/>
                <w:szCs w:val="22"/>
              </w:rPr>
              <w:t xml:space="preserve">Where any Intellectual Property Rights owned or licensed by the British Council are </w:t>
            </w:r>
            <w:r w:rsidRPr="009D2E61">
              <w:rPr>
                <w:noProof/>
                <w:szCs w:val="22"/>
              </w:rPr>
              <w:t>required</w:t>
            </w:r>
            <w:r w:rsidRPr="009D2E61">
              <w:rPr>
                <w:rFonts w:cs="Arial"/>
                <w:noProof/>
                <w:szCs w:val="22"/>
              </w:rPr>
              <w:t xml:space="preserve">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tc>
        <w:tc>
          <w:tcPr>
            <w:tcW w:w="5085" w:type="dxa"/>
          </w:tcPr>
          <w:p w14:paraId="1610CD9D" w14:textId="2CB0B2DC" w:rsidR="004D250C" w:rsidRPr="009D2E61" w:rsidRDefault="0092698B" w:rsidP="003A016A">
            <w:pPr>
              <w:pStyle w:val="MRheading2"/>
              <w:numPr>
                <w:ilvl w:val="0"/>
                <w:numId w:val="72"/>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Trong trường hợp bất kỳ Quyền </w:t>
            </w:r>
            <w:r w:rsidR="00A03DA6" w:rsidRPr="009D2E61">
              <w:rPr>
                <w:noProof/>
                <w:color w:val="2F5496" w:themeColor="accent1" w:themeShade="BF"/>
                <w:szCs w:val="22"/>
              </w:rPr>
              <w:t xml:space="preserve">Sở </w:t>
            </w:r>
            <w:r w:rsidRPr="009D2E61">
              <w:rPr>
                <w:noProof/>
                <w:color w:val="2F5496" w:themeColor="accent1" w:themeShade="BF"/>
                <w:szCs w:val="22"/>
              </w:rPr>
              <w:t xml:space="preserve">hữu </w:t>
            </w:r>
            <w:r w:rsidR="00A03DA6" w:rsidRPr="009D2E61">
              <w:rPr>
                <w:noProof/>
                <w:color w:val="2F5496" w:themeColor="accent1" w:themeShade="BF"/>
                <w:szCs w:val="22"/>
              </w:rPr>
              <w:t xml:space="preserve">Trí </w:t>
            </w:r>
            <w:r w:rsidRPr="009D2E61">
              <w:rPr>
                <w:noProof/>
                <w:color w:val="2F5496" w:themeColor="accent1" w:themeShade="BF"/>
                <w:szCs w:val="22"/>
              </w:rPr>
              <w:t xml:space="preserve">tuệ nào do Hội đồng Anh sở hữu hoặc được cấp phép bởi Hội đồng Anh cần phải sử dụng liên quan đến việc triển khai Dự án, Bên nhận thừa nhận rằng Bên nhận sẽ không có quyền sử dụng quyền đó ngoại trừ trong phạm vi cần thiết cho việc triển khai Dự án và </w:t>
            </w:r>
            <w:r w:rsidR="00AB32FA" w:rsidRPr="009D2E61">
              <w:rPr>
                <w:noProof/>
                <w:color w:val="2F5496" w:themeColor="accent1" w:themeShade="BF"/>
                <w:szCs w:val="22"/>
              </w:rPr>
              <w:t>phụ thuộc vào</w:t>
            </w:r>
            <w:r w:rsidRPr="009D2E61">
              <w:rPr>
                <w:noProof/>
                <w:color w:val="2F5496" w:themeColor="accent1" w:themeShade="BF"/>
                <w:szCs w:val="22"/>
              </w:rPr>
              <w:t xml:space="preserve"> sự đồng ý và hạn chế </w:t>
            </w:r>
            <w:r w:rsidR="009F4B74" w:rsidRPr="009D2E61">
              <w:rPr>
                <w:noProof/>
                <w:color w:val="2F5496" w:themeColor="accent1" w:themeShade="BF"/>
                <w:szCs w:val="22"/>
              </w:rPr>
              <w:t xml:space="preserve">do </w:t>
            </w:r>
            <w:r w:rsidRPr="009D2E61">
              <w:rPr>
                <w:noProof/>
                <w:color w:val="2F5496" w:themeColor="accent1" w:themeShade="BF"/>
                <w:szCs w:val="22"/>
              </w:rPr>
              <w:t xml:space="preserve">Hội đồng Anh </w:t>
            </w:r>
            <w:r w:rsidR="0091229E" w:rsidRPr="009D2E61">
              <w:rPr>
                <w:noProof/>
                <w:color w:val="2F5496" w:themeColor="accent1" w:themeShade="BF"/>
                <w:szCs w:val="22"/>
              </w:rPr>
              <w:t xml:space="preserve">có thể </w:t>
            </w:r>
            <w:r w:rsidRPr="009D2E61">
              <w:rPr>
                <w:noProof/>
                <w:color w:val="2F5496" w:themeColor="accent1" w:themeShade="BF"/>
                <w:szCs w:val="22"/>
              </w:rPr>
              <w:t>quy định.</w:t>
            </w:r>
          </w:p>
        </w:tc>
      </w:tr>
      <w:tr w:rsidR="004D250C" w:rsidRPr="009D2E61" w14:paraId="0938F309" w14:textId="77777777" w:rsidTr="00B07750">
        <w:tc>
          <w:tcPr>
            <w:tcW w:w="5085" w:type="dxa"/>
          </w:tcPr>
          <w:p w14:paraId="095B2637" w14:textId="0F973ADE" w:rsidR="004D250C" w:rsidRPr="009D2E61" w:rsidRDefault="00BD347C" w:rsidP="003A016A">
            <w:pPr>
              <w:pStyle w:val="ListParagraph"/>
              <w:numPr>
                <w:ilvl w:val="0"/>
                <w:numId w:val="71"/>
              </w:numPr>
              <w:spacing w:before="60" w:after="160" w:line="276" w:lineRule="auto"/>
              <w:ind w:hanging="644"/>
              <w:rPr>
                <w:rFonts w:cs="Arial"/>
                <w:noProof/>
                <w:szCs w:val="22"/>
              </w:rPr>
            </w:pPr>
            <w:r w:rsidRPr="009D2E61">
              <w:rPr>
                <w:rFonts w:cs="Arial"/>
                <w:noProof/>
                <w:szCs w:val="22"/>
              </w:rPr>
              <w:t xml:space="preserve">The Recipient warrants that the delivery of the Project does not and will not infringe </w:t>
            </w:r>
            <w:r w:rsidRPr="009D2E61">
              <w:rPr>
                <w:noProof/>
                <w:szCs w:val="22"/>
              </w:rPr>
              <w:t>any</w:t>
            </w:r>
            <w:r w:rsidRPr="009D2E61">
              <w:rPr>
                <w:rFonts w:cs="Arial"/>
                <w:noProof/>
                <w:szCs w:val="22"/>
              </w:rPr>
              <w:t xml:space="preserve"> third party’s Intellectual Property Rights.</w:t>
            </w:r>
          </w:p>
        </w:tc>
        <w:tc>
          <w:tcPr>
            <w:tcW w:w="5085" w:type="dxa"/>
          </w:tcPr>
          <w:p w14:paraId="08D5B2CC" w14:textId="26BAA97E" w:rsidR="004D250C" w:rsidRPr="009D2E61" w:rsidRDefault="0092698B" w:rsidP="003A016A">
            <w:pPr>
              <w:pStyle w:val="MRheading2"/>
              <w:numPr>
                <w:ilvl w:val="0"/>
                <w:numId w:val="72"/>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Bên nhận bảo </w:t>
            </w:r>
            <w:r w:rsidR="007C7FBC" w:rsidRPr="009D2E61">
              <w:rPr>
                <w:noProof/>
                <w:color w:val="2F5496" w:themeColor="accent1" w:themeShade="BF"/>
                <w:szCs w:val="22"/>
              </w:rPr>
              <w:t xml:space="preserve">đảm </w:t>
            </w:r>
            <w:r w:rsidRPr="009D2E61">
              <w:rPr>
                <w:noProof/>
                <w:color w:val="2F5496" w:themeColor="accent1" w:themeShade="BF"/>
                <w:szCs w:val="22"/>
              </w:rPr>
              <w:t xml:space="preserve">rằng việc triển khai Dự án không và sẽ không vi phạm Quyền </w:t>
            </w:r>
            <w:r w:rsidR="0040330E" w:rsidRPr="009D2E61">
              <w:rPr>
                <w:noProof/>
                <w:color w:val="2F5496" w:themeColor="accent1" w:themeShade="BF"/>
                <w:szCs w:val="22"/>
              </w:rPr>
              <w:t xml:space="preserve">Sở </w:t>
            </w:r>
            <w:r w:rsidRPr="009D2E61">
              <w:rPr>
                <w:noProof/>
                <w:color w:val="2F5496" w:themeColor="accent1" w:themeShade="BF"/>
                <w:szCs w:val="22"/>
              </w:rPr>
              <w:t xml:space="preserve">hữu </w:t>
            </w:r>
            <w:r w:rsidR="0040330E" w:rsidRPr="009D2E61">
              <w:rPr>
                <w:noProof/>
                <w:color w:val="2F5496" w:themeColor="accent1" w:themeShade="BF"/>
                <w:szCs w:val="22"/>
              </w:rPr>
              <w:t xml:space="preserve">Trí </w:t>
            </w:r>
            <w:r w:rsidRPr="009D2E61">
              <w:rPr>
                <w:noProof/>
                <w:color w:val="2F5496" w:themeColor="accent1" w:themeShade="BF"/>
                <w:szCs w:val="22"/>
              </w:rPr>
              <w:t>tuệ của bất kỳ bên thứ ba nào.</w:t>
            </w:r>
          </w:p>
        </w:tc>
      </w:tr>
      <w:tr w:rsidR="004D250C" w:rsidRPr="009D2E61" w14:paraId="2757F092" w14:textId="77777777" w:rsidTr="00B07750">
        <w:tc>
          <w:tcPr>
            <w:tcW w:w="5085" w:type="dxa"/>
          </w:tcPr>
          <w:p w14:paraId="17CF82DC" w14:textId="2C568E20" w:rsidR="004D250C" w:rsidRPr="009D2E61" w:rsidRDefault="00BD347C" w:rsidP="003A016A">
            <w:pPr>
              <w:pStyle w:val="ListParagraph"/>
              <w:numPr>
                <w:ilvl w:val="0"/>
                <w:numId w:val="71"/>
              </w:numPr>
              <w:spacing w:before="60" w:after="160" w:line="276" w:lineRule="auto"/>
              <w:ind w:hanging="644"/>
              <w:rPr>
                <w:rFonts w:cs="Arial"/>
                <w:noProof/>
                <w:szCs w:val="22"/>
              </w:rPr>
            </w:pPr>
            <w:r w:rsidRPr="009D2E61">
              <w:rPr>
                <w:rFonts w:cs="Arial"/>
                <w:noProof/>
                <w:szCs w:val="22"/>
              </w:rPr>
              <w:t>The Recipient hereby grants to the British Council an irrevocable, royalty-free, non-</w:t>
            </w:r>
            <w:r w:rsidRPr="009D2E61">
              <w:rPr>
                <w:noProof/>
                <w:szCs w:val="22"/>
              </w:rPr>
              <w:t>exclusive</w:t>
            </w:r>
            <w:r w:rsidRPr="009D2E61">
              <w:rPr>
                <w:rFonts w:cs="Arial"/>
                <w:noProof/>
                <w:szCs w:val="22"/>
              </w:rPr>
              <w:t>,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tc>
        <w:tc>
          <w:tcPr>
            <w:tcW w:w="5085" w:type="dxa"/>
          </w:tcPr>
          <w:p w14:paraId="0EDBF523" w14:textId="1BB39224" w:rsidR="004D250C" w:rsidRPr="009D2E61" w:rsidRDefault="0092698B" w:rsidP="003A016A">
            <w:pPr>
              <w:pStyle w:val="MRheading2"/>
              <w:numPr>
                <w:ilvl w:val="0"/>
                <w:numId w:val="72"/>
              </w:numPr>
              <w:spacing w:before="60" w:after="160" w:line="276" w:lineRule="auto"/>
              <w:ind w:left="663" w:hanging="630"/>
              <w:rPr>
                <w:iCs/>
                <w:noProof/>
                <w:color w:val="2F5496" w:themeColor="accent1" w:themeShade="BF"/>
                <w:szCs w:val="22"/>
              </w:rPr>
            </w:pPr>
            <w:r w:rsidRPr="009D2E61">
              <w:rPr>
                <w:rFonts w:cs="Arial"/>
                <w:iCs/>
                <w:noProof/>
                <w:color w:val="1F4E79"/>
                <w:szCs w:val="22"/>
              </w:rPr>
              <w:t xml:space="preserve">Bên nhận </w:t>
            </w:r>
            <w:r w:rsidR="0040330E" w:rsidRPr="009D2E61">
              <w:rPr>
                <w:rFonts w:cs="Arial"/>
                <w:iCs/>
                <w:noProof/>
                <w:color w:val="1F4E79"/>
                <w:szCs w:val="22"/>
              </w:rPr>
              <w:t xml:space="preserve">tại đây </w:t>
            </w:r>
            <w:r w:rsidRPr="009D2E61">
              <w:rPr>
                <w:rFonts w:cs="Arial"/>
                <w:iCs/>
                <w:noProof/>
                <w:color w:val="1F4E79"/>
                <w:szCs w:val="22"/>
              </w:rPr>
              <w:t xml:space="preserve">cấp cho Hội đồng Anh quyền không </w:t>
            </w:r>
            <w:r w:rsidR="00F801F1" w:rsidRPr="009D2E61">
              <w:rPr>
                <w:rFonts w:cs="Arial"/>
                <w:iCs/>
                <w:noProof/>
                <w:color w:val="1F4E79"/>
                <w:szCs w:val="22"/>
              </w:rPr>
              <w:t>hủy ngang</w:t>
            </w:r>
            <w:r w:rsidRPr="009D2E61">
              <w:rPr>
                <w:rFonts w:cs="Arial"/>
                <w:iCs/>
                <w:noProof/>
                <w:color w:val="1F4E79"/>
                <w:szCs w:val="22"/>
              </w:rPr>
              <w:t xml:space="preserve">, </w:t>
            </w:r>
            <w:r w:rsidR="001A3A0E" w:rsidRPr="009D2E61">
              <w:rPr>
                <w:rFonts w:cs="Arial"/>
                <w:iCs/>
                <w:noProof/>
                <w:color w:val="1F4E79"/>
                <w:szCs w:val="22"/>
              </w:rPr>
              <w:t xml:space="preserve">miễn phí </w:t>
            </w:r>
            <w:r w:rsidRPr="009D2E61">
              <w:rPr>
                <w:rFonts w:cs="Arial"/>
                <w:iCs/>
                <w:noProof/>
                <w:color w:val="1F4E79"/>
                <w:szCs w:val="22"/>
              </w:rPr>
              <w:t xml:space="preserve">tiền bản quyền, không độc quyền, trên toàn thế giới </w:t>
            </w:r>
            <w:r w:rsidR="00B71384" w:rsidRPr="009D2E61">
              <w:rPr>
                <w:rFonts w:cs="Arial"/>
                <w:iCs/>
                <w:noProof/>
                <w:color w:val="1F4E79"/>
                <w:szCs w:val="22"/>
              </w:rPr>
              <w:t xml:space="preserve">quyền và giấy phép </w:t>
            </w:r>
            <w:r w:rsidRPr="009D2E61">
              <w:rPr>
                <w:rFonts w:cs="Arial"/>
                <w:iCs/>
                <w:noProof/>
                <w:color w:val="1F4E79"/>
                <w:szCs w:val="22"/>
              </w:rPr>
              <w:t>để sử dụng bất kỳ thông tin, dữ liệu, báo cáo, tài liệu nào</w:t>
            </w:r>
            <w:r w:rsidR="00983488" w:rsidRPr="009D2E61">
              <w:rPr>
                <w:rFonts w:cs="Arial"/>
                <w:iCs/>
                <w:noProof/>
                <w:color w:val="1F4E79"/>
                <w:szCs w:val="22"/>
              </w:rPr>
              <w:t>,</w:t>
            </w:r>
            <w:r w:rsidRPr="009D2E61">
              <w:rPr>
                <w:rFonts w:cs="Arial"/>
                <w:iCs/>
                <w:noProof/>
                <w:color w:val="1F4E79"/>
                <w:szCs w:val="22"/>
              </w:rPr>
              <w:t xml:space="preserve"> hoặc các tài liệu khác thu được, tạo</w:t>
            </w:r>
            <w:r w:rsidR="00983488" w:rsidRPr="009D2E61">
              <w:rPr>
                <w:rFonts w:cs="Arial"/>
                <w:iCs/>
                <w:noProof/>
                <w:color w:val="1F4E79"/>
                <w:szCs w:val="22"/>
              </w:rPr>
              <w:t xml:space="preserve"> lập</w:t>
            </w:r>
            <w:r w:rsidRPr="009D2E61">
              <w:rPr>
                <w:rFonts w:cs="Arial"/>
                <w:iCs/>
                <w:noProof/>
                <w:color w:val="1F4E79"/>
                <w:szCs w:val="22"/>
              </w:rPr>
              <w:t xml:space="preserve"> hoặc </w:t>
            </w:r>
            <w:r w:rsidR="00983488" w:rsidRPr="009D2E61">
              <w:rPr>
                <w:rFonts w:cs="Arial"/>
                <w:iCs/>
                <w:noProof/>
                <w:color w:val="1F4E79"/>
                <w:szCs w:val="22"/>
              </w:rPr>
              <w:t xml:space="preserve">được </w:t>
            </w:r>
            <w:r w:rsidRPr="009D2E61">
              <w:rPr>
                <w:rFonts w:cs="Arial"/>
                <w:iCs/>
                <w:noProof/>
                <w:color w:val="1F4E79"/>
                <w:szCs w:val="22"/>
              </w:rPr>
              <w:t xml:space="preserve">phát triển trong quá trình của Dự án với mục đích phi thương mại để công bố và báo cáo về các hoạt động của Hội đồng Anh liên quan đến việc trao Khoản tài trợ và </w:t>
            </w:r>
            <w:r w:rsidR="00983488" w:rsidRPr="009D2E61">
              <w:rPr>
                <w:rFonts w:cs="Arial"/>
                <w:iCs/>
                <w:noProof/>
                <w:color w:val="1F4E79"/>
                <w:szCs w:val="22"/>
              </w:rPr>
              <w:t>triển khai</w:t>
            </w:r>
            <w:r w:rsidRPr="009D2E61">
              <w:rPr>
                <w:rFonts w:cs="Arial"/>
                <w:iCs/>
                <w:noProof/>
                <w:color w:val="1F4E79"/>
                <w:szCs w:val="22"/>
              </w:rPr>
              <w:t xml:space="preserve"> Dự án.</w:t>
            </w:r>
          </w:p>
        </w:tc>
      </w:tr>
      <w:tr w:rsidR="004D250C" w:rsidRPr="009D2E61" w14:paraId="1342A34C" w14:textId="77777777" w:rsidTr="00E95174">
        <w:tc>
          <w:tcPr>
            <w:tcW w:w="5085" w:type="dxa"/>
          </w:tcPr>
          <w:p w14:paraId="1AD74C9D" w14:textId="4FB31459" w:rsidR="004D250C" w:rsidRPr="009D2E61" w:rsidRDefault="00C406DD" w:rsidP="003A016A">
            <w:pPr>
              <w:pStyle w:val="MRheading1"/>
              <w:numPr>
                <w:ilvl w:val="0"/>
                <w:numId w:val="49"/>
              </w:numPr>
              <w:spacing w:before="60" w:after="160" w:line="276" w:lineRule="auto"/>
              <w:ind w:hanging="644"/>
              <w:rPr>
                <w:rFonts w:cs="Arial"/>
                <w:noProof/>
                <w:szCs w:val="22"/>
              </w:rPr>
            </w:pPr>
            <w:bookmarkStart w:id="23" w:name="_Ref89087955"/>
            <w:r w:rsidRPr="009D2E61">
              <w:rPr>
                <w:rFonts w:cs="Arial"/>
                <w:noProof/>
                <w:szCs w:val="22"/>
              </w:rPr>
              <w:t>Liability and Indemnity</w:t>
            </w:r>
            <w:bookmarkEnd w:id="23"/>
          </w:p>
        </w:tc>
        <w:tc>
          <w:tcPr>
            <w:tcW w:w="5085" w:type="dxa"/>
          </w:tcPr>
          <w:p w14:paraId="50A2DE9A" w14:textId="7B3F542A" w:rsidR="004D250C" w:rsidRPr="009D2E61" w:rsidRDefault="00C406DD" w:rsidP="00210E39">
            <w:pPr>
              <w:pStyle w:val="MRheading2"/>
              <w:numPr>
                <w:ilvl w:val="0"/>
                <w:numId w:val="53"/>
              </w:numPr>
              <w:spacing w:before="60" w:after="160" w:line="276" w:lineRule="auto"/>
              <w:ind w:left="663" w:hanging="630"/>
              <w:rPr>
                <w:noProof/>
                <w:color w:val="2F5496" w:themeColor="accent1" w:themeShade="BF"/>
                <w:szCs w:val="22"/>
              </w:rPr>
            </w:pPr>
            <w:r w:rsidRPr="009D2E61">
              <w:rPr>
                <w:b/>
                <w:bCs/>
                <w:noProof/>
                <w:color w:val="2F5496" w:themeColor="accent1" w:themeShade="BF"/>
                <w:szCs w:val="22"/>
                <w:u w:val="single"/>
              </w:rPr>
              <w:t>Trách nhiệm và Bồi thường</w:t>
            </w:r>
          </w:p>
        </w:tc>
      </w:tr>
      <w:tr w:rsidR="004D250C" w:rsidRPr="009D2E61" w14:paraId="1CD75B98" w14:textId="77777777" w:rsidTr="00E95174">
        <w:tc>
          <w:tcPr>
            <w:tcW w:w="5085" w:type="dxa"/>
          </w:tcPr>
          <w:p w14:paraId="1F4F0080" w14:textId="45139CB5" w:rsidR="004D250C" w:rsidRPr="009D2E61" w:rsidRDefault="00C406DD" w:rsidP="003A016A">
            <w:pPr>
              <w:pStyle w:val="ListParagraph"/>
              <w:numPr>
                <w:ilvl w:val="0"/>
                <w:numId w:val="73"/>
              </w:numPr>
              <w:spacing w:before="60" w:after="160" w:line="276" w:lineRule="auto"/>
              <w:ind w:hanging="644"/>
              <w:rPr>
                <w:rFonts w:cs="Arial"/>
                <w:noProof/>
                <w:szCs w:val="22"/>
              </w:rPr>
            </w:pPr>
            <w:bookmarkStart w:id="24" w:name="_Ref89087925"/>
            <w:r w:rsidRPr="009D2E61">
              <w:rPr>
                <w:rFonts w:cs="Arial"/>
                <w:noProof/>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24"/>
          </w:p>
        </w:tc>
        <w:tc>
          <w:tcPr>
            <w:tcW w:w="5085" w:type="dxa"/>
          </w:tcPr>
          <w:p w14:paraId="34D2FA41" w14:textId="30A4E003" w:rsidR="004D250C" w:rsidRPr="009D2E61" w:rsidRDefault="001C4544" w:rsidP="00210E39">
            <w:pPr>
              <w:pStyle w:val="MRheading2"/>
              <w:numPr>
                <w:ilvl w:val="0"/>
                <w:numId w:val="74"/>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Không </w:t>
            </w:r>
            <w:r w:rsidR="008B7197" w:rsidRPr="009D2E61">
              <w:rPr>
                <w:rFonts w:cs="Arial"/>
                <w:iCs/>
                <w:noProof/>
                <w:color w:val="2F5496"/>
                <w:szCs w:val="22"/>
              </w:rPr>
              <w:t>phần</w:t>
            </w:r>
            <w:r w:rsidR="00145103" w:rsidRPr="009D2E61">
              <w:rPr>
                <w:rFonts w:cs="Arial"/>
                <w:iCs/>
                <w:noProof/>
                <w:color w:val="2F5496"/>
                <w:szCs w:val="22"/>
              </w:rPr>
              <w:t xml:space="preserve"> </w:t>
            </w:r>
            <w:r w:rsidRPr="009D2E61">
              <w:rPr>
                <w:rFonts w:cs="Arial"/>
                <w:iCs/>
                <w:noProof/>
                <w:color w:val="2F5496"/>
                <w:szCs w:val="22"/>
              </w:rPr>
              <w:t xml:space="preserve">nào của </w:t>
            </w:r>
            <w:r w:rsidR="00A946D5" w:rsidRPr="009D2E61">
              <w:rPr>
                <w:rFonts w:cs="Arial"/>
                <w:iCs/>
                <w:noProof/>
                <w:color w:val="2F5496"/>
                <w:szCs w:val="22"/>
              </w:rPr>
              <w:t>Thỏa thuận này loại trừ hoặc giới hạn trách nhiệm của bất cứ bên nào đối với bên còn lại trong trường hợp có tử vong hoặc thương vong cá nhân do sơ suất hoặc cố tình gian lận hay trong hoàn cảnh trách nhiệm không thể được giới hạn theo luật hiện hành.</w:t>
            </w:r>
          </w:p>
        </w:tc>
      </w:tr>
      <w:tr w:rsidR="004D250C" w:rsidRPr="009D2E61" w14:paraId="112B6BB5" w14:textId="77777777" w:rsidTr="00E95174">
        <w:tc>
          <w:tcPr>
            <w:tcW w:w="5085" w:type="dxa"/>
          </w:tcPr>
          <w:p w14:paraId="293AF55B" w14:textId="7B77DFC2" w:rsidR="004D250C" w:rsidRPr="009D2E61" w:rsidRDefault="00C406DD" w:rsidP="00703AE6">
            <w:pPr>
              <w:pStyle w:val="ListParagraph"/>
              <w:numPr>
                <w:ilvl w:val="0"/>
                <w:numId w:val="73"/>
              </w:numPr>
              <w:spacing w:before="60" w:after="160" w:line="276" w:lineRule="auto"/>
              <w:ind w:hanging="644"/>
              <w:rPr>
                <w:rFonts w:cs="Arial"/>
                <w:noProof/>
                <w:szCs w:val="22"/>
              </w:rPr>
            </w:pPr>
            <w:bookmarkStart w:id="25" w:name="_Ref266710827"/>
            <w:r w:rsidRPr="009D2E61">
              <w:rPr>
                <w:rFonts w:cs="Arial"/>
                <w:noProof/>
                <w:szCs w:val="22"/>
              </w:rPr>
              <w:lastRenderedPageBreak/>
              <w:t>Subject to clauses</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_Ref89087925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7.1</w:t>
            </w:r>
            <w:r w:rsidR="00703AE6" w:rsidRPr="009D2E61">
              <w:rPr>
                <w:rFonts w:cs="Arial"/>
                <w:noProof/>
                <w:szCs w:val="22"/>
              </w:rPr>
              <w:fldChar w:fldCharType="end"/>
            </w:r>
            <w:r w:rsidRPr="009D2E61">
              <w:rPr>
                <w:rFonts w:cs="Arial"/>
                <w:noProof/>
                <w:szCs w:val="22"/>
              </w:rPr>
              <w:t xml:space="preserve">, </w:t>
            </w:r>
            <w:bookmarkEnd w:id="25"/>
            <w:r w:rsidRPr="009D2E61">
              <w:rPr>
                <w:rFonts w:cs="Arial"/>
                <w:noProof/>
                <w:szCs w:val="22"/>
              </w:rPr>
              <w:t>the British Council’s total liability to the Recipient in respect of all other losses arising under or in connection with this Agreement, whether in contract, tort, breach of statutory duty, or otherwise, shall not exceed the amount of the Grant.</w:t>
            </w:r>
          </w:p>
        </w:tc>
        <w:tc>
          <w:tcPr>
            <w:tcW w:w="5085" w:type="dxa"/>
          </w:tcPr>
          <w:p w14:paraId="55E36F23" w14:textId="2375D058" w:rsidR="004D250C" w:rsidRPr="009D2E61" w:rsidRDefault="00B96F86" w:rsidP="00210E39">
            <w:pPr>
              <w:pStyle w:val="MRheading2"/>
              <w:numPr>
                <w:ilvl w:val="0"/>
                <w:numId w:val="74"/>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Phụ thuộc vào </w:t>
            </w:r>
            <w:r w:rsidR="001634CC" w:rsidRPr="009D2E61">
              <w:rPr>
                <w:noProof/>
                <w:color w:val="2F5496" w:themeColor="accent1" w:themeShade="BF"/>
                <w:szCs w:val="22"/>
              </w:rPr>
              <w:t xml:space="preserve">điều </w:t>
            </w:r>
            <w:r w:rsidR="00C406DD" w:rsidRPr="009D2E61">
              <w:rPr>
                <w:noProof/>
                <w:color w:val="2F5496" w:themeColor="accent1" w:themeShade="BF"/>
                <w:szCs w:val="22"/>
              </w:rPr>
              <w:t xml:space="preserve">7.1, </w:t>
            </w:r>
            <w:r w:rsidR="007C513E" w:rsidRPr="009D2E61">
              <w:rPr>
                <w:rFonts w:cs="Arial"/>
                <w:iCs/>
                <w:noProof/>
                <w:color w:val="2F5496"/>
                <w:szCs w:val="22"/>
              </w:rPr>
              <w:t>tất cả trách nhiệm</w:t>
            </w:r>
            <w:r w:rsidRPr="009D2E61">
              <w:rPr>
                <w:rFonts w:cs="Arial"/>
                <w:iCs/>
                <w:noProof/>
                <w:color w:val="2F5496"/>
                <w:szCs w:val="22"/>
              </w:rPr>
              <w:t xml:space="preserve"> của Hội đồng Anh đối với Bên nhận liên quan đến mọi thiệt hại khác phát sinh theo hoặc liên quan đến Thỏa thuận này, bất kể là </w:t>
            </w:r>
            <w:r w:rsidR="005A2925" w:rsidRPr="009D2E61">
              <w:rPr>
                <w:rFonts w:cs="Arial"/>
                <w:iCs/>
                <w:noProof/>
                <w:color w:val="2F5496"/>
                <w:szCs w:val="22"/>
              </w:rPr>
              <w:t xml:space="preserve">theo </w:t>
            </w:r>
            <w:r w:rsidRPr="009D2E61">
              <w:rPr>
                <w:rFonts w:cs="Arial"/>
                <w:iCs/>
                <w:noProof/>
                <w:color w:val="2F5496"/>
                <w:szCs w:val="22"/>
              </w:rPr>
              <w:t>Thỏa thuận</w:t>
            </w:r>
            <w:r w:rsidR="005A2925" w:rsidRPr="009D2E61">
              <w:rPr>
                <w:rFonts w:cs="Arial"/>
                <w:iCs/>
                <w:noProof/>
                <w:color w:val="2F5496"/>
                <w:szCs w:val="22"/>
              </w:rPr>
              <w:t xml:space="preserve">, vi phạm </w:t>
            </w:r>
            <w:r w:rsidR="00E11393" w:rsidRPr="009D2E61">
              <w:rPr>
                <w:rFonts w:cs="Arial"/>
                <w:iCs/>
                <w:noProof/>
                <w:color w:val="2F5496"/>
                <w:szCs w:val="22"/>
              </w:rPr>
              <w:t>ngoài Thỏa thuận</w:t>
            </w:r>
            <w:r w:rsidRPr="009D2E61">
              <w:rPr>
                <w:rFonts w:cs="Arial"/>
                <w:iCs/>
                <w:noProof/>
                <w:color w:val="2F5496"/>
                <w:szCs w:val="22"/>
              </w:rPr>
              <w:t xml:space="preserve">, vi phạm nghĩa vụ theo quy định, hoặc theo cách khác, </w:t>
            </w:r>
            <w:r w:rsidR="00A16141" w:rsidRPr="009D2E61">
              <w:rPr>
                <w:rFonts w:cs="Arial"/>
                <w:iCs/>
                <w:noProof/>
                <w:color w:val="2F5496"/>
                <w:szCs w:val="22"/>
              </w:rPr>
              <w:t xml:space="preserve">sẽ </w:t>
            </w:r>
            <w:r w:rsidRPr="009D2E61">
              <w:rPr>
                <w:rFonts w:cs="Arial"/>
                <w:iCs/>
                <w:noProof/>
                <w:color w:val="2F5496"/>
                <w:szCs w:val="22"/>
              </w:rPr>
              <w:t>không vượt quá giá trị của Khoản Tài trợ</w:t>
            </w:r>
            <w:r w:rsidRPr="009D2E61">
              <w:rPr>
                <w:iCs/>
                <w:noProof/>
                <w:color w:val="2F5496" w:themeColor="accent1" w:themeShade="BF"/>
                <w:szCs w:val="22"/>
              </w:rPr>
              <w:t>.</w:t>
            </w:r>
            <w:r w:rsidRPr="009D2E61">
              <w:rPr>
                <w:noProof/>
                <w:color w:val="2F5496" w:themeColor="accent1" w:themeShade="BF"/>
                <w:szCs w:val="22"/>
              </w:rPr>
              <w:t xml:space="preserve"> </w:t>
            </w:r>
          </w:p>
        </w:tc>
      </w:tr>
      <w:tr w:rsidR="004D250C" w:rsidRPr="009D2E61" w14:paraId="5EDB555A" w14:textId="77777777" w:rsidTr="00E95174">
        <w:tc>
          <w:tcPr>
            <w:tcW w:w="5085" w:type="dxa"/>
          </w:tcPr>
          <w:p w14:paraId="6CAFE5C7" w14:textId="3DF9A4A1" w:rsidR="004D250C" w:rsidRPr="009D2E61" w:rsidRDefault="00C406DD" w:rsidP="00FA1395">
            <w:pPr>
              <w:pStyle w:val="ListParagraph"/>
              <w:numPr>
                <w:ilvl w:val="0"/>
                <w:numId w:val="73"/>
              </w:numPr>
              <w:spacing w:before="60" w:after="160" w:line="276" w:lineRule="auto"/>
              <w:ind w:hanging="644"/>
              <w:rPr>
                <w:rFonts w:cs="Arial"/>
                <w:noProof/>
                <w:szCs w:val="22"/>
              </w:rPr>
            </w:pPr>
            <w:r w:rsidRPr="009D2E61">
              <w:rPr>
                <w:rFonts w:cs="Arial"/>
                <w:noProof/>
                <w:szCs w:val="22"/>
              </w:rPr>
              <w:t>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w:t>
            </w:r>
          </w:p>
        </w:tc>
        <w:tc>
          <w:tcPr>
            <w:tcW w:w="5085" w:type="dxa"/>
          </w:tcPr>
          <w:p w14:paraId="330EEE5E" w14:textId="1F6A70B3" w:rsidR="004D250C" w:rsidRPr="009D2E61" w:rsidRDefault="00B96F86" w:rsidP="00210E39">
            <w:pPr>
              <w:pStyle w:val="MRheading2"/>
              <w:numPr>
                <w:ilvl w:val="0"/>
                <w:numId w:val="74"/>
              </w:numPr>
              <w:spacing w:before="60" w:after="160" w:line="276" w:lineRule="auto"/>
              <w:ind w:left="663" w:hanging="630"/>
              <w:rPr>
                <w:noProof/>
                <w:color w:val="2F5496" w:themeColor="accent1" w:themeShade="BF"/>
                <w:szCs w:val="22"/>
              </w:rPr>
            </w:pPr>
            <w:r w:rsidRPr="009D2E61">
              <w:rPr>
                <w:rFonts w:cs="Arial"/>
                <w:noProof/>
                <w:color w:val="2F5496"/>
                <w:szCs w:val="22"/>
              </w:rPr>
              <w:t xml:space="preserve">Với điều kiện là Hội đồng Anh đã thanh toán Khoản Tài trợ cho Bên nhận theo Thỏa thuận này, Bên nhận có trách nhiệm đối với mọi yêu cầu thanh toán, chi phí, phí tổn, thiệt hại và </w:t>
            </w:r>
            <w:r w:rsidR="00D82FC9" w:rsidRPr="009D2E61">
              <w:rPr>
                <w:rFonts w:cs="Arial"/>
                <w:noProof/>
                <w:color w:val="2F5496"/>
                <w:szCs w:val="22"/>
              </w:rPr>
              <w:t>trách nhiệm</w:t>
            </w:r>
            <w:r w:rsidRPr="009D2E61">
              <w:rPr>
                <w:rFonts w:cs="Arial"/>
                <w:noProof/>
                <w:color w:val="2F5496"/>
                <w:szCs w:val="22"/>
              </w:rPr>
              <w:t xml:space="preserve"> dù là dưới hình thức nào phát sinh liên quan đến Dự án cũng như việc nhận và sử dụng Khoản Tài trợ</w:t>
            </w:r>
            <w:r w:rsidR="00A9480C" w:rsidRPr="009D2E61">
              <w:rPr>
                <w:rFonts w:cs="Arial"/>
                <w:noProof/>
                <w:color w:val="2F5496"/>
                <w:szCs w:val="22"/>
              </w:rPr>
              <w:t xml:space="preserve"> và</w:t>
            </w:r>
            <w:r w:rsidRPr="009D2E61">
              <w:rPr>
                <w:rFonts w:cs="Arial"/>
                <w:noProof/>
                <w:color w:val="2F5496"/>
                <w:szCs w:val="22"/>
              </w:rPr>
              <w:t xml:space="preserve"> Bên nhận phải bồi </w:t>
            </w:r>
            <w:r w:rsidR="00587417" w:rsidRPr="009D2E61">
              <w:rPr>
                <w:rFonts w:cs="Arial"/>
                <w:noProof/>
                <w:color w:val="2F5496"/>
                <w:szCs w:val="22"/>
              </w:rPr>
              <w:t xml:space="preserve">hoàn </w:t>
            </w:r>
            <w:r w:rsidRPr="009D2E61">
              <w:rPr>
                <w:rFonts w:cs="Arial"/>
                <w:noProof/>
                <w:color w:val="2F5496"/>
                <w:szCs w:val="22"/>
              </w:rPr>
              <w:t xml:space="preserve">và bảo đảm Hội đồng Anh không bị ảnh hưởng bởi các yêu cầu thanh toán, chi phí, phí tổn, thiệt hại và </w:t>
            </w:r>
            <w:r w:rsidR="004A0209" w:rsidRPr="009D2E61">
              <w:rPr>
                <w:rFonts w:cs="Arial"/>
                <w:noProof/>
                <w:color w:val="2F5496"/>
                <w:szCs w:val="22"/>
              </w:rPr>
              <w:t>trách nhiệm</w:t>
            </w:r>
            <w:r w:rsidRPr="009D2E61">
              <w:rPr>
                <w:rFonts w:cs="Arial"/>
                <w:noProof/>
                <w:color w:val="2F5496"/>
                <w:szCs w:val="22"/>
              </w:rPr>
              <w:t xml:space="preserve"> nói trên.</w:t>
            </w:r>
          </w:p>
        </w:tc>
      </w:tr>
      <w:tr w:rsidR="004D250C" w:rsidRPr="009D2E61" w14:paraId="13A72700" w14:textId="77777777" w:rsidTr="00E95174">
        <w:tc>
          <w:tcPr>
            <w:tcW w:w="5085" w:type="dxa"/>
          </w:tcPr>
          <w:p w14:paraId="277D5487" w14:textId="40D01947" w:rsidR="004D250C" w:rsidRPr="009D2E61" w:rsidRDefault="00C406DD" w:rsidP="00703AE6">
            <w:pPr>
              <w:pStyle w:val="ListParagraph"/>
              <w:numPr>
                <w:ilvl w:val="0"/>
                <w:numId w:val="73"/>
              </w:numPr>
              <w:spacing w:before="60" w:after="160" w:line="276" w:lineRule="auto"/>
              <w:ind w:hanging="644"/>
              <w:rPr>
                <w:rFonts w:cs="Arial"/>
                <w:noProof/>
                <w:szCs w:val="22"/>
              </w:rPr>
            </w:pPr>
            <w:r w:rsidRPr="009D2E61">
              <w:rPr>
                <w:rFonts w:cs="Arial"/>
                <w:noProof/>
                <w:szCs w:val="22"/>
              </w:rPr>
              <w:t xml:space="preserve">The provisions of this clause </w:t>
            </w:r>
            <w:r w:rsidR="00703AE6" w:rsidRPr="009D2E61">
              <w:rPr>
                <w:rFonts w:cs="Arial"/>
                <w:noProof/>
                <w:szCs w:val="22"/>
              </w:rPr>
              <w:fldChar w:fldCharType="begin"/>
            </w:r>
            <w:r w:rsidR="00703AE6" w:rsidRPr="009D2E61">
              <w:rPr>
                <w:rFonts w:cs="Arial"/>
                <w:noProof/>
                <w:szCs w:val="22"/>
              </w:rPr>
              <w:instrText xml:space="preserve"> REF _Ref89087955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7</w:t>
            </w:r>
            <w:r w:rsidR="00703AE6" w:rsidRPr="009D2E61">
              <w:rPr>
                <w:rFonts w:cs="Arial"/>
                <w:noProof/>
                <w:szCs w:val="22"/>
              </w:rPr>
              <w:fldChar w:fldCharType="end"/>
            </w:r>
            <w:r w:rsidRPr="009D2E61">
              <w:rPr>
                <w:rFonts w:cs="Arial"/>
                <w:noProof/>
                <w:szCs w:val="22"/>
              </w:rPr>
              <w:t xml:space="preserve"> shall survive termination of this Agreement, however arising.</w:t>
            </w:r>
          </w:p>
        </w:tc>
        <w:tc>
          <w:tcPr>
            <w:tcW w:w="5085" w:type="dxa"/>
          </w:tcPr>
          <w:p w14:paraId="0E209956" w14:textId="7DD6A1E6" w:rsidR="004D250C" w:rsidRPr="009D2E61" w:rsidRDefault="00A946D5" w:rsidP="00210E39">
            <w:pPr>
              <w:pStyle w:val="MRheading2"/>
              <w:numPr>
                <w:ilvl w:val="0"/>
                <w:numId w:val="74"/>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Các quy định của </w:t>
            </w:r>
            <w:r w:rsidR="00237222" w:rsidRPr="009D2E61">
              <w:rPr>
                <w:rFonts w:cs="Arial"/>
                <w:iCs/>
                <w:noProof/>
                <w:color w:val="2F5496"/>
                <w:szCs w:val="22"/>
              </w:rPr>
              <w:t xml:space="preserve">điều </w:t>
            </w:r>
            <w:r w:rsidRPr="009D2E61">
              <w:rPr>
                <w:rFonts w:cs="Arial"/>
                <w:iCs/>
                <w:noProof/>
                <w:color w:val="2F5496"/>
                <w:szCs w:val="22"/>
              </w:rPr>
              <w:t xml:space="preserve">7 này sẽ vẫn có hiệu lực </w:t>
            </w:r>
            <w:r w:rsidR="00664E48" w:rsidRPr="009D2E61">
              <w:rPr>
                <w:rFonts w:cs="Arial"/>
                <w:iCs/>
                <w:noProof/>
                <w:color w:val="2F5496"/>
                <w:szCs w:val="22"/>
              </w:rPr>
              <w:t xml:space="preserve">sau </w:t>
            </w:r>
            <w:r w:rsidRPr="009D2E61">
              <w:rPr>
                <w:rFonts w:cs="Arial"/>
                <w:iCs/>
                <w:noProof/>
                <w:color w:val="2F5496"/>
                <w:szCs w:val="22"/>
              </w:rPr>
              <w:t xml:space="preserve">khi Thỏa thuận này </w:t>
            </w:r>
            <w:r w:rsidR="00664E48" w:rsidRPr="009D2E61">
              <w:rPr>
                <w:rFonts w:cs="Arial"/>
                <w:iCs/>
                <w:noProof/>
                <w:color w:val="2F5496"/>
                <w:szCs w:val="22"/>
              </w:rPr>
              <w:t>chấm dứt</w:t>
            </w:r>
            <w:r w:rsidR="00363846" w:rsidRPr="009D2E61">
              <w:rPr>
                <w:rFonts w:cs="Arial"/>
                <w:iCs/>
                <w:noProof/>
                <w:color w:val="2F5496"/>
                <w:szCs w:val="22"/>
              </w:rPr>
              <w:t xml:space="preserve"> cho dù với bất kỳ lý do gì</w:t>
            </w:r>
            <w:r w:rsidRPr="009D2E61">
              <w:rPr>
                <w:rFonts w:cs="Arial"/>
                <w:iCs/>
                <w:noProof/>
                <w:color w:val="2F5496"/>
                <w:szCs w:val="22"/>
              </w:rPr>
              <w:t>.</w:t>
            </w:r>
          </w:p>
        </w:tc>
      </w:tr>
      <w:tr w:rsidR="004D250C" w:rsidRPr="009D2E61" w14:paraId="7120173D" w14:textId="77777777" w:rsidTr="00E95174">
        <w:tc>
          <w:tcPr>
            <w:tcW w:w="5085" w:type="dxa"/>
          </w:tcPr>
          <w:p w14:paraId="2B79196C" w14:textId="5558E33F" w:rsidR="004D250C" w:rsidRPr="009D2E61" w:rsidRDefault="00A946D5" w:rsidP="00313FA9">
            <w:pPr>
              <w:pStyle w:val="MRheading1"/>
              <w:numPr>
                <w:ilvl w:val="0"/>
                <w:numId w:val="49"/>
              </w:numPr>
              <w:spacing w:before="60" w:after="160" w:line="276" w:lineRule="auto"/>
              <w:ind w:hanging="644"/>
              <w:rPr>
                <w:rFonts w:cs="Arial"/>
                <w:noProof/>
                <w:szCs w:val="22"/>
              </w:rPr>
            </w:pPr>
            <w:bookmarkStart w:id="26" w:name="_Ref89087974"/>
            <w:r w:rsidRPr="009D2E61">
              <w:rPr>
                <w:rFonts w:cs="Arial"/>
                <w:noProof/>
                <w:szCs w:val="22"/>
              </w:rPr>
              <w:t>Confidentiality</w:t>
            </w:r>
            <w:bookmarkEnd w:id="26"/>
          </w:p>
        </w:tc>
        <w:tc>
          <w:tcPr>
            <w:tcW w:w="5085" w:type="dxa"/>
          </w:tcPr>
          <w:p w14:paraId="5FD107AB" w14:textId="7EB4B29A" w:rsidR="004D250C" w:rsidRPr="009D2E61" w:rsidRDefault="00A946D5" w:rsidP="00301CEE">
            <w:pPr>
              <w:pStyle w:val="MRheading2"/>
              <w:numPr>
                <w:ilvl w:val="0"/>
                <w:numId w:val="53"/>
              </w:numPr>
              <w:spacing w:before="60" w:after="160" w:line="276" w:lineRule="auto"/>
              <w:ind w:left="663" w:hanging="630"/>
              <w:rPr>
                <w:noProof/>
                <w:color w:val="2F5496" w:themeColor="accent1" w:themeShade="BF"/>
                <w:szCs w:val="22"/>
              </w:rPr>
            </w:pPr>
            <w:r w:rsidRPr="009D2E61">
              <w:rPr>
                <w:b/>
                <w:bCs/>
                <w:noProof/>
                <w:color w:val="2F5496" w:themeColor="accent1" w:themeShade="BF"/>
                <w:szCs w:val="22"/>
                <w:u w:val="single"/>
              </w:rPr>
              <w:t>Bảo mật</w:t>
            </w:r>
          </w:p>
        </w:tc>
      </w:tr>
      <w:tr w:rsidR="00A946D5" w:rsidRPr="009D2E61" w14:paraId="009B3622" w14:textId="77777777" w:rsidTr="00E95174">
        <w:tc>
          <w:tcPr>
            <w:tcW w:w="5085" w:type="dxa"/>
          </w:tcPr>
          <w:p w14:paraId="0F4E54B9" w14:textId="0A667FC1" w:rsidR="00A946D5" w:rsidRPr="009D2E61" w:rsidRDefault="00A946D5" w:rsidP="00703AE6">
            <w:pPr>
              <w:pStyle w:val="ListParagraph"/>
              <w:numPr>
                <w:ilvl w:val="0"/>
                <w:numId w:val="75"/>
              </w:numPr>
              <w:spacing w:before="60" w:after="160" w:line="276" w:lineRule="auto"/>
              <w:ind w:left="706" w:hanging="630"/>
              <w:rPr>
                <w:rFonts w:cs="Arial"/>
                <w:noProof/>
                <w:szCs w:val="22"/>
              </w:rPr>
            </w:pPr>
            <w:r w:rsidRPr="009D2E61">
              <w:rPr>
                <w:rFonts w:cs="Arial"/>
                <w:noProof/>
                <w:szCs w:val="22"/>
              </w:rPr>
              <w:t>For the purposes of this clause</w:t>
            </w:r>
            <w:r w:rsidR="00703AE6" w:rsidRPr="009D2E61">
              <w:rPr>
                <w:rFonts w:cs="Arial"/>
                <w:noProof/>
                <w:szCs w:val="22"/>
              </w:rPr>
              <w:t xml:space="preserve"> </w:t>
            </w:r>
            <w:r w:rsidR="00703AE6" w:rsidRPr="009D2E61">
              <w:rPr>
                <w:rFonts w:cs="Arial"/>
                <w:noProof/>
                <w:szCs w:val="22"/>
              </w:rPr>
              <w:fldChar w:fldCharType="begin"/>
            </w:r>
            <w:r w:rsidR="00703AE6" w:rsidRPr="009D2E61">
              <w:rPr>
                <w:rFonts w:cs="Arial"/>
                <w:noProof/>
                <w:szCs w:val="22"/>
              </w:rPr>
              <w:instrText xml:space="preserve"> REF _Ref89087974 \r \h </w:instrText>
            </w:r>
            <w:r w:rsidR="009D2E61">
              <w:rPr>
                <w:rFonts w:cs="Arial"/>
                <w:noProof/>
                <w:szCs w:val="22"/>
              </w:rPr>
              <w:instrText xml:space="preserve"> \* MERGEFORMAT </w:instrText>
            </w:r>
            <w:r w:rsidR="00703AE6" w:rsidRPr="009D2E61">
              <w:rPr>
                <w:rFonts w:cs="Arial"/>
                <w:noProof/>
                <w:szCs w:val="22"/>
              </w:rPr>
            </w:r>
            <w:r w:rsidR="00703AE6" w:rsidRPr="009D2E61">
              <w:rPr>
                <w:rFonts w:cs="Arial"/>
                <w:noProof/>
                <w:szCs w:val="22"/>
              </w:rPr>
              <w:fldChar w:fldCharType="separate"/>
            </w:r>
            <w:r w:rsidR="00703AE6" w:rsidRPr="009D2E61">
              <w:rPr>
                <w:rFonts w:cs="Arial"/>
                <w:noProof/>
                <w:szCs w:val="22"/>
              </w:rPr>
              <w:t>8</w:t>
            </w:r>
            <w:r w:rsidR="00703AE6" w:rsidRPr="009D2E61">
              <w:rPr>
                <w:rFonts w:cs="Arial"/>
                <w:noProof/>
                <w:szCs w:val="22"/>
              </w:rPr>
              <w:fldChar w:fldCharType="end"/>
            </w:r>
            <w:r w:rsidR="00465FF2" w:rsidRPr="009D2E61">
              <w:rPr>
                <w:rFonts w:cs="Arial"/>
                <w:noProof/>
                <w:szCs w:val="22"/>
              </w:rPr>
              <w:t>:</w:t>
            </w:r>
          </w:p>
        </w:tc>
        <w:tc>
          <w:tcPr>
            <w:tcW w:w="5085" w:type="dxa"/>
          </w:tcPr>
          <w:p w14:paraId="4B150630" w14:textId="207B6EF7" w:rsidR="00A946D5" w:rsidRPr="009D2E61" w:rsidRDefault="00DC0714" w:rsidP="00301CEE">
            <w:pPr>
              <w:pStyle w:val="MRheading2"/>
              <w:numPr>
                <w:ilvl w:val="0"/>
                <w:numId w:val="81"/>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Cho mục đích của </w:t>
            </w:r>
            <w:r w:rsidR="00587597" w:rsidRPr="009D2E61">
              <w:rPr>
                <w:rFonts w:cs="Arial"/>
                <w:iCs/>
                <w:noProof/>
                <w:color w:val="2F5496"/>
                <w:szCs w:val="22"/>
              </w:rPr>
              <w:t xml:space="preserve">điều </w:t>
            </w:r>
            <w:r w:rsidRPr="009D2E61">
              <w:rPr>
                <w:rFonts w:cs="Arial"/>
                <w:iCs/>
                <w:noProof/>
                <w:color w:val="2F5496"/>
                <w:szCs w:val="22"/>
              </w:rPr>
              <w:t>8 này</w:t>
            </w:r>
            <w:r w:rsidR="00465FF2" w:rsidRPr="009D2E61">
              <w:rPr>
                <w:rFonts w:cs="Arial"/>
                <w:iCs/>
                <w:noProof/>
                <w:color w:val="2F5496"/>
                <w:szCs w:val="22"/>
              </w:rPr>
              <w:t>:</w:t>
            </w:r>
          </w:p>
        </w:tc>
      </w:tr>
      <w:tr w:rsidR="00A946D5" w:rsidRPr="009D2E61" w14:paraId="67B34ECE" w14:textId="77777777" w:rsidTr="00E95174">
        <w:tc>
          <w:tcPr>
            <w:tcW w:w="5085" w:type="dxa"/>
          </w:tcPr>
          <w:p w14:paraId="1CF4B4F0" w14:textId="21AA62BA" w:rsidR="00A946D5" w:rsidRPr="009D2E61" w:rsidRDefault="00A946D5" w:rsidP="00313FA9">
            <w:pPr>
              <w:pStyle w:val="ListParagraph"/>
              <w:numPr>
                <w:ilvl w:val="0"/>
                <w:numId w:val="76"/>
              </w:numPr>
              <w:spacing w:before="60" w:after="160" w:line="276" w:lineRule="auto"/>
              <w:ind w:hanging="734"/>
              <w:rPr>
                <w:rFonts w:cs="Arial"/>
                <w:noProof/>
                <w:szCs w:val="22"/>
              </w:rPr>
            </w:pPr>
            <w:r w:rsidRPr="009D2E61">
              <w:rPr>
                <w:rFonts w:cs="Arial"/>
                <w:noProof/>
                <w:szCs w:val="22"/>
              </w:rPr>
              <w:t>the “</w:t>
            </w:r>
            <w:r w:rsidRPr="009D2E61">
              <w:rPr>
                <w:rFonts w:cs="Arial"/>
                <w:b/>
                <w:noProof/>
                <w:szCs w:val="22"/>
              </w:rPr>
              <w:t>Disclosing Party</w:t>
            </w:r>
            <w:r w:rsidRPr="009D2E61">
              <w:rPr>
                <w:rFonts w:cs="Arial"/>
                <w:noProof/>
                <w:szCs w:val="22"/>
              </w:rPr>
              <w:t xml:space="preserve">” is the party which discloses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Information to, or in respect of which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Information comes to the knowledge of, the other party; and </w:t>
            </w:r>
          </w:p>
        </w:tc>
        <w:tc>
          <w:tcPr>
            <w:tcW w:w="5085" w:type="dxa"/>
          </w:tcPr>
          <w:p w14:paraId="72CE1973" w14:textId="7853E52D" w:rsidR="00A946D5" w:rsidRPr="009D2E61" w:rsidRDefault="00DC0714" w:rsidP="00301CEE">
            <w:pPr>
              <w:pStyle w:val="MRheading2"/>
              <w:numPr>
                <w:ilvl w:val="0"/>
                <w:numId w:val="82"/>
              </w:numPr>
              <w:spacing w:before="60" w:after="160" w:line="276" w:lineRule="auto"/>
              <w:ind w:left="1383" w:hanging="720"/>
              <w:rPr>
                <w:iCs/>
                <w:noProof/>
                <w:color w:val="2F5496" w:themeColor="accent1" w:themeShade="BF"/>
                <w:szCs w:val="22"/>
              </w:rPr>
            </w:pPr>
            <w:r w:rsidRPr="009D2E61">
              <w:rPr>
                <w:rFonts w:cs="Arial"/>
                <w:iCs/>
                <w:noProof/>
                <w:color w:val="2F5496"/>
                <w:szCs w:val="22"/>
              </w:rPr>
              <w:t>“</w:t>
            </w:r>
            <w:r w:rsidRPr="009D2E61">
              <w:rPr>
                <w:rFonts w:cs="Arial"/>
                <w:b/>
                <w:iCs/>
                <w:noProof/>
                <w:color w:val="2F5496"/>
                <w:szCs w:val="22"/>
              </w:rPr>
              <w:t>Bên cung cấp thông tin</w:t>
            </w:r>
            <w:r w:rsidR="0010649E" w:rsidRPr="009D2E61">
              <w:rPr>
                <w:rFonts w:cs="Arial"/>
                <w:iCs/>
                <w:noProof/>
                <w:color w:val="2F5496"/>
                <w:szCs w:val="22"/>
              </w:rPr>
              <w:t>”</w:t>
            </w:r>
            <w:r w:rsidRPr="009D2E61">
              <w:rPr>
                <w:rFonts w:cs="Arial"/>
                <w:iCs/>
                <w:noProof/>
                <w:color w:val="2F5496"/>
                <w:szCs w:val="22"/>
              </w:rPr>
              <w:t xml:space="preserve"> là bên cung cấp </w:t>
            </w:r>
            <w:r w:rsidR="00352706" w:rsidRPr="009D2E61">
              <w:rPr>
                <w:rFonts w:cs="Arial"/>
                <w:iCs/>
                <w:noProof/>
                <w:color w:val="2F5496"/>
                <w:szCs w:val="22"/>
              </w:rPr>
              <w:t>Thông tin Mật</w:t>
            </w:r>
            <w:r w:rsidRPr="009D2E61">
              <w:rPr>
                <w:rFonts w:cs="Arial"/>
                <w:iCs/>
                <w:noProof/>
                <w:color w:val="2F5496"/>
                <w:szCs w:val="22"/>
              </w:rPr>
              <w:t xml:space="preserve"> cho</w:t>
            </w:r>
            <w:r w:rsidR="000E556A" w:rsidRPr="009D2E61">
              <w:rPr>
                <w:rFonts w:cs="Arial"/>
                <w:iCs/>
                <w:noProof/>
                <w:color w:val="2F5496"/>
                <w:szCs w:val="22"/>
              </w:rPr>
              <w:t>,</w:t>
            </w:r>
            <w:r w:rsidRPr="009D2E61">
              <w:rPr>
                <w:rFonts w:cs="Arial"/>
                <w:iCs/>
                <w:noProof/>
                <w:color w:val="2F5496"/>
                <w:szCs w:val="22"/>
              </w:rPr>
              <w:t xml:space="preserve"> hoặc bằng cách nào đó giúp bên còn lại có được các </w:t>
            </w:r>
            <w:r w:rsidR="00352706" w:rsidRPr="009D2E61">
              <w:rPr>
                <w:rFonts w:cs="Arial"/>
                <w:iCs/>
                <w:noProof/>
                <w:color w:val="2F5496"/>
                <w:szCs w:val="22"/>
              </w:rPr>
              <w:t>Thông tin Mật</w:t>
            </w:r>
            <w:r w:rsidRPr="009D2E61">
              <w:rPr>
                <w:rFonts w:cs="Arial"/>
                <w:iCs/>
                <w:noProof/>
                <w:color w:val="2F5496"/>
                <w:szCs w:val="22"/>
              </w:rPr>
              <w:t>; và</w:t>
            </w:r>
          </w:p>
        </w:tc>
      </w:tr>
      <w:tr w:rsidR="00A946D5" w:rsidRPr="009D2E61" w14:paraId="2D1F3BC6" w14:textId="77777777" w:rsidTr="00E95174">
        <w:tc>
          <w:tcPr>
            <w:tcW w:w="5085" w:type="dxa"/>
          </w:tcPr>
          <w:p w14:paraId="73BAA667" w14:textId="2630BA7E" w:rsidR="00A946D5" w:rsidRPr="009D2E61" w:rsidRDefault="00A946D5" w:rsidP="00313FA9">
            <w:pPr>
              <w:pStyle w:val="ListParagraph"/>
              <w:numPr>
                <w:ilvl w:val="0"/>
                <w:numId w:val="76"/>
              </w:numPr>
              <w:spacing w:before="60" w:after="160" w:line="276" w:lineRule="auto"/>
              <w:ind w:hanging="734"/>
              <w:rPr>
                <w:rFonts w:cs="Arial"/>
                <w:noProof/>
                <w:szCs w:val="22"/>
              </w:rPr>
            </w:pPr>
            <w:r w:rsidRPr="009D2E61">
              <w:rPr>
                <w:rFonts w:cs="Arial"/>
                <w:noProof/>
                <w:szCs w:val="22"/>
              </w:rPr>
              <w:t>the “</w:t>
            </w:r>
            <w:r w:rsidRPr="009D2E61">
              <w:rPr>
                <w:rFonts w:cs="Arial"/>
                <w:b/>
                <w:noProof/>
                <w:szCs w:val="22"/>
              </w:rPr>
              <w:t>Receiving Party</w:t>
            </w:r>
            <w:r w:rsidRPr="009D2E61">
              <w:rPr>
                <w:rFonts w:cs="Arial"/>
                <w:noProof/>
                <w:szCs w:val="22"/>
              </w:rPr>
              <w:t xml:space="preserve">” is the party which receives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Information relating to the other party.</w:t>
            </w:r>
          </w:p>
        </w:tc>
        <w:tc>
          <w:tcPr>
            <w:tcW w:w="5085" w:type="dxa"/>
          </w:tcPr>
          <w:p w14:paraId="5A8EA365" w14:textId="2180A7DB" w:rsidR="00A946D5" w:rsidRPr="009D2E61" w:rsidRDefault="0010649E" w:rsidP="00301CEE">
            <w:pPr>
              <w:pStyle w:val="MRheading2"/>
              <w:numPr>
                <w:ilvl w:val="0"/>
                <w:numId w:val="82"/>
              </w:numPr>
              <w:spacing w:before="60" w:after="160" w:line="276" w:lineRule="auto"/>
              <w:ind w:left="1383" w:hanging="720"/>
              <w:rPr>
                <w:iCs/>
                <w:noProof/>
                <w:color w:val="2F5496" w:themeColor="accent1" w:themeShade="BF"/>
                <w:szCs w:val="22"/>
              </w:rPr>
            </w:pPr>
            <w:r w:rsidRPr="009D2E61">
              <w:rPr>
                <w:rFonts w:cs="Arial"/>
                <w:iCs/>
                <w:noProof/>
                <w:color w:val="2F5496"/>
                <w:szCs w:val="22"/>
              </w:rPr>
              <w:t>“</w:t>
            </w:r>
            <w:r w:rsidR="00DC0714" w:rsidRPr="009D2E61">
              <w:rPr>
                <w:rFonts w:cs="Arial"/>
                <w:b/>
                <w:iCs/>
                <w:noProof/>
                <w:color w:val="2F5496"/>
                <w:szCs w:val="22"/>
              </w:rPr>
              <w:t>Bên nhận thông tin</w:t>
            </w:r>
            <w:r w:rsidRPr="009D2E61">
              <w:rPr>
                <w:rFonts w:cs="Arial"/>
                <w:iCs/>
                <w:noProof/>
                <w:color w:val="2F5496"/>
                <w:szCs w:val="22"/>
              </w:rPr>
              <w:t>”</w:t>
            </w:r>
            <w:r w:rsidR="00DC0714" w:rsidRPr="009D2E61">
              <w:rPr>
                <w:rFonts w:cs="Arial"/>
                <w:iCs/>
                <w:noProof/>
                <w:color w:val="2F5496"/>
                <w:szCs w:val="22"/>
              </w:rPr>
              <w:t xml:space="preserve"> là bên nhận được </w:t>
            </w:r>
            <w:r w:rsidR="00352706" w:rsidRPr="009D2E61">
              <w:rPr>
                <w:rFonts w:cs="Arial"/>
                <w:iCs/>
                <w:noProof/>
                <w:color w:val="2F5496"/>
                <w:szCs w:val="22"/>
              </w:rPr>
              <w:t>Thông tin Mật</w:t>
            </w:r>
            <w:r w:rsidR="00DC0714" w:rsidRPr="009D2E61">
              <w:rPr>
                <w:rFonts w:cs="Arial"/>
                <w:iCs/>
                <w:noProof/>
                <w:color w:val="2F5496"/>
                <w:szCs w:val="22"/>
              </w:rPr>
              <w:t xml:space="preserve"> liên quan đến bên còn lại.</w:t>
            </w:r>
          </w:p>
        </w:tc>
      </w:tr>
      <w:tr w:rsidR="00A946D5" w:rsidRPr="009D2E61" w14:paraId="3777499F" w14:textId="77777777" w:rsidTr="00E95174">
        <w:tc>
          <w:tcPr>
            <w:tcW w:w="5085" w:type="dxa"/>
          </w:tcPr>
          <w:p w14:paraId="5BEDF38F" w14:textId="20A6484F" w:rsidR="00A946D5" w:rsidRPr="009D2E61" w:rsidRDefault="00A946D5" w:rsidP="003725FA">
            <w:pPr>
              <w:pStyle w:val="ListParagraph"/>
              <w:numPr>
                <w:ilvl w:val="0"/>
                <w:numId w:val="75"/>
              </w:numPr>
              <w:spacing w:before="60" w:after="160" w:line="276" w:lineRule="auto"/>
              <w:ind w:left="706" w:hanging="630"/>
              <w:rPr>
                <w:rFonts w:cs="Arial"/>
                <w:noProof/>
                <w:szCs w:val="22"/>
              </w:rPr>
            </w:pPr>
            <w:bookmarkStart w:id="27" w:name="_Ref89088025"/>
            <w:r w:rsidRPr="009D2E61">
              <w:rPr>
                <w:rFonts w:cs="Arial"/>
                <w:noProof/>
                <w:szCs w:val="22"/>
              </w:rPr>
              <w:t xml:space="preserve">The Receiving Party shall take all necessary precautions to ensure that all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Information it receives under or in connection with this Agreement:</w:t>
            </w:r>
            <w:bookmarkEnd w:id="27"/>
          </w:p>
        </w:tc>
        <w:tc>
          <w:tcPr>
            <w:tcW w:w="5085" w:type="dxa"/>
          </w:tcPr>
          <w:p w14:paraId="52A5A351" w14:textId="2072661F" w:rsidR="00A946D5" w:rsidRPr="009D2E61" w:rsidRDefault="00DC0714" w:rsidP="00910D67">
            <w:pPr>
              <w:pStyle w:val="MRheading2"/>
              <w:numPr>
                <w:ilvl w:val="0"/>
                <w:numId w:val="81"/>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Bên nhận thông tin phải áp dụng mọi biện pháp phòng ngừa cần thiết để đảm bảo rằng tất cả các </w:t>
            </w:r>
            <w:r w:rsidR="00352706" w:rsidRPr="009D2E61">
              <w:rPr>
                <w:rFonts w:cs="Arial"/>
                <w:iCs/>
                <w:noProof/>
                <w:color w:val="2F5496"/>
                <w:szCs w:val="22"/>
              </w:rPr>
              <w:t>Thông tin Mật</w:t>
            </w:r>
            <w:r w:rsidRPr="009D2E61">
              <w:rPr>
                <w:rFonts w:cs="Arial"/>
                <w:iCs/>
                <w:noProof/>
                <w:color w:val="2F5496"/>
                <w:szCs w:val="22"/>
              </w:rPr>
              <w:t xml:space="preserve"> mà mình nhận được từ hoặc liên quan đến Thỏa thuận này sẽ:</w:t>
            </w:r>
          </w:p>
        </w:tc>
      </w:tr>
      <w:tr w:rsidR="00A946D5" w:rsidRPr="009D2E61" w14:paraId="01B97806" w14:textId="77777777" w:rsidTr="00E95174">
        <w:tc>
          <w:tcPr>
            <w:tcW w:w="5085" w:type="dxa"/>
          </w:tcPr>
          <w:p w14:paraId="7C57AADD" w14:textId="34B8AE0D" w:rsidR="00A946D5" w:rsidRPr="009D2E61" w:rsidRDefault="00A946D5" w:rsidP="00313FA9">
            <w:pPr>
              <w:pStyle w:val="ListParagraph"/>
              <w:numPr>
                <w:ilvl w:val="0"/>
                <w:numId w:val="77"/>
              </w:numPr>
              <w:spacing w:before="60" w:after="160" w:line="276" w:lineRule="auto"/>
              <w:ind w:hanging="734"/>
              <w:rPr>
                <w:rFonts w:cs="Arial"/>
                <w:noProof/>
                <w:szCs w:val="22"/>
              </w:rPr>
            </w:pPr>
            <w:r w:rsidRPr="009D2E61">
              <w:rPr>
                <w:rFonts w:cs="Arial"/>
                <w:noProof/>
                <w:szCs w:val="22"/>
              </w:rPr>
              <w:t xml:space="preserve">is given only to such of its staff and professional advisors or </w:t>
            </w:r>
            <w:r w:rsidRPr="009D2E61">
              <w:rPr>
                <w:rFonts w:cs="Arial"/>
                <w:noProof/>
                <w:szCs w:val="22"/>
              </w:rPr>
              <w:lastRenderedPageBreak/>
              <w:t>consultants engaged to advise it in connection with this Agreement as is strictly necessary for the performance of this Agreement and only to the extent necessary for the performance of this Agreement; and</w:t>
            </w:r>
          </w:p>
        </w:tc>
        <w:tc>
          <w:tcPr>
            <w:tcW w:w="5085" w:type="dxa"/>
          </w:tcPr>
          <w:p w14:paraId="4A42DA31" w14:textId="098E79D5" w:rsidR="00A946D5" w:rsidRPr="009D2E61" w:rsidRDefault="00DC0714" w:rsidP="00910D67">
            <w:pPr>
              <w:pStyle w:val="MRheading2"/>
              <w:numPr>
                <w:ilvl w:val="0"/>
                <w:numId w:val="83"/>
              </w:numPr>
              <w:spacing w:before="60" w:after="160" w:line="276" w:lineRule="auto"/>
              <w:ind w:left="1383" w:hanging="720"/>
              <w:rPr>
                <w:iCs/>
                <w:noProof/>
                <w:color w:val="2F5496" w:themeColor="accent1" w:themeShade="BF"/>
                <w:szCs w:val="22"/>
              </w:rPr>
            </w:pPr>
            <w:r w:rsidRPr="009D2E61">
              <w:rPr>
                <w:rFonts w:cs="Arial"/>
                <w:iCs/>
                <w:noProof/>
                <w:color w:val="2F5496"/>
                <w:szCs w:val="22"/>
              </w:rPr>
              <w:lastRenderedPageBreak/>
              <w:t xml:space="preserve">chỉ được chuyển tới nhân viên và đội ngũ cố vấn chuyên nghiệp hoặc </w:t>
            </w:r>
            <w:r w:rsidR="00263695" w:rsidRPr="009D2E61">
              <w:rPr>
                <w:rFonts w:cs="Arial"/>
                <w:iCs/>
                <w:noProof/>
                <w:color w:val="2F5496"/>
                <w:szCs w:val="22"/>
              </w:rPr>
              <w:lastRenderedPageBreak/>
              <w:t>tư vấn</w:t>
            </w:r>
            <w:r w:rsidRPr="009D2E61">
              <w:rPr>
                <w:rFonts w:cs="Arial"/>
                <w:iCs/>
                <w:noProof/>
                <w:color w:val="2F5496"/>
                <w:szCs w:val="22"/>
              </w:rPr>
              <w:t xml:space="preserve"> liên quan để cố vấn các vấn đề liên quan tới Thỏa thuận này</w:t>
            </w:r>
            <w:r w:rsidR="003F5EE1" w:rsidRPr="009D2E61">
              <w:rPr>
                <w:rFonts w:cs="Arial"/>
                <w:iCs/>
                <w:noProof/>
                <w:color w:val="2F5496"/>
                <w:szCs w:val="22"/>
              </w:rPr>
              <w:t xml:space="preserve"> trên cơ sở thật sự </w:t>
            </w:r>
            <w:r w:rsidRPr="009D2E61">
              <w:rPr>
                <w:rFonts w:cs="Arial"/>
                <w:iCs/>
                <w:noProof/>
                <w:color w:val="2F5496"/>
                <w:szCs w:val="22"/>
              </w:rPr>
              <w:t>cần thiết cho việc thực hiện Thỏa thuận này và chỉ trong phạm vi cần thiết để thực hiện Thỏa thuận này; và</w:t>
            </w:r>
          </w:p>
        </w:tc>
      </w:tr>
      <w:tr w:rsidR="00A946D5" w:rsidRPr="009D2E61" w14:paraId="23B9B6D2" w14:textId="77777777" w:rsidTr="00E95174">
        <w:tc>
          <w:tcPr>
            <w:tcW w:w="5085" w:type="dxa"/>
          </w:tcPr>
          <w:p w14:paraId="05E59BF6" w14:textId="459C7A56" w:rsidR="00A946D5" w:rsidRPr="009D2E61" w:rsidRDefault="00A946D5" w:rsidP="00910D67">
            <w:pPr>
              <w:pStyle w:val="ListParagraph"/>
              <w:numPr>
                <w:ilvl w:val="0"/>
                <w:numId w:val="77"/>
              </w:numPr>
              <w:spacing w:before="60" w:after="160" w:line="276" w:lineRule="auto"/>
              <w:ind w:hanging="734"/>
              <w:rPr>
                <w:rFonts w:cs="Arial"/>
                <w:noProof/>
                <w:szCs w:val="22"/>
              </w:rPr>
            </w:pPr>
            <w:r w:rsidRPr="009D2E61">
              <w:rPr>
                <w:rFonts w:cs="Arial"/>
                <w:noProof/>
                <w:szCs w:val="22"/>
              </w:rPr>
              <w:lastRenderedPageBreak/>
              <w:t xml:space="preserve">is treated as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and not disclosed (without the prior written consent of the Disclosing Party) or used by the Receiving Party or any member of its staff or its professional advisors or consultants otherwise than for the purposes of this Agreement.</w:t>
            </w:r>
          </w:p>
        </w:tc>
        <w:tc>
          <w:tcPr>
            <w:tcW w:w="5085" w:type="dxa"/>
          </w:tcPr>
          <w:p w14:paraId="549CF040" w14:textId="47AF21B2" w:rsidR="00A946D5" w:rsidRPr="009D2E61" w:rsidRDefault="00DC0714" w:rsidP="00D710DF">
            <w:pPr>
              <w:pStyle w:val="MRheading2"/>
              <w:numPr>
                <w:ilvl w:val="0"/>
                <w:numId w:val="83"/>
              </w:numPr>
              <w:spacing w:before="60" w:after="160" w:line="276" w:lineRule="auto"/>
              <w:ind w:left="1383" w:hanging="720"/>
              <w:rPr>
                <w:iCs/>
                <w:noProof/>
                <w:color w:val="2F5496" w:themeColor="accent1" w:themeShade="BF"/>
                <w:szCs w:val="22"/>
              </w:rPr>
            </w:pPr>
            <w:r w:rsidRPr="009D2E61">
              <w:rPr>
                <w:rFonts w:cs="Arial"/>
                <w:iCs/>
                <w:noProof/>
                <w:color w:val="2F5496"/>
                <w:szCs w:val="22"/>
              </w:rPr>
              <w:t xml:space="preserve">được coi là </w:t>
            </w:r>
            <w:r w:rsidR="00D251E2" w:rsidRPr="009D2E61">
              <w:rPr>
                <w:rFonts w:cs="Arial"/>
                <w:iCs/>
                <w:noProof/>
                <w:color w:val="2F5496"/>
                <w:szCs w:val="22"/>
              </w:rPr>
              <w:t>bảo</w:t>
            </w:r>
            <w:r w:rsidRPr="009D2E61">
              <w:rPr>
                <w:rFonts w:cs="Arial"/>
                <w:iCs/>
                <w:noProof/>
                <w:color w:val="2F5496"/>
                <w:szCs w:val="22"/>
              </w:rPr>
              <w:t xml:space="preserve"> mật và sẽ không được tiết lộ ra ngoài (mà không có sự chấp thuận trước bằng văn bản từ Bên cung cấp thông tin) hoặc được sử dụng bởi Bên nhận thông tin hay bất kỳ thành viên nào hoặc đội ngũ </w:t>
            </w:r>
            <w:r w:rsidR="00A232F0" w:rsidRPr="009D2E61">
              <w:rPr>
                <w:rFonts w:cs="Arial"/>
                <w:iCs/>
                <w:noProof/>
                <w:color w:val="2F5496"/>
                <w:szCs w:val="22"/>
              </w:rPr>
              <w:t xml:space="preserve">cố </w:t>
            </w:r>
            <w:r w:rsidRPr="009D2E61">
              <w:rPr>
                <w:rFonts w:cs="Arial"/>
                <w:iCs/>
                <w:noProof/>
                <w:color w:val="2F5496"/>
                <w:szCs w:val="22"/>
              </w:rPr>
              <w:t xml:space="preserve">vấn chuyên nghiệp hay </w:t>
            </w:r>
            <w:r w:rsidR="00A232F0" w:rsidRPr="009D2E61">
              <w:rPr>
                <w:rFonts w:cs="Arial"/>
                <w:iCs/>
                <w:noProof/>
                <w:color w:val="2F5496"/>
                <w:szCs w:val="22"/>
              </w:rPr>
              <w:t>tư vấn</w:t>
            </w:r>
            <w:r w:rsidRPr="009D2E61">
              <w:rPr>
                <w:rFonts w:cs="Arial"/>
                <w:iCs/>
                <w:noProof/>
                <w:color w:val="2F5496"/>
                <w:szCs w:val="22"/>
              </w:rPr>
              <w:t xml:space="preserve"> của Bên nhận thông tin vì các mục đích khác ngoài Thỏa thuận này</w:t>
            </w:r>
            <w:r w:rsidR="00EB1633" w:rsidRPr="009D2E61">
              <w:rPr>
                <w:rFonts w:cs="Arial"/>
                <w:iCs/>
                <w:noProof/>
                <w:color w:val="2F5496"/>
                <w:szCs w:val="22"/>
              </w:rPr>
              <w:t>.</w:t>
            </w:r>
          </w:p>
        </w:tc>
      </w:tr>
      <w:tr w:rsidR="00A946D5" w:rsidRPr="009D2E61" w14:paraId="1B0285E9" w14:textId="77777777" w:rsidTr="00E95174">
        <w:tc>
          <w:tcPr>
            <w:tcW w:w="5085" w:type="dxa"/>
          </w:tcPr>
          <w:p w14:paraId="250F33DB" w14:textId="193FC31E" w:rsidR="00A946D5" w:rsidRPr="009D2E61" w:rsidRDefault="00A946D5" w:rsidP="00734941">
            <w:pPr>
              <w:pStyle w:val="ListParagraph"/>
              <w:numPr>
                <w:ilvl w:val="0"/>
                <w:numId w:val="75"/>
              </w:numPr>
              <w:spacing w:before="60" w:after="160" w:line="276" w:lineRule="auto"/>
              <w:ind w:left="706" w:hanging="630"/>
              <w:rPr>
                <w:rFonts w:cs="Arial"/>
                <w:noProof/>
                <w:szCs w:val="22"/>
              </w:rPr>
            </w:pPr>
            <w:r w:rsidRPr="009D2E61">
              <w:rPr>
                <w:rFonts w:cs="Arial"/>
                <w:noProof/>
                <w:szCs w:val="22"/>
              </w:rPr>
              <w:t xml:space="preserve">The provisions of clause </w:t>
            </w:r>
            <w:r w:rsidR="00734941" w:rsidRPr="009D2E61">
              <w:rPr>
                <w:rFonts w:cs="Arial"/>
                <w:noProof/>
                <w:szCs w:val="22"/>
              </w:rPr>
              <w:fldChar w:fldCharType="begin"/>
            </w:r>
            <w:r w:rsidR="00734941" w:rsidRPr="009D2E61">
              <w:rPr>
                <w:rFonts w:cs="Arial"/>
                <w:noProof/>
                <w:szCs w:val="22"/>
              </w:rPr>
              <w:instrText xml:space="preserve"> REF _Ref89088025 \r \h </w:instrText>
            </w:r>
            <w:r w:rsidR="009D2E61">
              <w:rPr>
                <w:rFonts w:cs="Arial"/>
                <w:noProof/>
                <w:szCs w:val="22"/>
              </w:rPr>
              <w:instrText xml:space="preserve"> \* MERGEFORMAT </w:instrText>
            </w:r>
            <w:r w:rsidR="00734941" w:rsidRPr="009D2E61">
              <w:rPr>
                <w:rFonts w:cs="Arial"/>
                <w:noProof/>
                <w:szCs w:val="22"/>
              </w:rPr>
            </w:r>
            <w:r w:rsidR="00734941" w:rsidRPr="009D2E61">
              <w:rPr>
                <w:rFonts w:cs="Arial"/>
                <w:noProof/>
                <w:szCs w:val="22"/>
              </w:rPr>
              <w:fldChar w:fldCharType="separate"/>
            </w:r>
            <w:r w:rsidR="00734941" w:rsidRPr="009D2E61">
              <w:rPr>
                <w:rFonts w:cs="Arial"/>
                <w:noProof/>
                <w:szCs w:val="22"/>
              </w:rPr>
              <w:t>8.2</w:t>
            </w:r>
            <w:r w:rsidR="00734941" w:rsidRPr="009D2E61">
              <w:rPr>
                <w:rFonts w:cs="Arial"/>
                <w:noProof/>
                <w:szCs w:val="22"/>
              </w:rPr>
              <w:fldChar w:fldCharType="end"/>
            </w:r>
            <w:r w:rsidRPr="009D2E61">
              <w:rPr>
                <w:rFonts w:cs="Arial"/>
                <w:noProof/>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9D2E61">
                  <w:rPr>
                    <w:rFonts w:cs="Arial"/>
                    <w:noProof/>
                    <w:szCs w:val="22"/>
                  </w:rPr>
                  <w:t>Confidential</w:t>
                </w:r>
              </w:smartTag>
            </w:smartTag>
            <w:r w:rsidRPr="009D2E61">
              <w:rPr>
                <w:rFonts w:cs="Arial"/>
                <w:noProof/>
                <w:szCs w:val="22"/>
              </w:rPr>
              <w:t xml:space="preserve"> Information which</w:t>
            </w:r>
            <w:r w:rsidR="00465FF2" w:rsidRPr="009D2E61">
              <w:rPr>
                <w:rFonts w:cs="Arial"/>
                <w:noProof/>
                <w:szCs w:val="22"/>
              </w:rPr>
              <w:t>:</w:t>
            </w:r>
          </w:p>
        </w:tc>
        <w:tc>
          <w:tcPr>
            <w:tcW w:w="5085" w:type="dxa"/>
          </w:tcPr>
          <w:p w14:paraId="53450CA2" w14:textId="10A2A46D" w:rsidR="00A946D5" w:rsidRPr="009D2E61" w:rsidRDefault="00DC0714" w:rsidP="00B00F25">
            <w:pPr>
              <w:pStyle w:val="MRheading2"/>
              <w:numPr>
                <w:ilvl w:val="0"/>
                <w:numId w:val="81"/>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Các quy định của </w:t>
            </w:r>
            <w:r w:rsidR="004A6494" w:rsidRPr="009D2E61">
              <w:rPr>
                <w:rFonts w:cs="Arial"/>
                <w:iCs/>
                <w:noProof/>
                <w:color w:val="2F5496"/>
                <w:szCs w:val="22"/>
              </w:rPr>
              <w:t xml:space="preserve">điều </w:t>
            </w:r>
            <w:r w:rsidRPr="009D2E61">
              <w:rPr>
                <w:rFonts w:cs="Arial"/>
                <w:iCs/>
                <w:noProof/>
                <w:color w:val="2F5496"/>
                <w:szCs w:val="22"/>
              </w:rPr>
              <w:t xml:space="preserve">8.2 sẽ không áp dụng đối với bất kỳ </w:t>
            </w:r>
            <w:r w:rsidR="00352706" w:rsidRPr="009D2E61">
              <w:rPr>
                <w:rFonts w:cs="Arial"/>
                <w:iCs/>
                <w:noProof/>
                <w:color w:val="2F5496"/>
                <w:szCs w:val="22"/>
              </w:rPr>
              <w:t>Thông tin Mật</w:t>
            </w:r>
            <w:r w:rsidRPr="009D2E61">
              <w:rPr>
                <w:rFonts w:cs="Arial"/>
                <w:iCs/>
                <w:noProof/>
                <w:color w:val="2F5496"/>
                <w:szCs w:val="22"/>
              </w:rPr>
              <w:t xml:space="preserve"> nào:</w:t>
            </w:r>
          </w:p>
        </w:tc>
      </w:tr>
      <w:tr w:rsidR="00A946D5" w:rsidRPr="009D2E61" w14:paraId="2CAB8683" w14:textId="77777777" w:rsidTr="00E95174">
        <w:tc>
          <w:tcPr>
            <w:tcW w:w="5085" w:type="dxa"/>
          </w:tcPr>
          <w:p w14:paraId="76317BFF" w14:textId="3E2D0B9F" w:rsidR="00A946D5" w:rsidRPr="009D2E61" w:rsidRDefault="00A946D5" w:rsidP="00F5141E">
            <w:pPr>
              <w:pStyle w:val="ListParagraph"/>
              <w:numPr>
                <w:ilvl w:val="0"/>
                <w:numId w:val="78"/>
              </w:numPr>
              <w:spacing w:before="60" w:after="160" w:line="276" w:lineRule="auto"/>
              <w:ind w:hanging="734"/>
              <w:rPr>
                <w:rFonts w:cs="Arial"/>
                <w:noProof/>
                <w:szCs w:val="22"/>
              </w:rPr>
            </w:pPr>
            <w:r w:rsidRPr="009D2E61">
              <w:rPr>
                <w:rFonts w:cs="Arial"/>
                <w:noProof/>
                <w:szCs w:val="22"/>
              </w:rPr>
              <w:t xml:space="preserve">is or becomes public knowledge (otherwise than by breach of this clause </w:t>
            </w:r>
            <w:r w:rsidR="00734941" w:rsidRPr="009D2E61">
              <w:rPr>
                <w:rFonts w:cs="Arial"/>
                <w:noProof/>
                <w:szCs w:val="22"/>
              </w:rPr>
              <w:fldChar w:fldCharType="begin"/>
            </w:r>
            <w:r w:rsidR="00734941" w:rsidRPr="009D2E61">
              <w:rPr>
                <w:rFonts w:cs="Arial"/>
                <w:noProof/>
                <w:szCs w:val="22"/>
              </w:rPr>
              <w:instrText xml:space="preserve"> REF _Ref89087974 \r \h </w:instrText>
            </w:r>
            <w:r w:rsidR="009D2E61">
              <w:rPr>
                <w:rFonts w:cs="Arial"/>
                <w:noProof/>
                <w:szCs w:val="22"/>
              </w:rPr>
              <w:instrText xml:space="preserve"> \* MERGEFORMAT </w:instrText>
            </w:r>
            <w:r w:rsidR="00734941" w:rsidRPr="009D2E61">
              <w:rPr>
                <w:rFonts w:cs="Arial"/>
                <w:noProof/>
                <w:szCs w:val="22"/>
              </w:rPr>
            </w:r>
            <w:r w:rsidR="00734941" w:rsidRPr="009D2E61">
              <w:rPr>
                <w:rFonts w:cs="Arial"/>
                <w:noProof/>
                <w:szCs w:val="22"/>
              </w:rPr>
              <w:fldChar w:fldCharType="separate"/>
            </w:r>
            <w:r w:rsidR="00734941" w:rsidRPr="009D2E61">
              <w:rPr>
                <w:rFonts w:cs="Arial"/>
                <w:noProof/>
                <w:szCs w:val="22"/>
              </w:rPr>
              <w:t>8</w:t>
            </w:r>
            <w:r w:rsidR="00734941" w:rsidRPr="009D2E61">
              <w:rPr>
                <w:rFonts w:cs="Arial"/>
                <w:noProof/>
                <w:szCs w:val="22"/>
              </w:rPr>
              <w:fldChar w:fldCharType="end"/>
            </w:r>
            <w:r w:rsidRPr="009D2E61">
              <w:rPr>
                <w:rFonts w:cs="Arial"/>
                <w:noProof/>
                <w:szCs w:val="22"/>
              </w:rPr>
              <w:t>)</w:t>
            </w:r>
            <w:r w:rsidR="00465FF2" w:rsidRPr="009D2E61">
              <w:rPr>
                <w:rFonts w:cs="Arial"/>
                <w:noProof/>
                <w:szCs w:val="22"/>
              </w:rPr>
              <w:t>;</w:t>
            </w:r>
          </w:p>
        </w:tc>
        <w:tc>
          <w:tcPr>
            <w:tcW w:w="5085" w:type="dxa"/>
          </w:tcPr>
          <w:p w14:paraId="636ECC96" w14:textId="7F0F95DE" w:rsidR="00A946D5" w:rsidRPr="009D2E61" w:rsidRDefault="005A6CF2" w:rsidP="00B00F25">
            <w:pPr>
              <w:pStyle w:val="MRheading2"/>
              <w:numPr>
                <w:ilvl w:val="0"/>
                <w:numId w:val="84"/>
              </w:numPr>
              <w:spacing w:before="60" w:after="160" w:line="276" w:lineRule="auto"/>
              <w:ind w:left="1383" w:hanging="720"/>
              <w:rPr>
                <w:iCs/>
                <w:noProof/>
                <w:color w:val="2F5496" w:themeColor="accent1" w:themeShade="BF"/>
                <w:szCs w:val="22"/>
              </w:rPr>
            </w:pPr>
            <w:r w:rsidRPr="009D2E61">
              <w:rPr>
                <w:rFonts w:cs="Arial"/>
                <w:iCs/>
                <w:noProof/>
                <w:color w:val="2F5496"/>
                <w:szCs w:val="22"/>
              </w:rPr>
              <w:t xml:space="preserve">là </w:t>
            </w:r>
            <w:r w:rsidR="00DC0714" w:rsidRPr="009D2E61">
              <w:rPr>
                <w:rFonts w:cs="Arial"/>
                <w:iCs/>
                <w:noProof/>
                <w:color w:val="2F5496"/>
                <w:szCs w:val="22"/>
              </w:rPr>
              <w:t xml:space="preserve">hoặc </w:t>
            </w:r>
            <w:r w:rsidRPr="009D2E61">
              <w:rPr>
                <w:rFonts w:cs="Arial"/>
                <w:iCs/>
                <w:noProof/>
                <w:color w:val="2F5496"/>
                <w:szCs w:val="22"/>
              </w:rPr>
              <w:t xml:space="preserve">đang </w:t>
            </w:r>
            <w:r w:rsidR="00DC0714" w:rsidRPr="009D2E61">
              <w:rPr>
                <w:rFonts w:cs="Arial"/>
                <w:iCs/>
                <w:noProof/>
                <w:color w:val="2F5496"/>
                <w:szCs w:val="22"/>
              </w:rPr>
              <w:t xml:space="preserve">trở thành thông tin công khai (mà không phải do vi phạm </w:t>
            </w:r>
            <w:r w:rsidR="00DE3AF4" w:rsidRPr="009D2E61">
              <w:rPr>
                <w:rFonts w:cs="Arial"/>
                <w:iCs/>
                <w:noProof/>
                <w:color w:val="2F5496"/>
                <w:szCs w:val="22"/>
              </w:rPr>
              <w:t xml:space="preserve">điều </w:t>
            </w:r>
            <w:r w:rsidR="00DC0714" w:rsidRPr="009D2E61">
              <w:rPr>
                <w:rFonts w:cs="Arial"/>
                <w:iCs/>
                <w:noProof/>
                <w:color w:val="2F5496"/>
                <w:szCs w:val="22"/>
              </w:rPr>
              <w:t>8 này)</w:t>
            </w:r>
            <w:r w:rsidR="00EB1633" w:rsidRPr="009D2E61">
              <w:rPr>
                <w:rFonts w:cs="Arial"/>
                <w:iCs/>
                <w:noProof/>
                <w:color w:val="2F5496"/>
                <w:szCs w:val="22"/>
              </w:rPr>
              <w:t>;</w:t>
            </w:r>
          </w:p>
        </w:tc>
      </w:tr>
      <w:tr w:rsidR="00A946D5" w:rsidRPr="009D2E61" w14:paraId="4394BC01" w14:textId="77777777" w:rsidTr="00E95174">
        <w:tc>
          <w:tcPr>
            <w:tcW w:w="5085" w:type="dxa"/>
          </w:tcPr>
          <w:p w14:paraId="07949148" w14:textId="72813B09" w:rsidR="00A946D5" w:rsidRPr="009D2E61" w:rsidRDefault="00A946D5" w:rsidP="00F5141E">
            <w:pPr>
              <w:pStyle w:val="ListParagraph"/>
              <w:numPr>
                <w:ilvl w:val="0"/>
                <w:numId w:val="78"/>
              </w:numPr>
              <w:spacing w:before="60" w:after="160" w:line="276" w:lineRule="auto"/>
              <w:ind w:hanging="734"/>
              <w:rPr>
                <w:rFonts w:cs="Arial"/>
                <w:noProof/>
                <w:szCs w:val="22"/>
              </w:rPr>
            </w:pPr>
            <w:r w:rsidRPr="009D2E61">
              <w:rPr>
                <w:rFonts w:cs="Arial"/>
                <w:noProof/>
                <w:szCs w:val="22"/>
              </w:rPr>
              <w:t>was in the possession of the Receiving Party, without restriction as to its disclosure, before receiving it from the Disclosing Party</w:t>
            </w:r>
            <w:r w:rsidR="00465FF2" w:rsidRPr="009D2E61">
              <w:rPr>
                <w:rFonts w:cs="Arial"/>
                <w:noProof/>
                <w:szCs w:val="22"/>
              </w:rPr>
              <w:t>;</w:t>
            </w:r>
          </w:p>
        </w:tc>
        <w:tc>
          <w:tcPr>
            <w:tcW w:w="5085" w:type="dxa"/>
          </w:tcPr>
          <w:p w14:paraId="69963C50" w14:textId="6905BA5D" w:rsidR="00A946D5" w:rsidRPr="009D2E61" w:rsidRDefault="00DC0714" w:rsidP="00B00F25">
            <w:pPr>
              <w:pStyle w:val="MRheading2"/>
              <w:numPr>
                <w:ilvl w:val="0"/>
                <w:numId w:val="84"/>
              </w:numPr>
              <w:spacing w:before="60" w:after="160" w:line="276" w:lineRule="auto"/>
              <w:ind w:left="1383" w:hanging="720"/>
              <w:rPr>
                <w:iCs/>
                <w:noProof/>
                <w:color w:val="2F5496" w:themeColor="accent1" w:themeShade="BF"/>
                <w:szCs w:val="22"/>
              </w:rPr>
            </w:pPr>
            <w:r w:rsidRPr="009D2E61">
              <w:rPr>
                <w:rFonts w:cs="Arial"/>
                <w:iCs/>
                <w:noProof/>
                <w:color w:val="2F5496"/>
                <w:szCs w:val="22"/>
              </w:rPr>
              <w:t>đã thuộc quyền sở hữu của Bên nhận thông tin, không bị hạn chế quyền cung cấp thông tin, trước khi nhận được thông tin đó từ Bên cung cấp thông tin</w:t>
            </w:r>
            <w:r w:rsidR="00EB1633" w:rsidRPr="009D2E61">
              <w:rPr>
                <w:rFonts w:cs="Arial"/>
                <w:iCs/>
                <w:noProof/>
                <w:color w:val="2F5496"/>
                <w:szCs w:val="22"/>
              </w:rPr>
              <w:t>;</w:t>
            </w:r>
          </w:p>
        </w:tc>
      </w:tr>
      <w:tr w:rsidR="00A946D5" w:rsidRPr="009D2E61" w14:paraId="336ED664" w14:textId="77777777" w:rsidTr="00E95174">
        <w:tc>
          <w:tcPr>
            <w:tcW w:w="5085" w:type="dxa"/>
          </w:tcPr>
          <w:p w14:paraId="309AD60A" w14:textId="62C2B92F" w:rsidR="00A946D5" w:rsidRPr="009D2E61" w:rsidRDefault="00A946D5" w:rsidP="00F5141E">
            <w:pPr>
              <w:pStyle w:val="ListParagraph"/>
              <w:numPr>
                <w:ilvl w:val="0"/>
                <w:numId w:val="78"/>
              </w:numPr>
              <w:spacing w:before="60" w:after="160" w:line="276" w:lineRule="auto"/>
              <w:ind w:hanging="734"/>
              <w:rPr>
                <w:rFonts w:cs="Arial"/>
                <w:noProof/>
                <w:szCs w:val="22"/>
              </w:rPr>
            </w:pPr>
            <w:r w:rsidRPr="009D2E61">
              <w:rPr>
                <w:rFonts w:cs="Arial"/>
                <w:noProof/>
                <w:szCs w:val="22"/>
              </w:rPr>
              <w:t>is received from a third party who lawfully acquired it and who is under no obligation restricting its disclosure</w:t>
            </w:r>
            <w:r w:rsidR="00465FF2" w:rsidRPr="009D2E61">
              <w:rPr>
                <w:rFonts w:cs="Arial"/>
                <w:noProof/>
                <w:szCs w:val="22"/>
              </w:rPr>
              <w:t>;</w:t>
            </w:r>
          </w:p>
        </w:tc>
        <w:tc>
          <w:tcPr>
            <w:tcW w:w="5085" w:type="dxa"/>
          </w:tcPr>
          <w:p w14:paraId="3F1212FA" w14:textId="25C43C3C" w:rsidR="00A946D5" w:rsidRPr="009D2E61" w:rsidRDefault="00DC0714" w:rsidP="00B00F25">
            <w:pPr>
              <w:pStyle w:val="MRheading2"/>
              <w:numPr>
                <w:ilvl w:val="0"/>
                <w:numId w:val="84"/>
              </w:numPr>
              <w:spacing w:before="60" w:after="160" w:line="276" w:lineRule="auto"/>
              <w:ind w:left="1383" w:hanging="720"/>
              <w:rPr>
                <w:iCs/>
                <w:noProof/>
                <w:color w:val="2F5496" w:themeColor="accent1" w:themeShade="BF"/>
                <w:szCs w:val="22"/>
              </w:rPr>
            </w:pPr>
            <w:r w:rsidRPr="009D2E61">
              <w:rPr>
                <w:rFonts w:cs="Arial"/>
                <w:iCs/>
                <w:noProof/>
                <w:color w:val="2F5496"/>
                <w:szCs w:val="22"/>
              </w:rPr>
              <w:t xml:space="preserve">được nhận từ một </w:t>
            </w:r>
            <w:r w:rsidR="00106EAF" w:rsidRPr="009D2E61">
              <w:rPr>
                <w:rFonts w:cs="Arial"/>
                <w:iCs/>
                <w:noProof/>
                <w:color w:val="2F5496"/>
                <w:szCs w:val="22"/>
              </w:rPr>
              <w:t xml:space="preserve">bên </w:t>
            </w:r>
            <w:r w:rsidRPr="009D2E61">
              <w:rPr>
                <w:rFonts w:cs="Arial"/>
                <w:iCs/>
                <w:noProof/>
                <w:color w:val="2F5496"/>
                <w:szCs w:val="22"/>
              </w:rPr>
              <w:t>thứ ba có quyền sở hữu hợp pháp thông tin đó và không bị hạn chế quyền cung cấp thông tin;</w:t>
            </w:r>
          </w:p>
        </w:tc>
      </w:tr>
      <w:tr w:rsidR="00A946D5" w:rsidRPr="009D2E61" w14:paraId="4CAC79AA" w14:textId="77777777" w:rsidTr="00E95174">
        <w:tc>
          <w:tcPr>
            <w:tcW w:w="5085" w:type="dxa"/>
          </w:tcPr>
          <w:p w14:paraId="5B78AD58" w14:textId="6823180F" w:rsidR="00A946D5" w:rsidRPr="009D2E61" w:rsidRDefault="00A946D5" w:rsidP="00F5141E">
            <w:pPr>
              <w:pStyle w:val="ListParagraph"/>
              <w:numPr>
                <w:ilvl w:val="0"/>
                <w:numId w:val="78"/>
              </w:numPr>
              <w:spacing w:before="60" w:after="160" w:line="276" w:lineRule="auto"/>
              <w:ind w:hanging="734"/>
              <w:rPr>
                <w:rFonts w:cs="Arial"/>
                <w:noProof/>
                <w:szCs w:val="22"/>
              </w:rPr>
            </w:pPr>
            <w:r w:rsidRPr="009D2E61">
              <w:rPr>
                <w:rFonts w:cs="Arial"/>
                <w:noProof/>
                <w:szCs w:val="22"/>
              </w:rPr>
              <w:t xml:space="preserve">is independently developed without access to the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Information; or</w:t>
            </w:r>
          </w:p>
        </w:tc>
        <w:tc>
          <w:tcPr>
            <w:tcW w:w="5085" w:type="dxa"/>
          </w:tcPr>
          <w:p w14:paraId="3F9EDDB7" w14:textId="41E11D46" w:rsidR="00A946D5" w:rsidRPr="009D2E61" w:rsidRDefault="00DC0714" w:rsidP="00B00F25">
            <w:pPr>
              <w:pStyle w:val="MRheading2"/>
              <w:numPr>
                <w:ilvl w:val="0"/>
                <w:numId w:val="84"/>
              </w:numPr>
              <w:spacing w:before="60" w:after="160" w:line="276" w:lineRule="auto"/>
              <w:ind w:left="1383" w:hanging="720"/>
              <w:rPr>
                <w:iCs/>
                <w:noProof/>
                <w:color w:val="2F5496" w:themeColor="accent1" w:themeShade="BF"/>
                <w:szCs w:val="22"/>
              </w:rPr>
            </w:pPr>
            <w:r w:rsidRPr="009D2E61">
              <w:rPr>
                <w:rFonts w:cs="Arial"/>
                <w:iCs/>
                <w:noProof/>
                <w:color w:val="2F5496"/>
                <w:szCs w:val="22"/>
              </w:rPr>
              <w:t xml:space="preserve">được phát triển một cách độc lập mà không cần tiếp cận các </w:t>
            </w:r>
            <w:r w:rsidR="00352706" w:rsidRPr="009D2E61">
              <w:rPr>
                <w:rFonts w:cs="Arial"/>
                <w:iCs/>
                <w:noProof/>
                <w:color w:val="2F5496"/>
                <w:szCs w:val="22"/>
              </w:rPr>
              <w:t>Thông tin Mật</w:t>
            </w:r>
            <w:r w:rsidRPr="009D2E61">
              <w:rPr>
                <w:rFonts w:cs="Arial"/>
                <w:iCs/>
                <w:noProof/>
                <w:color w:val="2F5496"/>
                <w:szCs w:val="22"/>
              </w:rPr>
              <w:t>; hoặc</w:t>
            </w:r>
          </w:p>
        </w:tc>
      </w:tr>
      <w:tr w:rsidR="00A946D5" w:rsidRPr="009D2E61" w14:paraId="12AA33D5" w14:textId="77777777" w:rsidTr="00E95174">
        <w:tc>
          <w:tcPr>
            <w:tcW w:w="5085" w:type="dxa"/>
          </w:tcPr>
          <w:p w14:paraId="64F38D9A" w14:textId="63473616" w:rsidR="00A946D5" w:rsidRPr="009D2E61" w:rsidRDefault="00A946D5" w:rsidP="00F5141E">
            <w:pPr>
              <w:pStyle w:val="ListParagraph"/>
              <w:numPr>
                <w:ilvl w:val="0"/>
                <w:numId w:val="78"/>
              </w:numPr>
              <w:spacing w:before="60" w:after="160" w:line="276" w:lineRule="auto"/>
              <w:ind w:hanging="734"/>
              <w:rPr>
                <w:rFonts w:cs="Arial"/>
                <w:noProof/>
                <w:szCs w:val="22"/>
              </w:rPr>
            </w:pPr>
            <w:r w:rsidRPr="009D2E61">
              <w:rPr>
                <w:rFonts w:cs="Arial"/>
                <w:noProof/>
                <w:szCs w:val="22"/>
              </w:rPr>
              <w:t>must be disclosed pursuant to a statutory, legal or parliamentary obligation placed upon the Receiving Party</w:t>
            </w:r>
            <w:r w:rsidR="00465FF2" w:rsidRPr="009D2E61">
              <w:rPr>
                <w:rFonts w:cs="Arial"/>
                <w:noProof/>
                <w:szCs w:val="22"/>
              </w:rPr>
              <w:t>.</w:t>
            </w:r>
          </w:p>
        </w:tc>
        <w:tc>
          <w:tcPr>
            <w:tcW w:w="5085" w:type="dxa"/>
          </w:tcPr>
          <w:p w14:paraId="6E8C2D13" w14:textId="46D7F642" w:rsidR="00A946D5" w:rsidRPr="009D2E61" w:rsidRDefault="00DC0714" w:rsidP="00B00F25">
            <w:pPr>
              <w:pStyle w:val="MRheading2"/>
              <w:numPr>
                <w:ilvl w:val="0"/>
                <w:numId w:val="84"/>
              </w:numPr>
              <w:spacing w:before="60" w:after="160" w:line="276" w:lineRule="auto"/>
              <w:ind w:left="1383" w:hanging="720"/>
              <w:rPr>
                <w:iCs/>
                <w:noProof/>
                <w:color w:val="2F5496" w:themeColor="accent1" w:themeShade="BF"/>
                <w:szCs w:val="22"/>
              </w:rPr>
            </w:pPr>
            <w:r w:rsidRPr="009D2E61">
              <w:rPr>
                <w:rFonts w:cs="Arial"/>
                <w:iCs/>
                <w:noProof/>
                <w:color w:val="2F5496"/>
                <w:szCs w:val="22"/>
              </w:rPr>
              <w:t xml:space="preserve">phải được cung cấp theo </w:t>
            </w:r>
            <w:r w:rsidR="00670A8B" w:rsidRPr="009D2E61">
              <w:rPr>
                <w:rFonts w:cs="Arial"/>
                <w:iCs/>
                <w:noProof/>
                <w:color w:val="2F5496"/>
                <w:szCs w:val="22"/>
              </w:rPr>
              <w:t xml:space="preserve">nghĩa vụ </w:t>
            </w:r>
            <w:r w:rsidRPr="009D2E61">
              <w:rPr>
                <w:rFonts w:cs="Arial"/>
                <w:iCs/>
                <w:noProof/>
                <w:color w:val="2F5496"/>
                <w:szCs w:val="22"/>
              </w:rPr>
              <w:t>luật định, pháp lý hay quốc hội đặt ra đối với Bên nhận thông tin</w:t>
            </w:r>
            <w:r w:rsidR="009F0174" w:rsidRPr="009D2E61">
              <w:rPr>
                <w:rFonts w:cs="Arial"/>
                <w:iCs/>
                <w:noProof/>
                <w:color w:val="2F5496"/>
                <w:szCs w:val="22"/>
              </w:rPr>
              <w:t>.</w:t>
            </w:r>
          </w:p>
        </w:tc>
      </w:tr>
      <w:tr w:rsidR="00A946D5" w:rsidRPr="009D2E61" w14:paraId="1986BD76" w14:textId="77777777" w:rsidTr="00E95174">
        <w:tc>
          <w:tcPr>
            <w:tcW w:w="5085" w:type="dxa"/>
          </w:tcPr>
          <w:p w14:paraId="634E5692" w14:textId="6123B5AA" w:rsidR="00A946D5" w:rsidRPr="009D2E61" w:rsidRDefault="00A946D5" w:rsidP="003725FA">
            <w:pPr>
              <w:pStyle w:val="ListParagraph"/>
              <w:numPr>
                <w:ilvl w:val="0"/>
                <w:numId w:val="75"/>
              </w:numPr>
              <w:spacing w:before="60" w:after="160" w:line="276" w:lineRule="auto"/>
              <w:ind w:left="706" w:hanging="630"/>
              <w:rPr>
                <w:rFonts w:cs="Arial"/>
                <w:noProof/>
                <w:szCs w:val="22"/>
              </w:rPr>
            </w:pPr>
            <w:r w:rsidRPr="009D2E61">
              <w:rPr>
                <w:rFonts w:cs="Arial"/>
                <w:noProof/>
                <w:szCs w:val="22"/>
              </w:rPr>
              <w:t xml:space="preserve">Nothing in this clause </w:t>
            </w:r>
            <w:r w:rsidR="00734941" w:rsidRPr="009D2E61">
              <w:rPr>
                <w:rFonts w:cs="Arial"/>
                <w:noProof/>
                <w:szCs w:val="22"/>
              </w:rPr>
              <w:fldChar w:fldCharType="begin"/>
            </w:r>
            <w:r w:rsidR="00734941" w:rsidRPr="009D2E61">
              <w:rPr>
                <w:rFonts w:cs="Arial"/>
                <w:noProof/>
                <w:szCs w:val="22"/>
              </w:rPr>
              <w:instrText xml:space="preserve"> REF _Ref89087974 \r \h </w:instrText>
            </w:r>
            <w:r w:rsidR="009D2E61">
              <w:rPr>
                <w:rFonts w:cs="Arial"/>
                <w:noProof/>
                <w:szCs w:val="22"/>
              </w:rPr>
              <w:instrText xml:space="preserve"> \* MERGEFORMAT </w:instrText>
            </w:r>
            <w:r w:rsidR="00734941" w:rsidRPr="009D2E61">
              <w:rPr>
                <w:rFonts w:cs="Arial"/>
                <w:noProof/>
                <w:szCs w:val="22"/>
              </w:rPr>
            </w:r>
            <w:r w:rsidR="00734941" w:rsidRPr="009D2E61">
              <w:rPr>
                <w:rFonts w:cs="Arial"/>
                <w:noProof/>
                <w:szCs w:val="22"/>
              </w:rPr>
              <w:fldChar w:fldCharType="separate"/>
            </w:r>
            <w:r w:rsidR="00734941" w:rsidRPr="009D2E61">
              <w:rPr>
                <w:rFonts w:cs="Arial"/>
                <w:noProof/>
                <w:szCs w:val="22"/>
              </w:rPr>
              <w:t>8</w:t>
            </w:r>
            <w:r w:rsidR="00734941" w:rsidRPr="009D2E61">
              <w:rPr>
                <w:rFonts w:cs="Arial"/>
                <w:noProof/>
                <w:szCs w:val="22"/>
              </w:rPr>
              <w:fldChar w:fldCharType="end"/>
            </w:r>
            <w:r w:rsidRPr="009D2E61">
              <w:rPr>
                <w:rFonts w:cs="Arial"/>
                <w:noProof/>
                <w:szCs w:val="22"/>
              </w:rPr>
              <w:t xml:space="preserve"> shall prevent the Recipient from using any techniques, ideas or know-how gained during the performance of this Agreement in the </w:t>
            </w:r>
            <w:r w:rsidRPr="009D2E61">
              <w:rPr>
                <w:rFonts w:cs="Arial"/>
                <w:noProof/>
                <w:szCs w:val="22"/>
              </w:rPr>
              <w:lastRenderedPageBreak/>
              <w:t xml:space="preserve">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9D2E61">
                  <w:rPr>
                    <w:rFonts w:cs="Arial"/>
                    <w:noProof/>
                    <w:szCs w:val="22"/>
                  </w:rPr>
                  <w:t>Confidential</w:t>
                </w:r>
              </w:smartTag>
            </w:smartTag>
            <w:r w:rsidRPr="009D2E61">
              <w:rPr>
                <w:rFonts w:cs="Arial"/>
                <w:noProof/>
                <w:szCs w:val="22"/>
              </w:rPr>
              <w:t xml:space="preserve"> Information or an infringement of Intellectual Property Rights.</w:t>
            </w:r>
          </w:p>
        </w:tc>
        <w:tc>
          <w:tcPr>
            <w:tcW w:w="5085" w:type="dxa"/>
          </w:tcPr>
          <w:p w14:paraId="4F5C0DB5" w14:textId="78E6A5C3" w:rsidR="00A946D5" w:rsidRPr="009D2E61" w:rsidRDefault="005A0037" w:rsidP="00AE12E3">
            <w:pPr>
              <w:pStyle w:val="MRheading2"/>
              <w:numPr>
                <w:ilvl w:val="0"/>
                <w:numId w:val="81"/>
              </w:numPr>
              <w:spacing w:before="60" w:after="160" w:line="276" w:lineRule="auto"/>
              <w:ind w:left="663" w:hanging="630"/>
              <w:rPr>
                <w:iCs/>
                <w:noProof/>
                <w:color w:val="2F5496" w:themeColor="accent1" w:themeShade="BF"/>
                <w:szCs w:val="22"/>
              </w:rPr>
            </w:pPr>
            <w:r w:rsidRPr="009D2E61">
              <w:rPr>
                <w:iCs/>
                <w:noProof/>
                <w:color w:val="2F5496" w:themeColor="accent1" w:themeShade="BF"/>
                <w:szCs w:val="22"/>
              </w:rPr>
              <w:lastRenderedPageBreak/>
              <w:t xml:space="preserve">Không có nội dung nào trong </w:t>
            </w:r>
            <w:r w:rsidR="00AE12E3" w:rsidRPr="009D2E61">
              <w:rPr>
                <w:iCs/>
                <w:noProof/>
                <w:color w:val="2F5496" w:themeColor="accent1" w:themeShade="BF"/>
                <w:szCs w:val="22"/>
              </w:rPr>
              <w:t xml:space="preserve">điều </w:t>
            </w:r>
            <w:r w:rsidRPr="009D2E61">
              <w:rPr>
                <w:iCs/>
                <w:noProof/>
                <w:color w:val="2F5496" w:themeColor="accent1" w:themeShade="BF"/>
                <w:szCs w:val="22"/>
              </w:rPr>
              <w:t xml:space="preserve">8 này ngăn cản Bên nhận </w:t>
            </w:r>
            <w:r w:rsidRPr="009D2E61">
              <w:rPr>
                <w:rFonts w:cs="Arial"/>
                <w:iCs/>
                <w:noProof/>
                <w:color w:val="2F5496"/>
                <w:szCs w:val="22"/>
              </w:rPr>
              <w:t>sử</w:t>
            </w:r>
            <w:r w:rsidRPr="009D2E61">
              <w:rPr>
                <w:iCs/>
                <w:noProof/>
                <w:color w:val="2F5496" w:themeColor="accent1" w:themeShade="BF"/>
                <w:szCs w:val="22"/>
              </w:rPr>
              <w:t xml:space="preserve"> dụng bất kỳ kỹ thuật, ý tưởng hoặc </w:t>
            </w:r>
            <w:r w:rsidR="0061068D" w:rsidRPr="009D2E61">
              <w:rPr>
                <w:iCs/>
                <w:noProof/>
                <w:color w:val="2F5496" w:themeColor="accent1" w:themeShade="BF"/>
                <w:szCs w:val="22"/>
              </w:rPr>
              <w:t>bí</w:t>
            </w:r>
            <w:r w:rsidRPr="009D2E61">
              <w:rPr>
                <w:iCs/>
                <w:noProof/>
                <w:color w:val="2F5496" w:themeColor="accent1" w:themeShade="BF"/>
                <w:szCs w:val="22"/>
              </w:rPr>
              <w:t xml:space="preserve"> </w:t>
            </w:r>
            <w:r w:rsidR="000C5EF2" w:rsidRPr="009D2E61">
              <w:rPr>
                <w:iCs/>
                <w:noProof/>
                <w:color w:val="2F5496" w:themeColor="accent1" w:themeShade="BF"/>
                <w:szCs w:val="22"/>
              </w:rPr>
              <w:t xml:space="preserve">quyết </w:t>
            </w:r>
            <w:r w:rsidRPr="009D2E61">
              <w:rPr>
                <w:iCs/>
                <w:noProof/>
                <w:color w:val="2F5496" w:themeColor="accent1" w:themeShade="BF"/>
                <w:szCs w:val="22"/>
              </w:rPr>
              <w:t xml:space="preserve">được phát triển trong quá trình thực hiện Thỏa thuận này để thực </w:t>
            </w:r>
            <w:r w:rsidRPr="009D2E61">
              <w:rPr>
                <w:iCs/>
                <w:noProof/>
                <w:color w:val="2F5496" w:themeColor="accent1" w:themeShade="BF"/>
                <w:szCs w:val="22"/>
              </w:rPr>
              <w:lastRenderedPageBreak/>
              <w:t xml:space="preserve">hiện hoạt động kinh doanh </w:t>
            </w:r>
            <w:r w:rsidR="00CE4CFE" w:rsidRPr="009D2E61">
              <w:rPr>
                <w:iCs/>
                <w:noProof/>
                <w:color w:val="2F5496" w:themeColor="accent1" w:themeShade="BF"/>
                <w:szCs w:val="22"/>
              </w:rPr>
              <w:t>thông</w:t>
            </w:r>
            <w:r w:rsidRPr="009D2E61">
              <w:rPr>
                <w:iCs/>
                <w:noProof/>
                <w:color w:val="2F5496" w:themeColor="accent1" w:themeShade="BF"/>
                <w:szCs w:val="22"/>
              </w:rPr>
              <w:t xml:space="preserve"> thường của Bên nhận, </w:t>
            </w:r>
            <w:r w:rsidR="006F3E19" w:rsidRPr="009D2E61">
              <w:rPr>
                <w:iCs/>
                <w:noProof/>
                <w:color w:val="2F5496" w:themeColor="accent1" w:themeShade="BF"/>
                <w:szCs w:val="22"/>
              </w:rPr>
              <w:t xml:space="preserve">trong phạm vi </w:t>
            </w:r>
            <w:r w:rsidRPr="009D2E61">
              <w:rPr>
                <w:iCs/>
                <w:noProof/>
                <w:color w:val="2F5496" w:themeColor="accent1" w:themeShade="BF"/>
                <w:szCs w:val="22"/>
              </w:rPr>
              <w:t xml:space="preserve">việc đó không dẫn tới việc tiết lộ </w:t>
            </w:r>
            <w:r w:rsidR="00352706" w:rsidRPr="009D2E61">
              <w:rPr>
                <w:iCs/>
                <w:noProof/>
                <w:color w:val="2F5496" w:themeColor="accent1" w:themeShade="BF"/>
                <w:szCs w:val="22"/>
              </w:rPr>
              <w:t>Thông tin Mật</w:t>
            </w:r>
            <w:r w:rsidRPr="009D2E61">
              <w:rPr>
                <w:iCs/>
                <w:noProof/>
                <w:color w:val="2F5496" w:themeColor="accent1" w:themeShade="BF"/>
                <w:szCs w:val="22"/>
              </w:rPr>
              <w:t xml:space="preserve"> hoặc xâm phạm Quyền </w:t>
            </w:r>
            <w:r w:rsidR="002012F1" w:rsidRPr="009D2E61">
              <w:rPr>
                <w:iCs/>
                <w:noProof/>
                <w:color w:val="2F5496" w:themeColor="accent1" w:themeShade="BF"/>
                <w:szCs w:val="22"/>
              </w:rPr>
              <w:t xml:space="preserve">Sở </w:t>
            </w:r>
            <w:r w:rsidRPr="009D2E61">
              <w:rPr>
                <w:iCs/>
                <w:noProof/>
                <w:color w:val="2F5496" w:themeColor="accent1" w:themeShade="BF"/>
                <w:szCs w:val="22"/>
              </w:rPr>
              <w:t xml:space="preserve">hữu </w:t>
            </w:r>
            <w:r w:rsidR="002012F1" w:rsidRPr="009D2E61">
              <w:rPr>
                <w:iCs/>
                <w:noProof/>
                <w:color w:val="2F5496" w:themeColor="accent1" w:themeShade="BF"/>
                <w:szCs w:val="22"/>
              </w:rPr>
              <w:t xml:space="preserve">Trí </w:t>
            </w:r>
            <w:r w:rsidRPr="009D2E61">
              <w:rPr>
                <w:iCs/>
                <w:noProof/>
                <w:color w:val="2F5496" w:themeColor="accent1" w:themeShade="BF"/>
                <w:szCs w:val="22"/>
              </w:rPr>
              <w:t>tuệ.</w:t>
            </w:r>
          </w:p>
        </w:tc>
      </w:tr>
      <w:tr w:rsidR="00A946D5" w:rsidRPr="009D2E61" w14:paraId="7FEE5AF1" w14:textId="77777777" w:rsidTr="00E95174">
        <w:tc>
          <w:tcPr>
            <w:tcW w:w="5085" w:type="dxa"/>
          </w:tcPr>
          <w:p w14:paraId="0370D65A" w14:textId="31FD31F8" w:rsidR="00A946D5" w:rsidRPr="009D2E61" w:rsidRDefault="00A946D5" w:rsidP="003725FA">
            <w:pPr>
              <w:pStyle w:val="ListParagraph"/>
              <w:numPr>
                <w:ilvl w:val="0"/>
                <w:numId w:val="75"/>
              </w:numPr>
              <w:spacing w:before="60" w:after="160" w:line="276" w:lineRule="auto"/>
              <w:ind w:left="706" w:hanging="630"/>
              <w:rPr>
                <w:rFonts w:cs="Arial"/>
                <w:noProof/>
                <w:szCs w:val="22"/>
              </w:rPr>
            </w:pPr>
            <w:r w:rsidRPr="009D2E61">
              <w:rPr>
                <w:rFonts w:cs="Arial"/>
                <w:noProof/>
                <w:szCs w:val="22"/>
              </w:rPr>
              <w:lastRenderedPageBreak/>
              <w:t xml:space="preserve">In the event that the Recipient fails to comply with this clause </w:t>
            </w:r>
            <w:r w:rsidR="00734941" w:rsidRPr="009D2E61">
              <w:rPr>
                <w:rFonts w:cs="Arial"/>
                <w:noProof/>
                <w:szCs w:val="22"/>
              </w:rPr>
              <w:fldChar w:fldCharType="begin"/>
            </w:r>
            <w:r w:rsidR="00734941" w:rsidRPr="009D2E61">
              <w:rPr>
                <w:rFonts w:cs="Arial"/>
                <w:noProof/>
                <w:szCs w:val="22"/>
              </w:rPr>
              <w:instrText xml:space="preserve"> REF _Ref89087974 \r \h </w:instrText>
            </w:r>
            <w:r w:rsidR="009D2E61">
              <w:rPr>
                <w:rFonts w:cs="Arial"/>
                <w:noProof/>
                <w:szCs w:val="22"/>
              </w:rPr>
              <w:instrText xml:space="preserve"> \* MERGEFORMAT </w:instrText>
            </w:r>
            <w:r w:rsidR="00734941" w:rsidRPr="009D2E61">
              <w:rPr>
                <w:rFonts w:cs="Arial"/>
                <w:noProof/>
                <w:szCs w:val="22"/>
              </w:rPr>
            </w:r>
            <w:r w:rsidR="00734941" w:rsidRPr="009D2E61">
              <w:rPr>
                <w:rFonts w:cs="Arial"/>
                <w:noProof/>
                <w:szCs w:val="22"/>
              </w:rPr>
              <w:fldChar w:fldCharType="separate"/>
            </w:r>
            <w:r w:rsidR="00734941" w:rsidRPr="009D2E61">
              <w:rPr>
                <w:rFonts w:cs="Arial"/>
                <w:noProof/>
                <w:szCs w:val="22"/>
              </w:rPr>
              <w:t>8</w:t>
            </w:r>
            <w:r w:rsidR="00734941" w:rsidRPr="009D2E61">
              <w:rPr>
                <w:rFonts w:cs="Arial"/>
                <w:noProof/>
                <w:szCs w:val="22"/>
              </w:rPr>
              <w:fldChar w:fldCharType="end"/>
            </w:r>
            <w:r w:rsidRPr="009D2E61">
              <w:rPr>
                <w:rFonts w:cs="Arial"/>
                <w:noProof/>
                <w:szCs w:val="22"/>
              </w:rPr>
              <w:t>, the British Council reserves the right to terminate this Agreement by notice in writing with immediate effect</w:t>
            </w:r>
            <w:r w:rsidR="00147923" w:rsidRPr="009D2E61">
              <w:rPr>
                <w:rFonts w:cs="Arial"/>
                <w:noProof/>
                <w:szCs w:val="22"/>
              </w:rPr>
              <w:t>.</w:t>
            </w:r>
          </w:p>
        </w:tc>
        <w:tc>
          <w:tcPr>
            <w:tcW w:w="5085" w:type="dxa"/>
          </w:tcPr>
          <w:p w14:paraId="1ADBDE5D" w14:textId="320EF4C9" w:rsidR="00A946D5" w:rsidRPr="009D2E61" w:rsidRDefault="005A0037" w:rsidP="00135310">
            <w:pPr>
              <w:pStyle w:val="MRheading2"/>
              <w:numPr>
                <w:ilvl w:val="0"/>
                <w:numId w:val="81"/>
              </w:numPr>
              <w:spacing w:before="60" w:after="160" w:line="276" w:lineRule="auto"/>
              <w:ind w:left="663" w:hanging="630"/>
              <w:rPr>
                <w:rFonts w:cs="Arial"/>
                <w:iCs/>
                <w:noProof/>
                <w:color w:val="2F5496"/>
                <w:szCs w:val="22"/>
              </w:rPr>
            </w:pPr>
            <w:r w:rsidRPr="009D2E61">
              <w:rPr>
                <w:rFonts w:cs="Arial"/>
                <w:iCs/>
                <w:noProof/>
                <w:color w:val="2F5496"/>
                <w:szCs w:val="22"/>
              </w:rPr>
              <w:t xml:space="preserve">Trong trường hợp Bên nhận không tuân thủ điều 8 này, Hội đồng Anh </w:t>
            </w:r>
            <w:r w:rsidR="001B6E6D" w:rsidRPr="009D2E61">
              <w:rPr>
                <w:rFonts w:cs="Arial"/>
                <w:iCs/>
                <w:noProof/>
                <w:color w:val="2F5496"/>
                <w:szCs w:val="22"/>
              </w:rPr>
              <w:t xml:space="preserve">bảo lưu </w:t>
            </w:r>
            <w:r w:rsidRPr="009D2E61">
              <w:rPr>
                <w:rFonts w:cs="Arial"/>
                <w:iCs/>
                <w:noProof/>
                <w:color w:val="2F5496"/>
                <w:szCs w:val="22"/>
              </w:rPr>
              <w:t xml:space="preserve">quyền </w:t>
            </w:r>
            <w:r w:rsidRPr="009D2E61">
              <w:rPr>
                <w:iCs/>
                <w:noProof/>
                <w:color w:val="2F5496" w:themeColor="accent1" w:themeShade="BF"/>
                <w:szCs w:val="22"/>
              </w:rPr>
              <w:t>chấm</w:t>
            </w:r>
            <w:r w:rsidRPr="009D2E61">
              <w:rPr>
                <w:rFonts w:cs="Arial"/>
                <w:iCs/>
                <w:noProof/>
                <w:color w:val="2F5496"/>
                <w:szCs w:val="22"/>
              </w:rPr>
              <w:t xml:space="preserve"> dứt Thỏa thuận này bằng thông báo bằng văn bản </w:t>
            </w:r>
            <w:r w:rsidR="00DF182F" w:rsidRPr="009D2E61">
              <w:rPr>
                <w:rFonts w:cs="Arial"/>
                <w:iCs/>
                <w:noProof/>
                <w:color w:val="2F5496"/>
                <w:szCs w:val="22"/>
              </w:rPr>
              <w:t xml:space="preserve">với </w:t>
            </w:r>
            <w:r w:rsidRPr="009D2E61">
              <w:rPr>
                <w:rFonts w:cs="Arial"/>
                <w:iCs/>
                <w:noProof/>
                <w:color w:val="2F5496"/>
                <w:szCs w:val="22"/>
              </w:rPr>
              <w:t>hiệu lực ngay lập tức.</w:t>
            </w:r>
          </w:p>
        </w:tc>
      </w:tr>
      <w:tr w:rsidR="00A946D5" w:rsidRPr="009D2E61" w14:paraId="4C71B43F" w14:textId="77777777" w:rsidTr="00E95174">
        <w:tc>
          <w:tcPr>
            <w:tcW w:w="5085" w:type="dxa"/>
          </w:tcPr>
          <w:p w14:paraId="0FA9B195" w14:textId="5972D08F" w:rsidR="00A946D5" w:rsidRPr="009D2E61" w:rsidRDefault="00A946D5" w:rsidP="003725FA">
            <w:pPr>
              <w:pStyle w:val="ListParagraph"/>
              <w:numPr>
                <w:ilvl w:val="0"/>
                <w:numId w:val="75"/>
              </w:numPr>
              <w:spacing w:before="60" w:after="160" w:line="276" w:lineRule="auto"/>
              <w:ind w:left="706" w:hanging="630"/>
              <w:rPr>
                <w:rFonts w:cs="Arial"/>
                <w:noProof/>
                <w:szCs w:val="22"/>
              </w:rPr>
            </w:pPr>
            <w:r w:rsidRPr="009D2E61">
              <w:rPr>
                <w:rFonts w:cs="Arial"/>
                <w:noProof/>
                <w:szCs w:val="22"/>
              </w:rPr>
              <w:t xml:space="preserve">The provisions under this clause </w:t>
            </w:r>
            <w:r w:rsidR="00734941" w:rsidRPr="009D2E61">
              <w:rPr>
                <w:rFonts w:cs="Arial"/>
                <w:noProof/>
                <w:szCs w:val="22"/>
              </w:rPr>
              <w:fldChar w:fldCharType="begin"/>
            </w:r>
            <w:r w:rsidR="00734941" w:rsidRPr="009D2E61">
              <w:rPr>
                <w:rFonts w:cs="Arial"/>
                <w:noProof/>
                <w:szCs w:val="22"/>
              </w:rPr>
              <w:instrText xml:space="preserve"> REF _Ref89087974 \r \h </w:instrText>
            </w:r>
            <w:r w:rsidR="009D2E61">
              <w:rPr>
                <w:rFonts w:cs="Arial"/>
                <w:noProof/>
                <w:szCs w:val="22"/>
              </w:rPr>
              <w:instrText xml:space="preserve"> \* MERGEFORMAT </w:instrText>
            </w:r>
            <w:r w:rsidR="00734941" w:rsidRPr="009D2E61">
              <w:rPr>
                <w:rFonts w:cs="Arial"/>
                <w:noProof/>
                <w:szCs w:val="22"/>
              </w:rPr>
            </w:r>
            <w:r w:rsidR="00734941" w:rsidRPr="009D2E61">
              <w:rPr>
                <w:rFonts w:cs="Arial"/>
                <w:noProof/>
                <w:szCs w:val="22"/>
              </w:rPr>
              <w:fldChar w:fldCharType="separate"/>
            </w:r>
            <w:r w:rsidR="00734941" w:rsidRPr="009D2E61">
              <w:rPr>
                <w:rFonts w:cs="Arial"/>
                <w:noProof/>
                <w:szCs w:val="22"/>
              </w:rPr>
              <w:t>8</w:t>
            </w:r>
            <w:r w:rsidR="00734941" w:rsidRPr="009D2E61">
              <w:rPr>
                <w:rFonts w:cs="Arial"/>
                <w:noProof/>
                <w:szCs w:val="22"/>
              </w:rPr>
              <w:fldChar w:fldCharType="end"/>
            </w:r>
            <w:r w:rsidRPr="009D2E61">
              <w:rPr>
                <w:rFonts w:cs="Arial"/>
                <w:noProof/>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9D2E61">
                  <w:rPr>
                    <w:rFonts w:cs="Arial"/>
                    <w:noProof/>
                    <w:szCs w:val="22"/>
                  </w:rPr>
                  <w:t>Confidential</w:t>
                </w:r>
              </w:smartTag>
            </w:smartTag>
            <w:r w:rsidRPr="009D2E61">
              <w:rPr>
                <w:rFonts w:cs="Arial"/>
                <w:noProof/>
                <w:szCs w:val="22"/>
              </w:rPr>
              <w:t xml:space="preserve"> Information</w:t>
            </w:r>
            <w:r w:rsidR="00147923" w:rsidRPr="009D2E61">
              <w:rPr>
                <w:rFonts w:cs="Arial"/>
                <w:noProof/>
                <w:szCs w:val="22"/>
              </w:rPr>
              <w:t>.</w:t>
            </w:r>
          </w:p>
        </w:tc>
        <w:tc>
          <w:tcPr>
            <w:tcW w:w="5085" w:type="dxa"/>
          </w:tcPr>
          <w:p w14:paraId="7C0E5221" w14:textId="4973F4F8" w:rsidR="00A946D5" w:rsidRPr="009D2E61" w:rsidRDefault="005A0037" w:rsidP="00135310">
            <w:pPr>
              <w:pStyle w:val="MRheading2"/>
              <w:numPr>
                <w:ilvl w:val="0"/>
                <w:numId w:val="81"/>
              </w:numPr>
              <w:spacing w:before="60" w:after="160" w:line="276" w:lineRule="auto"/>
              <w:ind w:left="663" w:hanging="630"/>
              <w:rPr>
                <w:rFonts w:cs="Arial"/>
                <w:iCs/>
                <w:noProof/>
                <w:color w:val="2F5496"/>
                <w:szCs w:val="22"/>
              </w:rPr>
            </w:pPr>
            <w:r w:rsidRPr="009D2E61">
              <w:rPr>
                <w:rFonts w:cs="Arial"/>
                <w:iCs/>
                <w:noProof/>
                <w:color w:val="2F5496"/>
                <w:szCs w:val="22"/>
              </w:rPr>
              <w:t xml:space="preserve">Các quy định theo </w:t>
            </w:r>
            <w:r w:rsidR="00AB7860" w:rsidRPr="009D2E61">
              <w:rPr>
                <w:rFonts w:cs="Arial"/>
                <w:iCs/>
                <w:noProof/>
                <w:color w:val="2F5496"/>
                <w:szCs w:val="22"/>
              </w:rPr>
              <w:t xml:space="preserve">điều </w:t>
            </w:r>
            <w:r w:rsidRPr="009D2E61">
              <w:rPr>
                <w:rFonts w:cs="Arial"/>
                <w:iCs/>
                <w:noProof/>
                <w:color w:val="2F5496"/>
                <w:szCs w:val="22"/>
              </w:rPr>
              <w:t>8 này không ảnh hưởng đến việc áp dụng Đạo luật Bí mật</w:t>
            </w:r>
            <w:r w:rsidR="0019162C" w:rsidRPr="009D2E61">
              <w:rPr>
                <w:rFonts w:cs="Arial"/>
                <w:iCs/>
                <w:noProof/>
                <w:color w:val="2F5496"/>
                <w:szCs w:val="22"/>
              </w:rPr>
              <w:t xml:space="preserve"> Nhà nước</w:t>
            </w:r>
            <w:r w:rsidRPr="009D2E61">
              <w:rPr>
                <w:rFonts w:cs="Arial"/>
                <w:iCs/>
                <w:noProof/>
                <w:color w:val="2F5496"/>
                <w:szCs w:val="22"/>
              </w:rPr>
              <w:t xml:space="preserve"> từ năm 1911 đến năm 1989 đối với bất kỳ Thông tin </w:t>
            </w:r>
            <w:r w:rsidR="0036421A" w:rsidRPr="009D2E61">
              <w:rPr>
                <w:rFonts w:cs="Arial"/>
                <w:iCs/>
                <w:noProof/>
                <w:color w:val="2F5496"/>
                <w:szCs w:val="22"/>
              </w:rPr>
              <w:t>M</w:t>
            </w:r>
            <w:r w:rsidRPr="009D2E61">
              <w:rPr>
                <w:rFonts w:cs="Arial"/>
                <w:iCs/>
                <w:noProof/>
                <w:color w:val="2F5496"/>
                <w:szCs w:val="22"/>
              </w:rPr>
              <w:t>ật nào.</w:t>
            </w:r>
          </w:p>
        </w:tc>
      </w:tr>
      <w:tr w:rsidR="00A946D5" w:rsidRPr="009D2E61" w14:paraId="0F724DA8" w14:textId="77777777" w:rsidTr="00E95174">
        <w:tc>
          <w:tcPr>
            <w:tcW w:w="5085" w:type="dxa"/>
          </w:tcPr>
          <w:p w14:paraId="287C64F5" w14:textId="639B7333" w:rsidR="00A946D5" w:rsidRPr="009D2E61" w:rsidRDefault="00A946D5" w:rsidP="003725FA">
            <w:pPr>
              <w:pStyle w:val="ListParagraph"/>
              <w:numPr>
                <w:ilvl w:val="0"/>
                <w:numId w:val="75"/>
              </w:numPr>
              <w:spacing w:before="60" w:after="160" w:line="276" w:lineRule="auto"/>
              <w:ind w:left="706" w:hanging="630"/>
              <w:rPr>
                <w:rFonts w:cs="Arial"/>
                <w:noProof/>
                <w:szCs w:val="22"/>
              </w:rPr>
            </w:pPr>
            <w:r w:rsidRPr="009D2E61">
              <w:rPr>
                <w:rFonts w:cs="Arial"/>
                <w:noProof/>
                <w:szCs w:val="22"/>
              </w:rPr>
              <w:t>The Recipient acknowledges that the British Council is subject to the Information Disclosure Requirements and shall assist and co-operate with the British Council to enable the British Council to comply with those requirements</w:t>
            </w:r>
            <w:r w:rsidR="00147923" w:rsidRPr="009D2E61">
              <w:rPr>
                <w:rFonts w:cs="Arial"/>
                <w:noProof/>
                <w:szCs w:val="22"/>
              </w:rPr>
              <w:t>.</w:t>
            </w:r>
          </w:p>
        </w:tc>
        <w:tc>
          <w:tcPr>
            <w:tcW w:w="5085" w:type="dxa"/>
          </w:tcPr>
          <w:p w14:paraId="4739CCCA" w14:textId="3C050589" w:rsidR="00A946D5" w:rsidRPr="009D2E61" w:rsidRDefault="005A0037" w:rsidP="00135310">
            <w:pPr>
              <w:pStyle w:val="MRheading2"/>
              <w:numPr>
                <w:ilvl w:val="0"/>
                <w:numId w:val="81"/>
              </w:numPr>
              <w:spacing w:before="60" w:after="160" w:line="276" w:lineRule="auto"/>
              <w:ind w:left="663" w:hanging="630"/>
              <w:rPr>
                <w:rFonts w:cs="Arial"/>
                <w:iCs/>
                <w:noProof/>
                <w:color w:val="2F5496"/>
                <w:szCs w:val="22"/>
              </w:rPr>
            </w:pPr>
            <w:r w:rsidRPr="009D2E61">
              <w:rPr>
                <w:rFonts w:cs="Arial"/>
                <w:iCs/>
                <w:noProof/>
                <w:color w:val="2F5496"/>
                <w:szCs w:val="22"/>
              </w:rPr>
              <w:t xml:space="preserve">Bên nhận </w:t>
            </w:r>
            <w:r w:rsidR="00645473" w:rsidRPr="009D2E61">
              <w:rPr>
                <w:rFonts w:cs="Arial"/>
                <w:iCs/>
                <w:noProof/>
                <w:color w:val="2F5496"/>
                <w:szCs w:val="22"/>
              </w:rPr>
              <w:t>thừa</w:t>
            </w:r>
            <w:r w:rsidRPr="009D2E61">
              <w:rPr>
                <w:rFonts w:cs="Arial"/>
                <w:iCs/>
                <w:noProof/>
                <w:color w:val="2F5496"/>
                <w:szCs w:val="22"/>
              </w:rPr>
              <w:t xml:space="preserve"> nhận Hội đồng Anh phải đáp ứng </w:t>
            </w:r>
            <w:r w:rsidR="00C951C8" w:rsidRPr="009D2E61">
              <w:rPr>
                <w:iCs/>
                <w:noProof/>
                <w:color w:val="2F5496" w:themeColor="accent1" w:themeShade="BF"/>
                <w:szCs w:val="22"/>
              </w:rPr>
              <w:t xml:space="preserve">theo </w:t>
            </w:r>
            <w:r w:rsidR="00B3351C" w:rsidRPr="009D2E61">
              <w:rPr>
                <w:noProof/>
                <w:color w:val="2F5496" w:themeColor="accent1" w:themeShade="BF"/>
                <w:szCs w:val="22"/>
              </w:rPr>
              <w:t>Quy định về Cung cấp Thông tin</w:t>
            </w:r>
            <w:r w:rsidRPr="009D2E61">
              <w:rPr>
                <w:rFonts w:cs="Arial"/>
                <w:iCs/>
                <w:noProof/>
                <w:color w:val="2F5496"/>
                <w:szCs w:val="22"/>
              </w:rPr>
              <w:t xml:space="preserve"> và Bên nhận sẽ hỗ trợ và hợp tác với Hội đồng Anh để giúp Hội đồng Anh tuân thủ những </w:t>
            </w:r>
            <w:r w:rsidR="007F4DD0" w:rsidRPr="009D2E61">
              <w:rPr>
                <w:rFonts w:cs="Arial"/>
                <w:iCs/>
                <w:noProof/>
                <w:color w:val="2F5496"/>
                <w:szCs w:val="22"/>
              </w:rPr>
              <w:t>quy định</w:t>
            </w:r>
            <w:r w:rsidRPr="009D2E61">
              <w:rPr>
                <w:rFonts w:cs="Arial"/>
                <w:iCs/>
                <w:noProof/>
                <w:color w:val="2F5496"/>
                <w:szCs w:val="22"/>
              </w:rPr>
              <w:t xml:space="preserve"> đó.</w:t>
            </w:r>
          </w:p>
        </w:tc>
      </w:tr>
      <w:tr w:rsidR="00A946D5" w:rsidRPr="009D2E61" w14:paraId="599CEFC2" w14:textId="77777777" w:rsidTr="00E95174">
        <w:tc>
          <w:tcPr>
            <w:tcW w:w="5085" w:type="dxa"/>
          </w:tcPr>
          <w:p w14:paraId="08FCFD99" w14:textId="5E9FA4D9" w:rsidR="00A946D5" w:rsidRPr="009D2E61" w:rsidRDefault="00A946D5" w:rsidP="003725FA">
            <w:pPr>
              <w:pStyle w:val="ListParagraph"/>
              <w:numPr>
                <w:ilvl w:val="0"/>
                <w:numId w:val="75"/>
              </w:numPr>
              <w:spacing w:before="60" w:after="160" w:line="276" w:lineRule="auto"/>
              <w:ind w:left="706" w:hanging="630"/>
              <w:rPr>
                <w:rFonts w:cs="Arial"/>
                <w:noProof/>
                <w:szCs w:val="22"/>
              </w:rPr>
            </w:pPr>
            <w:r w:rsidRPr="009D2E61">
              <w:rPr>
                <w:rFonts w:cs="Arial"/>
                <w:noProof/>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tc>
        <w:tc>
          <w:tcPr>
            <w:tcW w:w="5085" w:type="dxa"/>
          </w:tcPr>
          <w:p w14:paraId="6C998C01" w14:textId="2E42C9B2" w:rsidR="00A946D5" w:rsidRPr="009D2E61" w:rsidRDefault="009F0174" w:rsidP="00135310">
            <w:pPr>
              <w:pStyle w:val="MRheading2"/>
              <w:numPr>
                <w:ilvl w:val="0"/>
                <w:numId w:val="81"/>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Trường hợp Hội đồng Anh nhận được Yêu cầu Cung cấp Thông tin liên quan đến thông tin mà Bên nhận hay bất kỳ nhà thầu phụ nào đang giữ </w:t>
            </w:r>
            <w:r w:rsidR="000E1C12" w:rsidRPr="009D2E61">
              <w:rPr>
                <w:rFonts w:cs="Arial"/>
                <w:iCs/>
                <w:noProof/>
                <w:color w:val="2F5496"/>
                <w:szCs w:val="22"/>
              </w:rPr>
              <w:t xml:space="preserve">thay mặt </w:t>
            </w:r>
            <w:r w:rsidR="00A239E7" w:rsidRPr="009D2E61">
              <w:rPr>
                <w:rFonts w:cs="Arial"/>
                <w:iCs/>
                <w:noProof/>
                <w:color w:val="2F5496"/>
                <w:szCs w:val="22"/>
              </w:rPr>
              <w:t xml:space="preserve">cho </w:t>
            </w:r>
            <w:r w:rsidRPr="009D2E61">
              <w:rPr>
                <w:rFonts w:cs="Arial"/>
                <w:iCs/>
                <w:noProof/>
                <w:color w:val="2F5496"/>
                <w:szCs w:val="22"/>
              </w:rPr>
              <w:t xml:space="preserve">Hội đồng Anh </w:t>
            </w:r>
            <w:r w:rsidR="00A243B1" w:rsidRPr="009D2E61">
              <w:rPr>
                <w:rFonts w:cs="Arial"/>
                <w:iCs/>
                <w:noProof/>
                <w:color w:val="2F5496"/>
                <w:szCs w:val="22"/>
              </w:rPr>
              <w:t xml:space="preserve">và </w:t>
            </w:r>
            <w:r w:rsidRPr="009D2E61">
              <w:rPr>
                <w:rFonts w:cs="Arial"/>
                <w:iCs/>
                <w:noProof/>
                <w:color w:val="2F5496"/>
                <w:szCs w:val="22"/>
              </w:rPr>
              <w:t xml:space="preserve">Hội đồng Anh không lưu giữ, Hội đồng Anh sẽ, trong thời gian sớm nhất có thể </w:t>
            </w:r>
            <w:r w:rsidR="00A405E9" w:rsidRPr="009D2E61">
              <w:rPr>
                <w:rFonts w:cs="Arial"/>
                <w:iCs/>
                <w:noProof/>
                <w:color w:val="2F5496"/>
                <w:szCs w:val="22"/>
              </w:rPr>
              <w:t xml:space="preserve">thực hiện được một cách hợp lý </w:t>
            </w:r>
            <w:r w:rsidR="001704F5" w:rsidRPr="009D2E61">
              <w:rPr>
                <w:rFonts w:cs="Arial"/>
                <w:iCs/>
                <w:noProof/>
                <w:color w:val="2F5496"/>
                <w:szCs w:val="22"/>
              </w:rPr>
              <w:t xml:space="preserve">trên thực tế </w:t>
            </w:r>
            <w:r w:rsidRPr="009D2E61">
              <w:rPr>
                <w:rFonts w:cs="Arial"/>
                <w:iCs/>
                <w:noProof/>
                <w:color w:val="2F5496"/>
                <w:szCs w:val="22"/>
              </w:rPr>
              <w:t>sau khi nhận được yêu cầu đó, chuyển Yêu cầu Cung cấp Thông tin đến Bên nhận và Bên nhận có trách nhiệm:</w:t>
            </w:r>
          </w:p>
        </w:tc>
      </w:tr>
      <w:tr w:rsidR="00A946D5" w:rsidRPr="009D2E61" w14:paraId="11710BA9" w14:textId="77777777" w:rsidTr="00E95174">
        <w:tc>
          <w:tcPr>
            <w:tcW w:w="5085" w:type="dxa"/>
          </w:tcPr>
          <w:p w14:paraId="6DEFEDAF" w14:textId="777AB67B" w:rsidR="00A946D5" w:rsidRPr="009D2E61" w:rsidRDefault="00A946D5" w:rsidP="004F24AE">
            <w:pPr>
              <w:pStyle w:val="ListParagraph"/>
              <w:numPr>
                <w:ilvl w:val="0"/>
                <w:numId w:val="79"/>
              </w:numPr>
              <w:spacing w:before="60" w:after="160" w:line="276" w:lineRule="auto"/>
              <w:ind w:hanging="696"/>
              <w:rPr>
                <w:rFonts w:cs="Arial"/>
                <w:noProof/>
                <w:szCs w:val="22"/>
              </w:rPr>
            </w:pPr>
            <w:r w:rsidRPr="009D2E61">
              <w:rPr>
                <w:rFonts w:cs="Arial"/>
                <w:noProof/>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tc>
        <w:tc>
          <w:tcPr>
            <w:tcW w:w="5085" w:type="dxa"/>
          </w:tcPr>
          <w:p w14:paraId="287E5434" w14:textId="703F0448" w:rsidR="00A946D5" w:rsidRPr="009D2E61" w:rsidRDefault="009F0174" w:rsidP="00337B7F">
            <w:pPr>
              <w:pStyle w:val="MRheading2"/>
              <w:numPr>
                <w:ilvl w:val="0"/>
                <w:numId w:val="85"/>
              </w:numPr>
              <w:spacing w:before="60" w:after="160" w:line="276" w:lineRule="auto"/>
              <w:ind w:left="1384" w:hanging="664"/>
              <w:rPr>
                <w:iCs/>
                <w:noProof/>
                <w:color w:val="2F5496" w:themeColor="accent1" w:themeShade="BF"/>
                <w:szCs w:val="22"/>
              </w:rPr>
            </w:pPr>
            <w:r w:rsidRPr="009D2E61">
              <w:rPr>
                <w:rFonts w:cs="Arial"/>
                <w:iCs/>
                <w:noProof/>
                <w:color w:val="2F5496"/>
                <w:szCs w:val="22"/>
              </w:rPr>
              <w:t>cung cấp cho Hội đồng Anh một bản sao của tất cả các thông tin theo mẫu mà Hội đồng Anh yêu cầu trong thời gian sớm nhất có thể</w:t>
            </w:r>
            <w:r w:rsidR="002B480B" w:rsidRPr="009D2E61">
              <w:rPr>
                <w:rFonts w:cs="Arial"/>
                <w:iCs/>
                <w:noProof/>
                <w:color w:val="2F5496"/>
                <w:szCs w:val="22"/>
              </w:rPr>
              <w:t xml:space="preserve"> thực hiện được trên thực tế</w:t>
            </w:r>
            <w:r w:rsidRPr="009D2E61">
              <w:rPr>
                <w:rFonts w:cs="Arial"/>
                <w:iCs/>
                <w:noProof/>
                <w:color w:val="2F5496"/>
                <w:szCs w:val="22"/>
              </w:rPr>
              <w:t xml:space="preserve"> và trong </w:t>
            </w:r>
            <w:r w:rsidR="003F3BD8" w:rsidRPr="009D2E61">
              <w:rPr>
                <w:rFonts w:cs="Arial"/>
                <w:iCs/>
                <w:noProof/>
                <w:color w:val="2F5496"/>
                <w:szCs w:val="22"/>
              </w:rPr>
              <w:t xml:space="preserve">mọi trường hợp trong vòng </w:t>
            </w:r>
            <w:r w:rsidRPr="009D2E61">
              <w:rPr>
                <w:rFonts w:cs="Arial"/>
                <w:iCs/>
                <w:noProof/>
                <w:color w:val="2F5496"/>
                <w:szCs w:val="22"/>
              </w:rPr>
              <w:t xml:space="preserve">vòng 10 ngày </w:t>
            </w:r>
            <w:r w:rsidR="00DC20D2" w:rsidRPr="009D2E61">
              <w:rPr>
                <w:rFonts w:cs="Arial"/>
                <w:iCs/>
                <w:noProof/>
                <w:color w:val="2F5496"/>
                <w:szCs w:val="22"/>
              </w:rPr>
              <w:t xml:space="preserve">dương lịch </w:t>
            </w:r>
            <w:r w:rsidRPr="009D2E61">
              <w:rPr>
                <w:rFonts w:cs="Arial"/>
                <w:iCs/>
                <w:noProof/>
                <w:color w:val="2F5496"/>
                <w:szCs w:val="22"/>
              </w:rPr>
              <w:t>(hoặc trong khoảng thời gian mà Hội đồng Anh quy định một cách hợp lý) sau khi nhận được yêu cầu của Hội đồng Anh; và</w:t>
            </w:r>
          </w:p>
        </w:tc>
      </w:tr>
      <w:tr w:rsidR="00A946D5" w:rsidRPr="009D2E61" w14:paraId="0C249681" w14:textId="77777777" w:rsidTr="00E95174">
        <w:tc>
          <w:tcPr>
            <w:tcW w:w="5085" w:type="dxa"/>
          </w:tcPr>
          <w:p w14:paraId="6BAC9094" w14:textId="34AECB9E" w:rsidR="00A946D5" w:rsidRPr="009D2E61" w:rsidRDefault="00A946D5" w:rsidP="004F24AE">
            <w:pPr>
              <w:pStyle w:val="ListParagraph"/>
              <w:numPr>
                <w:ilvl w:val="0"/>
                <w:numId w:val="79"/>
              </w:numPr>
              <w:spacing w:before="60" w:after="160" w:line="276" w:lineRule="auto"/>
              <w:ind w:hanging="696"/>
              <w:rPr>
                <w:rFonts w:cs="Arial"/>
                <w:noProof/>
                <w:szCs w:val="22"/>
              </w:rPr>
            </w:pPr>
            <w:r w:rsidRPr="009D2E61">
              <w:rPr>
                <w:rFonts w:cs="Arial"/>
                <w:noProof/>
                <w:szCs w:val="22"/>
              </w:rPr>
              <w:t xml:space="preserve">provide all necessary assistance as reasonably requested by the British Council to enable the British Council to respond to the Request </w:t>
            </w:r>
            <w:r w:rsidRPr="009D2E61">
              <w:rPr>
                <w:rFonts w:cs="Arial"/>
                <w:noProof/>
                <w:szCs w:val="22"/>
              </w:rPr>
              <w:lastRenderedPageBreak/>
              <w:t>for Information within the time for compliance set out in section 10 of the FOIA or regulation 5 of the Environmental Information Regulations, as applicable</w:t>
            </w:r>
            <w:r w:rsidR="00465FF2" w:rsidRPr="009D2E61">
              <w:rPr>
                <w:rFonts w:cs="Arial"/>
                <w:noProof/>
                <w:szCs w:val="22"/>
              </w:rPr>
              <w:t>.</w:t>
            </w:r>
          </w:p>
        </w:tc>
        <w:tc>
          <w:tcPr>
            <w:tcW w:w="5085" w:type="dxa"/>
          </w:tcPr>
          <w:p w14:paraId="56336132" w14:textId="2572D627" w:rsidR="00A946D5" w:rsidRPr="009D2E61" w:rsidRDefault="009F0174" w:rsidP="00337B7F">
            <w:pPr>
              <w:pStyle w:val="MRheading2"/>
              <w:numPr>
                <w:ilvl w:val="0"/>
                <w:numId w:val="85"/>
              </w:numPr>
              <w:spacing w:before="60" w:after="160" w:line="276" w:lineRule="auto"/>
              <w:ind w:left="1384" w:hanging="664"/>
              <w:rPr>
                <w:iCs/>
                <w:noProof/>
                <w:color w:val="2F5496" w:themeColor="accent1" w:themeShade="BF"/>
                <w:szCs w:val="22"/>
              </w:rPr>
            </w:pPr>
            <w:r w:rsidRPr="009D2E61">
              <w:rPr>
                <w:rFonts w:cs="Arial"/>
                <w:iCs/>
                <w:noProof/>
                <w:color w:val="2F5496"/>
                <w:szCs w:val="22"/>
              </w:rPr>
              <w:lastRenderedPageBreak/>
              <w:t xml:space="preserve">thực hiện tất cả những hỗ trợ cần thiết theo yêu cầu hợp lý của Hội đồng Anh để </w:t>
            </w:r>
            <w:r w:rsidR="00946FF0" w:rsidRPr="009D2E61">
              <w:rPr>
                <w:rFonts w:cs="Arial"/>
                <w:iCs/>
                <w:noProof/>
                <w:color w:val="2F5496"/>
                <w:szCs w:val="22"/>
              </w:rPr>
              <w:t xml:space="preserve">cho phép </w:t>
            </w:r>
            <w:r w:rsidRPr="009D2E61">
              <w:rPr>
                <w:rFonts w:cs="Arial"/>
                <w:iCs/>
                <w:noProof/>
                <w:color w:val="2F5496"/>
                <w:szCs w:val="22"/>
              </w:rPr>
              <w:t xml:space="preserve">Hội đồng Anh có thể đáp ứng Yêu cầu Cung </w:t>
            </w:r>
            <w:r w:rsidRPr="009D2E61">
              <w:rPr>
                <w:rFonts w:cs="Arial"/>
                <w:iCs/>
                <w:noProof/>
                <w:color w:val="2F5496"/>
                <w:szCs w:val="22"/>
              </w:rPr>
              <w:lastRenderedPageBreak/>
              <w:t xml:space="preserve">cấp Thông tin đúng thời gian quy định trong phần 10 của </w:t>
            </w:r>
            <w:r w:rsidR="00550F8A" w:rsidRPr="009D2E61">
              <w:rPr>
                <w:rFonts w:cs="Arial"/>
                <w:iCs/>
                <w:noProof/>
                <w:color w:val="2F5496"/>
                <w:szCs w:val="22"/>
              </w:rPr>
              <w:t>Đạo</w:t>
            </w:r>
            <w:r w:rsidRPr="009D2E61">
              <w:rPr>
                <w:rFonts w:cs="Arial"/>
                <w:iCs/>
                <w:noProof/>
                <w:color w:val="2F5496"/>
                <w:szCs w:val="22"/>
              </w:rPr>
              <w:t xml:space="preserve"> luật Tự do Thông tin </w:t>
            </w:r>
            <w:r w:rsidR="008A5026" w:rsidRPr="009D2E61">
              <w:rPr>
                <w:rFonts w:cs="Arial"/>
                <w:iCs/>
                <w:noProof/>
                <w:color w:val="2F5496"/>
                <w:szCs w:val="22"/>
              </w:rPr>
              <w:t>hoặc</w:t>
            </w:r>
            <w:r w:rsidRPr="009D2E61">
              <w:rPr>
                <w:rFonts w:cs="Arial"/>
                <w:iCs/>
                <w:noProof/>
                <w:color w:val="2F5496"/>
                <w:szCs w:val="22"/>
              </w:rPr>
              <w:t xml:space="preserve"> </w:t>
            </w:r>
            <w:r w:rsidR="008A5026" w:rsidRPr="009D2E61">
              <w:rPr>
                <w:rFonts w:cs="Arial"/>
                <w:iCs/>
                <w:noProof/>
                <w:color w:val="2F5496"/>
                <w:szCs w:val="22"/>
              </w:rPr>
              <w:t xml:space="preserve">quy </w:t>
            </w:r>
            <w:r w:rsidRPr="009D2E61">
              <w:rPr>
                <w:rFonts w:cs="Arial"/>
                <w:iCs/>
                <w:noProof/>
                <w:color w:val="2F5496"/>
                <w:szCs w:val="22"/>
              </w:rPr>
              <w:t xml:space="preserve">định 5 trong Quy </w:t>
            </w:r>
            <w:r w:rsidR="008A5026" w:rsidRPr="009D2E61">
              <w:rPr>
                <w:rFonts w:cs="Arial"/>
                <w:iCs/>
                <w:noProof/>
                <w:color w:val="2F5496"/>
                <w:szCs w:val="22"/>
              </w:rPr>
              <w:t>định về</w:t>
            </w:r>
            <w:r w:rsidRPr="009D2E61">
              <w:rPr>
                <w:rFonts w:cs="Arial"/>
                <w:iCs/>
                <w:noProof/>
                <w:color w:val="2F5496"/>
                <w:szCs w:val="22"/>
              </w:rPr>
              <w:t xml:space="preserve"> Thông tin Môi trường, nếu </w:t>
            </w:r>
            <w:r w:rsidR="00D06883" w:rsidRPr="009D2E61">
              <w:rPr>
                <w:rFonts w:cs="Arial"/>
                <w:iCs/>
                <w:noProof/>
                <w:color w:val="2F5496"/>
                <w:szCs w:val="22"/>
              </w:rPr>
              <w:t>áp dụng</w:t>
            </w:r>
            <w:r w:rsidRPr="009D2E61">
              <w:rPr>
                <w:rFonts w:cs="Arial"/>
                <w:iCs/>
                <w:noProof/>
                <w:color w:val="2F5496"/>
                <w:szCs w:val="22"/>
              </w:rPr>
              <w:t>.</w:t>
            </w:r>
          </w:p>
        </w:tc>
      </w:tr>
      <w:tr w:rsidR="00A946D5" w:rsidRPr="009D2E61" w14:paraId="169846F4" w14:textId="77777777" w:rsidTr="00E95174">
        <w:tc>
          <w:tcPr>
            <w:tcW w:w="5085" w:type="dxa"/>
          </w:tcPr>
          <w:p w14:paraId="451630C0" w14:textId="034F1384" w:rsidR="00A946D5" w:rsidRPr="009D2E61" w:rsidRDefault="00A946D5" w:rsidP="006655D7">
            <w:pPr>
              <w:pStyle w:val="ListParagraph"/>
              <w:numPr>
                <w:ilvl w:val="0"/>
                <w:numId w:val="75"/>
              </w:numPr>
              <w:spacing w:before="60" w:after="160" w:line="276" w:lineRule="auto"/>
              <w:ind w:left="706" w:hanging="630"/>
              <w:rPr>
                <w:rFonts w:cs="Arial"/>
                <w:noProof/>
                <w:szCs w:val="22"/>
              </w:rPr>
            </w:pPr>
            <w:r w:rsidRPr="009D2E61">
              <w:rPr>
                <w:rFonts w:cs="Arial"/>
                <w:noProof/>
                <w:szCs w:val="22"/>
              </w:rPr>
              <w:lastRenderedPageBreak/>
              <w:t xml:space="preserve">The Recipient acknowledges that any lists or schedules provided by it outlining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9D2E61">
                <w:rPr>
                  <w:rFonts w:cs="Arial"/>
                  <w:noProof/>
                  <w:szCs w:val="22"/>
                </w:rPr>
                <w:t>Confidential</w:t>
              </w:r>
            </w:smartTag>
            <w:r w:rsidRPr="009D2E61">
              <w:rPr>
                <w:rFonts w:cs="Arial"/>
                <w:noProof/>
                <w:szCs w:val="22"/>
              </w:rPr>
              <w:t xml:space="preserve"> Information in accordance with the Information Disclosure Requirements</w:t>
            </w:r>
            <w:r w:rsidR="0003569A" w:rsidRPr="009D2E61">
              <w:rPr>
                <w:rFonts w:cs="Arial"/>
                <w:noProof/>
                <w:szCs w:val="22"/>
              </w:rPr>
              <w:t>:</w:t>
            </w:r>
          </w:p>
        </w:tc>
        <w:tc>
          <w:tcPr>
            <w:tcW w:w="5085" w:type="dxa"/>
          </w:tcPr>
          <w:p w14:paraId="7F590EC3" w14:textId="4642FDD3" w:rsidR="00A946D5" w:rsidRPr="009D2E61" w:rsidRDefault="009F0174" w:rsidP="006655D7">
            <w:pPr>
              <w:pStyle w:val="MRheading2"/>
              <w:numPr>
                <w:ilvl w:val="0"/>
                <w:numId w:val="81"/>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Bên nhận </w:t>
            </w:r>
            <w:r w:rsidR="008267C9" w:rsidRPr="009D2E61">
              <w:rPr>
                <w:rFonts w:cs="Arial"/>
                <w:iCs/>
                <w:noProof/>
                <w:color w:val="2F5496"/>
                <w:szCs w:val="22"/>
              </w:rPr>
              <w:t>thừa nhận</w:t>
            </w:r>
            <w:r w:rsidRPr="009D2E61">
              <w:rPr>
                <w:rFonts w:cs="Arial"/>
                <w:iCs/>
                <w:noProof/>
                <w:color w:val="2F5496"/>
                <w:szCs w:val="22"/>
              </w:rPr>
              <w:t xml:space="preserve"> rằng bất kỳ danh sách hoặc lịch trình nào mà Bên nhận cung cấp liên quan đến </w:t>
            </w:r>
            <w:r w:rsidR="00352706" w:rsidRPr="009D2E61">
              <w:rPr>
                <w:rFonts w:cs="Arial"/>
                <w:iCs/>
                <w:noProof/>
                <w:color w:val="2F5496"/>
                <w:szCs w:val="22"/>
              </w:rPr>
              <w:t>Thông tin Mật</w:t>
            </w:r>
            <w:r w:rsidRPr="009D2E61">
              <w:rPr>
                <w:rFonts w:cs="Arial"/>
                <w:iCs/>
                <w:noProof/>
                <w:color w:val="2F5496"/>
                <w:szCs w:val="22"/>
              </w:rPr>
              <w:t xml:space="preserve"> chỉ mang tính biểu thị và </w:t>
            </w:r>
            <w:r w:rsidR="007D061E" w:rsidRPr="009D2E61">
              <w:rPr>
                <w:rFonts w:cs="Arial"/>
                <w:iCs/>
                <w:noProof/>
                <w:color w:val="2F5496"/>
                <w:szCs w:val="22"/>
              </w:rPr>
              <w:t xml:space="preserve">mặc dù vậy </w:t>
            </w:r>
            <w:r w:rsidRPr="009D2E61">
              <w:rPr>
                <w:rFonts w:cs="Arial"/>
                <w:iCs/>
                <w:noProof/>
                <w:color w:val="2F5496"/>
                <w:szCs w:val="22"/>
              </w:rPr>
              <w:t>Hội đồng Anh</w:t>
            </w:r>
            <w:r w:rsidR="0064234F" w:rsidRPr="009D2E61">
              <w:rPr>
                <w:rFonts w:cs="Arial"/>
                <w:iCs/>
                <w:noProof/>
                <w:color w:val="2F5496"/>
                <w:szCs w:val="22"/>
              </w:rPr>
              <w:t xml:space="preserve"> </w:t>
            </w:r>
            <w:r w:rsidRPr="009D2E61">
              <w:rPr>
                <w:rFonts w:cs="Arial"/>
                <w:iCs/>
                <w:noProof/>
                <w:color w:val="2F5496"/>
                <w:szCs w:val="22"/>
              </w:rPr>
              <w:t xml:space="preserve">vẫn có thể bị buộc phải tiết lộ </w:t>
            </w:r>
            <w:r w:rsidR="00352706" w:rsidRPr="009D2E61">
              <w:rPr>
                <w:rFonts w:cs="Arial"/>
                <w:iCs/>
                <w:noProof/>
                <w:color w:val="2F5496"/>
                <w:szCs w:val="22"/>
              </w:rPr>
              <w:t>Thông tin Mật</w:t>
            </w:r>
            <w:r w:rsidRPr="009D2E61">
              <w:rPr>
                <w:rFonts w:cs="Arial"/>
                <w:iCs/>
                <w:noProof/>
                <w:color w:val="2F5496"/>
                <w:szCs w:val="22"/>
              </w:rPr>
              <w:t xml:space="preserve"> của Bên nhận phù hợp với </w:t>
            </w:r>
            <w:r w:rsidR="00B3351C" w:rsidRPr="009D2E61">
              <w:rPr>
                <w:noProof/>
                <w:color w:val="2F5496" w:themeColor="accent1" w:themeShade="BF"/>
                <w:szCs w:val="22"/>
              </w:rPr>
              <w:t>Quy định về Cung cấp Thông tin</w:t>
            </w:r>
            <w:r w:rsidR="0003569A" w:rsidRPr="009D2E61">
              <w:rPr>
                <w:rFonts w:cs="Arial"/>
                <w:iCs/>
                <w:noProof/>
                <w:color w:val="2F5496"/>
                <w:szCs w:val="22"/>
              </w:rPr>
              <w:t>:</w:t>
            </w:r>
          </w:p>
        </w:tc>
      </w:tr>
      <w:tr w:rsidR="00A946D5" w:rsidRPr="009D2E61" w14:paraId="7EECA797" w14:textId="77777777" w:rsidTr="00E95174">
        <w:tc>
          <w:tcPr>
            <w:tcW w:w="5085" w:type="dxa"/>
          </w:tcPr>
          <w:p w14:paraId="790CF2F4" w14:textId="4C8312A0" w:rsidR="00A946D5" w:rsidRPr="009D2E61" w:rsidRDefault="00A946D5" w:rsidP="004F24AE">
            <w:pPr>
              <w:pStyle w:val="ListParagraph"/>
              <w:numPr>
                <w:ilvl w:val="0"/>
                <w:numId w:val="80"/>
              </w:numPr>
              <w:spacing w:before="60" w:after="160" w:line="276" w:lineRule="auto"/>
              <w:ind w:hanging="696"/>
              <w:rPr>
                <w:rFonts w:cs="Arial"/>
                <w:noProof/>
                <w:szCs w:val="22"/>
              </w:rPr>
            </w:pPr>
            <w:bookmarkStart w:id="28" w:name="_Ref381198723"/>
            <w:r w:rsidRPr="009D2E61">
              <w:rPr>
                <w:rFonts w:cs="Arial"/>
                <w:noProof/>
                <w:szCs w:val="22"/>
              </w:rPr>
              <w:t>in certain circumstances without consulting the Recipient; or</w:t>
            </w:r>
            <w:bookmarkEnd w:id="28"/>
          </w:p>
        </w:tc>
        <w:tc>
          <w:tcPr>
            <w:tcW w:w="5085" w:type="dxa"/>
          </w:tcPr>
          <w:p w14:paraId="00D177C6" w14:textId="19919064" w:rsidR="00A946D5" w:rsidRPr="009D2E61" w:rsidRDefault="009F0174" w:rsidP="006655D7">
            <w:pPr>
              <w:pStyle w:val="MRheading2"/>
              <w:numPr>
                <w:ilvl w:val="0"/>
                <w:numId w:val="86"/>
              </w:numPr>
              <w:spacing w:before="60" w:after="160" w:line="276" w:lineRule="auto"/>
              <w:ind w:left="1440" w:hanging="720"/>
              <w:rPr>
                <w:iCs/>
                <w:noProof/>
                <w:color w:val="2F5496" w:themeColor="accent1" w:themeShade="BF"/>
                <w:szCs w:val="22"/>
              </w:rPr>
            </w:pPr>
            <w:r w:rsidRPr="009D2E61">
              <w:rPr>
                <w:rFonts w:cs="Arial"/>
                <w:iCs/>
                <w:noProof/>
                <w:color w:val="2F5496"/>
                <w:szCs w:val="22"/>
              </w:rPr>
              <w:t xml:space="preserve">trong một số trường hợp </w:t>
            </w:r>
            <w:r w:rsidR="00900961" w:rsidRPr="009D2E61">
              <w:rPr>
                <w:rFonts w:cs="Arial"/>
                <w:iCs/>
                <w:noProof/>
                <w:color w:val="2F5496"/>
                <w:szCs w:val="22"/>
              </w:rPr>
              <w:t xml:space="preserve">nhất định </w:t>
            </w:r>
            <w:r w:rsidRPr="009D2E61">
              <w:rPr>
                <w:rFonts w:cs="Arial"/>
                <w:iCs/>
                <w:noProof/>
                <w:color w:val="2F5496"/>
                <w:szCs w:val="22"/>
              </w:rPr>
              <w:t>mà không cần hỏi ý kiến của Bên nhận; hoặc</w:t>
            </w:r>
          </w:p>
        </w:tc>
      </w:tr>
      <w:tr w:rsidR="00A946D5" w:rsidRPr="009D2E61" w14:paraId="3CB1860C" w14:textId="77777777" w:rsidTr="00E95174">
        <w:tc>
          <w:tcPr>
            <w:tcW w:w="5085" w:type="dxa"/>
          </w:tcPr>
          <w:p w14:paraId="13574F68" w14:textId="4D47A53F" w:rsidR="00A946D5" w:rsidRPr="009D2E61" w:rsidRDefault="00A946D5" w:rsidP="004F24AE">
            <w:pPr>
              <w:pStyle w:val="ListParagraph"/>
              <w:numPr>
                <w:ilvl w:val="0"/>
                <w:numId w:val="80"/>
              </w:numPr>
              <w:spacing w:before="60" w:after="160" w:line="276" w:lineRule="auto"/>
              <w:ind w:hanging="696"/>
              <w:rPr>
                <w:rFonts w:cs="Arial"/>
                <w:noProof/>
                <w:szCs w:val="22"/>
              </w:rPr>
            </w:pPr>
            <w:r w:rsidRPr="009D2E61">
              <w:rPr>
                <w:rFonts w:cs="Arial"/>
                <w:noProof/>
                <w:szCs w:val="22"/>
              </w:rPr>
              <w:t>following consultation with the Recipient and having taken its views into account</w:t>
            </w:r>
            <w:r w:rsidR="00465FF2" w:rsidRPr="009D2E61">
              <w:rPr>
                <w:rFonts w:cs="Arial"/>
                <w:noProof/>
                <w:szCs w:val="22"/>
              </w:rPr>
              <w:t>,</w:t>
            </w:r>
          </w:p>
        </w:tc>
        <w:tc>
          <w:tcPr>
            <w:tcW w:w="5085" w:type="dxa"/>
          </w:tcPr>
          <w:p w14:paraId="178DF9B6" w14:textId="72BC51E6" w:rsidR="00A946D5" w:rsidRPr="009D2E61" w:rsidRDefault="009F0174" w:rsidP="006655D7">
            <w:pPr>
              <w:pStyle w:val="MRheading2"/>
              <w:numPr>
                <w:ilvl w:val="0"/>
                <w:numId w:val="86"/>
              </w:numPr>
              <w:spacing w:before="60" w:after="160" w:line="276" w:lineRule="auto"/>
              <w:ind w:left="1440" w:hanging="720"/>
              <w:rPr>
                <w:iCs/>
                <w:noProof/>
                <w:color w:val="2F5496" w:themeColor="accent1" w:themeShade="BF"/>
                <w:szCs w:val="22"/>
              </w:rPr>
            </w:pPr>
            <w:r w:rsidRPr="009D2E61">
              <w:rPr>
                <w:rFonts w:cs="Arial"/>
                <w:iCs/>
                <w:noProof/>
                <w:color w:val="2F5496"/>
                <w:szCs w:val="22"/>
              </w:rPr>
              <w:t xml:space="preserve">sau khi tham vấn </w:t>
            </w:r>
            <w:r w:rsidR="005B49B0" w:rsidRPr="009D2E61">
              <w:rPr>
                <w:rFonts w:cs="Arial"/>
                <w:iCs/>
                <w:noProof/>
                <w:color w:val="2F5496"/>
                <w:szCs w:val="22"/>
              </w:rPr>
              <w:t xml:space="preserve">Bên nhận </w:t>
            </w:r>
            <w:r w:rsidRPr="009D2E61">
              <w:rPr>
                <w:rFonts w:cs="Arial"/>
                <w:iCs/>
                <w:noProof/>
                <w:color w:val="2F5496"/>
                <w:szCs w:val="22"/>
              </w:rPr>
              <w:t>và có cân nhắc đến quan điểm của Bên nhận</w:t>
            </w:r>
            <w:r w:rsidR="00352EF5" w:rsidRPr="009D2E61">
              <w:rPr>
                <w:rFonts w:cs="Arial"/>
                <w:iCs/>
                <w:noProof/>
                <w:color w:val="2F5496"/>
                <w:szCs w:val="22"/>
              </w:rPr>
              <w:t>,</w:t>
            </w:r>
          </w:p>
        </w:tc>
      </w:tr>
      <w:tr w:rsidR="00A946D5" w:rsidRPr="009D2E61" w14:paraId="24E691BB" w14:textId="77777777" w:rsidTr="00E95174">
        <w:tc>
          <w:tcPr>
            <w:tcW w:w="5085" w:type="dxa"/>
          </w:tcPr>
          <w:p w14:paraId="73A13408" w14:textId="24B7D325" w:rsidR="00A946D5" w:rsidRPr="009D2E61" w:rsidRDefault="00A946D5" w:rsidP="00734941">
            <w:pPr>
              <w:spacing w:before="60" w:after="160" w:line="276" w:lineRule="auto"/>
              <w:ind w:left="744"/>
              <w:rPr>
                <w:rFonts w:cs="Arial"/>
                <w:noProof/>
                <w:szCs w:val="22"/>
              </w:rPr>
            </w:pPr>
            <w:r w:rsidRPr="009D2E61">
              <w:rPr>
                <w:rFonts w:cs="Arial"/>
                <w:noProof/>
                <w:szCs w:val="22"/>
              </w:rPr>
              <w:t xml:space="preserve">provided always that where clause </w:t>
            </w:r>
            <w:r w:rsidR="00734941" w:rsidRPr="009D2E61">
              <w:rPr>
                <w:rFonts w:cs="Arial"/>
                <w:noProof/>
                <w:szCs w:val="22"/>
              </w:rPr>
              <w:fldChar w:fldCharType="begin"/>
            </w:r>
            <w:r w:rsidR="00734941" w:rsidRPr="009D2E61">
              <w:rPr>
                <w:rFonts w:cs="Arial"/>
                <w:noProof/>
                <w:szCs w:val="22"/>
              </w:rPr>
              <w:instrText xml:space="preserve"> REF _Ref381198723 \r \h </w:instrText>
            </w:r>
            <w:r w:rsidR="009D2E61">
              <w:rPr>
                <w:rFonts w:cs="Arial"/>
                <w:noProof/>
                <w:szCs w:val="22"/>
              </w:rPr>
              <w:instrText xml:space="preserve"> \* MERGEFORMAT </w:instrText>
            </w:r>
            <w:r w:rsidR="00734941" w:rsidRPr="009D2E61">
              <w:rPr>
                <w:rFonts w:cs="Arial"/>
                <w:noProof/>
                <w:szCs w:val="22"/>
              </w:rPr>
            </w:r>
            <w:r w:rsidR="00734941" w:rsidRPr="009D2E61">
              <w:rPr>
                <w:rFonts w:cs="Arial"/>
                <w:noProof/>
                <w:szCs w:val="22"/>
              </w:rPr>
              <w:fldChar w:fldCharType="separate"/>
            </w:r>
            <w:r w:rsidR="00734941" w:rsidRPr="009D2E61">
              <w:rPr>
                <w:rFonts w:cs="Arial"/>
                <w:noProof/>
                <w:szCs w:val="22"/>
              </w:rPr>
              <w:t>8.9.1</w:t>
            </w:r>
            <w:r w:rsidR="00734941" w:rsidRPr="009D2E61">
              <w:rPr>
                <w:rFonts w:cs="Arial"/>
                <w:noProof/>
                <w:szCs w:val="22"/>
              </w:rPr>
              <w:fldChar w:fldCharType="end"/>
            </w:r>
            <w:r w:rsidRPr="009D2E61">
              <w:rPr>
                <w:rFonts w:cs="Arial"/>
                <w:noProof/>
                <w:szCs w:val="22"/>
              </w:rPr>
              <w:t xml:space="preserve"> above applies, the British Council shall, in accordance with the recommendations of the Code, take reasonable steps to draw this to the attention of the Recipient after any such disclosure</w:t>
            </w:r>
            <w:r w:rsidR="00465FF2" w:rsidRPr="009D2E61">
              <w:rPr>
                <w:rFonts w:cs="Arial"/>
                <w:noProof/>
                <w:szCs w:val="22"/>
              </w:rPr>
              <w:t>.</w:t>
            </w:r>
          </w:p>
        </w:tc>
        <w:tc>
          <w:tcPr>
            <w:tcW w:w="5085" w:type="dxa"/>
          </w:tcPr>
          <w:p w14:paraId="0A561EC1" w14:textId="771767AE" w:rsidR="00A946D5" w:rsidRPr="009D2E61" w:rsidRDefault="009F0174" w:rsidP="006655D7">
            <w:pPr>
              <w:pStyle w:val="MRheading2"/>
              <w:numPr>
                <w:ilvl w:val="0"/>
                <w:numId w:val="0"/>
              </w:numPr>
              <w:spacing w:before="60" w:after="160" w:line="276" w:lineRule="auto"/>
              <w:ind w:left="720"/>
              <w:rPr>
                <w:iCs/>
                <w:noProof/>
                <w:color w:val="2F5496" w:themeColor="accent1" w:themeShade="BF"/>
                <w:szCs w:val="22"/>
              </w:rPr>
            </w:pPr>
            <w:r w:rsidRPr="009D2E61">
              <w:rPr>
                <w:rFonts w:cs="Arial"/>
                <w:iCs/>
                <w:noProof/>
                <w:color w:val="2F5496"/>
                <w:szCs w:val="22"/>
              </w:rPr>
              <w:t xml:space="preserve">với điều kiện là bất cứ khi nào </w:t>
            </w:r>
            <w:r w:rsidR="00B06E93" w:rsidRPr="009D2E61">
              <w:rPr>
                <w:rFonts w:cs="Arial"/>
                <w:iCs/>
                <w:noProof/>
                <w:color w:val="2F5496"/>
                <w:szCs w:val="22"/>
              </w:rPr>
              <w:t xml:space="preserve">điều </w:t>
            </w:r>
            <w:r w:rsidRPr="009D2E61">
              <w:rPr>
                <w:rFonts w:cs="Arial"/>
                <w:iCs/>
                <w:noProof/>
                <w:color w:val="2F5496"/>
                <w:szCs w:val="22"/>
              </w:rPr>
              <w:t xml:space="preserve">8.9.1 trên đây được áp dụng, Hội đồng Anh sẽ, tuân theo các khuyến nghị của Bộ quy tắc, thực hiện các bước hợp lý để thông báo với Bên </w:t>
            </w:r>
            <w:r w:rsidR="005A0037" w:rsidRPr="009D2E61">
              <w:rPr>
                <w:rFonts w:cs="Arial"/>
                <w:iCs/>
                <w:noProof/>
                <w:color w:val="2F5496"/>
                <w:szCs w:val="22"/>
              </w:rPr>
              <w:t xml:space="preserve">nhận </w:t>
            </w:r>
            <w:r w:rsidRPr="009D2E61">
              <w:rPr>
                <w:rFonts w:cs="Arial"/>
                <w:iCs/>
                <w:noProof/>
                <w:color w:val="2F5496"/>
                <w:szCs w:val="22"/>
              </w:rPr>
              <w:t>về sự việc ngay sau khi thông tin được tiết lộ</w:t>
            </w:r>
            <w:r w:rsidR="00352EF5" w:rsidRPr="009D2E61">
              <w:rPr>
                <w:rFonts w:cs="Arial"/>
                <w:iCs/>
                <w:noProof/>
                <w:color w:val="2F5496"/>
                <w:szCs w:val="22"/>
              </w:rPr>
              <w:t>.</w:t>
            </w:r>
          </w:p>
        </w:tc>
      </w:tr>
      <w:tr w:rsidR="00A946D5" w:rsidRPr="009D2E61" w14:paraId="4538DCB7" w14:textId="77777777" w:rsidTr="00E95174">
        <w:tc>
          <w:tcPr>
            <w:tcW w:w="5085" w:type="dxa"/>
          </w:tcPr>
          <w:p w14:paraId="6CCB9065" w14:textId="3B2BFA13" w:rsidR="00A946D5" w:rsidRPr="009D2E61" w:rsidRDefault="00A946D5" w:rsidP="006655D7">
            <w:pPr>
              <w:pStyle w:val="ListParagraph"/>
              <w:numPr>
                <w:ilvl w:val="0"/>
                <w:numId w:val="75"/>
              </w:numPr>
              <w:spacing w:before="60" w:after="160" w:line="276" w:lineRule="auto"/>
              <w:ind w:left="706" w:hanging="630"/>
              <w:rPr>
                <w:rFonts w:cs="Arial"/>
                <w:noProof/>
                <w:szCs w:val="22"/>
              </w:rPr>
            </w:pPr>
            <w:r w:rsidRPr="009D2E61">
              <w:rPr>
                <w:rFonts w:cs="Arial"/>
                <w:noProof/>
                <w:szCs w:val="22"/>
              </w:rPr>
              <w:t xml:space="preserve">The provisions of this clause </w:t>
            </w:r>
            <w:r w:rsidR="00734941" w:rsidRPr="009D2E61">
              <w:rPr>
                <w:rFonts w:cs="Arial"/>
                <w:noProof/>
                <w:szCs w:val="22"/>
              </w:rPr>
              <w:fldChar w:fldCharType="begin"/>
            </w:r>
            <w:r w:rsidR="00734941" w:rsidRPr="009D2E61">
              <w:rPr>
                <w:rFonts w:cs="Arial"/>
                <w:noProof/>
                <w:szCs w:val="22"/>
              </w:rPr>
              <w:instrText xml:space="preserve"> REF _Ref89087974 \r \h </w:instrText>
            </w:r>
            <w:r w:rsidR="009D2E61">
              <w:rPr>
                <w:rFonts w:cs="Arial"/>
                <w:noProof/>
                <w:szCs w:val="22"/>
              </w:rPr>
              <w:instrText xml:space="preserve"> \* MERGEFORMAT </w:instrText>
            </w:r>
            <w:r w:rsidR="00734941" w:rsidRPr="009D2E61">
              <w:rPr>
                <w:rFonts w:cs="Arial"/>
                <w:noProof/>
                <w:szCs w:val="22"/>
              </w:rPr>
            </w:r>
            <w:r w:rsidR="00734941" w:rsidRPr="009D2E61">
              <w:rPr>
                <w:rFonts w:cs="Arial"/>
                <w:noProof/>
                <w:szCs w:val="22"/>
              </w:rPr>
              <w:fldChar w:fldCharType="separate"/>
            </w:r>
            <w:r w:rsidR="00734941" w:rsidRPr="009D2E61">
              <w:rPr>
                <w:rFonts w:cs="Arial"/>
                <w:noProof/>
                <w:szCs w:val="22"/>
              </w:rPr>
              <w:t>8</w:t>
            </w:r>
            <w:r w:rsidR="00734941" w:rsidRPr="009D2E61">
              <w:rPr>
                <w:rFonts w:cs="Arial"/>
                <w:noProof/>
                <w:szCs w:val="22"/>
              </w:rPr>
              <w:fldChar w:fldCharType="end"/>
            </w:r>
            <w:r w:rsidRPr="009D2E61">
              <w:rPr>
                <w:rFonts w:cs="Arial"/>
                <w:noProof/>
                <w:szCs w:val="22"/>
              </w:rPr>
              <w:t xml:space="preserve"> shall survive the termination of this Agreement, however arising</w:t>
            </w:r>
            <w:r w:rsidR="0001622D" w:rsidRPr="009D2E61">
              <w:rPr>
                <w:rFonts w:cs="Arial"/>
                <w:noProof/>
                <w:szCs w:val="22"/>
              </w:rPr>
              <w:t>.</w:t>
            </w:r>
          </w:p>
        </w:tc>
        <w:tc>
          <w:tcPr>
            <w:tcW w:w="5085" w:type="dxa"/>
          </w:tcPr>
          <w:p w14:paraId="586F69C0" w14:textId="2F4FFD5C" w:rsidR="00A946D5" w:rsidRPr="009D2E61" w:rsidRDefault="005A0037" w:rsidP="0048744D">
            <w:pPr>
              <w:pStyle w:val="MRheading2"/>
              <w:numPr>
                <w:ilvl w:val="0"/>
                <w:numId w:val="81"/>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Các quy định của </w:t>
            </w:r>
            <w:r w:rsidR="0048744D" w:rsidRPr="009D2E61">
              <w:rPr>
                <w:rFonts w:cs="Arial"/>
                <w:iCs/>
                <w:noProof/>
                <w:color w:val="2F5496"/>
                <w:szCs w:val="22"/>
              </w:rPr>
              <w:t xml:space="preserve">điều </w:t>
            </w:r>
            <w:r w:rsidRPr="009D2E61">
              <w:rPr>
                <w:rFonts w:cs="Arial"/>
                <w:iCs/>
                <w:noProof/>
                <w:color w:val="2F5496"/>
                <w:szCs w:val="22"/>
              </w:rPr>
              <w:t xml:space="preserve">8 này sẽ vẫn có hiệu lực khi Thỏa thuận này </w:t>
            </w:r>
            <w:r w:rsidR="00135C84" w:rsidRPr="009D2E61">
              <w:rPr>
                <w:rFonts w:cs="Arial"/>
                <w:iCs/>
                <w:noProof/>
                <w:color w:val="2F5496"/>
                <w:szCs w:val="22"/>
              </w:rPr>
              <w:t>chấm dứt cho dù với bất kỳ lý do gì.</w:t>
            </w:r>
          </w:p>
        </w:tc>
      </w:tr>
      <w:tr w:rsidR="00A946D5" w:rsidRPr="009D2E61" w14:paraId="2990C06A" w14:textId="77777777" w:rsidTr="00E95174">
        <w:tc>
          <w:tcPr>
            <w:tcW w:w="5085" w:type="dxa"/>
          </w:tcPr>
          <w:p w14:paraId="4C50EBD7" w14:textId="1D5CC55F" w:rsidR="00A946D5" w:rsidRPr="009D2E61" w:rsidRDefault="00B65E92" w:rsidP="004111E6">
            <w:pPr>
              <w:pStyle w:val="MRheading1"/>
              <w:numPr>
                <w:ilvl w:val="0"/>
                <w:numId w:val="49"/>
              </w:numPr>
              <w:spacing w:before="60" w:after="160" w:line="276" w:lineRule="auto"/>
              <w:ind w:hanging="644"/>
              <w:rPr>
                <w:rFonts w:cs="Arial"/>
                <w:noProof/>
                <w:szCs w:val="22"/>
              </w:rPr>
            </w:pPr>
            <w:bookmarkStart w:id="29" w:name="_Ref172691842"/>
            <w:bookmarkStart w:id="30" w:name="_Toc207776115"/>
            <w:bookmarkStart w:id="31" w:name="_Toc207776263"/>
            <w:r w:rsidRPr="009D2E61">
              <w:rPr>
                <w:rFonts w:cs="Arial"/>
                <w:noProof/>
                <w:szCs w:val="22"/>
              </w:rPr>
              <w:t>Termination</w:t>
            </w:r>
            <w:bookmarkEnd w:id="29"/>
            <w:bookmarkEnd w:id="30"/>
            <w:bookmarkEnd w:id="31"/>
          </w:p>
        </w:tc>
        <w:tc>
          <w:tcPr>
            <w:tcW w:w="5085" w:type="dxa"/>
          </w:tcPr>
          <w:p w14:paraId="577473F1" w14:textId="39B56FF4" w:rsidR="00A946D5" w:rsidRPr="009D2E61" w:rsidRDefault="00B65E92" w:rsidP="004111E6">
            <w:pPr>
              <w:pStyle w:val="MRheading2"/>
              <w:numPr>
                <w:ilvl w:val="0"/>
                <w:numId w:val="53"/>
              </w:numPr>
              <w:spacing w:before="60" w:after="160" w:line="276" w:lineRule="auto"/>
              <w:ind w:left="663" w:hanging="630"/>
              <w:rPr>
                <w:iCs/>
                <w:noProof/>
                <w:color w:val="2F5496" w:themeColor="accent1" w:themeShade="BF"/>
                <w:szCs w:val="22"/>
              </w:rPr>
            </w:pPr>
            <w:r w:rsidRPr="009D2E61">
              <w:rPr>
                <w:b/>
                <w:bCs/>
                <w:noProof/>
                <w:color w:val="2F5496" w:themeColor="accent1" w:themeShade="BF"/>
                <w:szCs w:val="22"/>
                <w:u w:val="single"/>
              </w:rPr>
              <w:t>Chấm dứt Thỏa thuận</w:t>
            </w:r>
          </w:p>
        </w:tc>
      </w:tr>
      <w:tr w:rsidR="00A946D5" w:rsidRPr="009D2E61" w14:paraId="12F195EE" w14:textId="77777777" w:rsidTr="00E95174">
        <w:tc>
          <w:tcPr>
            <w:tcW w:w="5085" w:type="dxa"/>
          </w:tcPr>
          <w:p w14:paraId="30378907" w14:textId="6F9F6EE7" w:rsidR="00A946D5" w:rsidRPr="009D2E61" w:rsidRDefault="00B65E92" w:rsidP="004111E6">
            <w:pPr>
              <w:pStyle w:val="ListParagraph"/>
              <w:numPr>
                <w:ilvl w:val="0"/>
                <w:numId w:val="87"/>
              </w:numPr>
              <w:spacing w:before="60" w:after="160" w:line="276" w:lineRule="auto"/>
              <w:ind w:left="706" w:hanging="630"/>
              <w:rPr>
                <w:rFonts w:cs="Arial"/>
                <w:noProof/>
                <w:szCs w:val="22"/>
              </w:rPr>
            </w:pPr>
            <w:r w:rsidRPr="009D2E61">
              <w:rPr>
                <w:rFonts w:cs="Arial"/>
                <w:noProof/>
                <w:szCs w:val="22"/>
              </w:rPr>
              <w:t>Without prejudice to any other rights or remedies which the British Council may have, the British Council may terminate this Agreement without liability to the Recipient immediately on giving notice to the Recipient if:</w:t>
            </w:r>
          </w:p>
        </w:tc>
        <w:tc>
          <w:tcPr>
            <w:tcW w:w="5085" w:type="dxa"/>
          </w:tcPr>
          <w:p w14:paraId="5D90B160" w14:textId="12603EAD" w:rsidR="00A946D5" w:rsidRPr="009D2E61" w:rsidRDefault="007F206D" w:rsidP="004111E6">
            <w:pPr>
              <w:pStyle w:val="MRheading2"/>
              <w:numPr>
                <w:ilvl w:val="0"/>
                <w:numId w:val="88"/>
              </w:numPr>
              <w:spacing w:before="60" w:after="160" w:line="276" w:lineRule="auto"/>
              <w:ind w:left="663" w:hanging="630"/>
              <w:rPr>
                <w:noProof/>
                <w:color w:val="2F5496" w:themeColor="accent1" w:themeShade="BF"/>
                <w:szCs w:val="22"/>
              </w:rPr>
            </w:pPr>
            <w:r w:rsidRPr="009D2E61">
              <w:rPr>
                <w:noProof/>
                <w:color w:val="2F5496" w:themeColor="accent1" w:themeShade="BF"/>
                <w:szCs w:val="22"/>
              </w:rPr>
              <w:t>Không ảnh hưởng đến bất kỳ quyền hoặc biện pháp khắc phục nào khác mà Hội đồng Anh có thể có, Hội đồng Anh có thể chấm dứt Thỏa thuận này mà không chịu trách nhiệm pháp lý đối với Bên nhận ngay lập tức khi thông báo cho Bên nhận nếu:</w:t>
            </w:r>
          </w:p>
        </w:tc>
      </w:tr>
      <w:tr w:rsidR="004D250C" w:rsidRPr="009D2E61" w14:paraId="67300436" w14:textId="77777777" w:rsidTr="00E95174">
        <w:tc>
          <w:tcPr>
            <w:tcW w:w="5085" w:type="dxa"/>
          </w:tcPr>
          <w:p w14:paraId="5331B5B2" w14:textId="412DDC65" w:rsidR="004D250C" w:rsidRPr="009D2E61" w:rsidRDefault="00B65E92" w:rsidP="009E063C">
            <w:pPr>
              <w:pStyle w:val="ListParagraph"/>
              <w:numPr>
                <w:ilvl w:val="0"/>
                <w:numId w:val="89"/>
              </w:numPr>
              <w:spacing w:before="60" w:after="160" w:line="276" w:lineRule="auto"/>
              <w:ind w:left="1426" w:hanging="727"/>
              <w:rPr>
                <w:rFonts w:cs="Arial"/>
                <w:noProof/>
                <w:szCs w:val="22"/>
              </w:rPr>
            </w:pPr>
            <w:r w:rsidRPr="009D2E61">
              <w:rPr>
                <w:rFonts w:cs="Arial"/>
                <w:noProof/>
                <w:szCs w:val="22"/>
              </w:rPr>
              <w:t>the Recipient uses the Grant or any part of it other than for the Project;</w:t>
            </w:r>
          </w:p>
        </w:tc>
        <w:tc>
          <w:tcPr>
            <w:tcW w:w="5085" w:type="dxa"/>
          </w:tcPr>
          <w:p w14:paraId="35144F39" w14:textId="20866035" w:rsidR="004D250C" w:rsidRPr="009D2E61" w:rsidRDefault="007F206D" w:rsidP="00210101">
            <w:pPr>
              <w:pStyle w:val="MRheading2"/>
              <w:numPr>
                <w:ilvl w:val="0"/>
                <w:numId w:val="90"/>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Bên nhận sử dụng Khoản Tài trợ hoặc bất kỳ phần nào của Khoản Tài trợ không phải cho Dự án;</w:t>
            </w:r>
          </w:p>
        </w:tc>
      </w:tr>
      <w:tr w:rsidR="00B65E92" w:rsidRPr="009D2E61" w14:paraId="0D43BA22" w14:textId="77777777" w:rsidTr="00E95174">
        <w:tc>
          <w:tcPr>
            <w:tcW w:w="5085" w:type="dxa"/>
          </w:tcPr>
          <w:p w14:paraId="14FA5B9D" w14:textId="739F88CB" w:rsidR="00B65E92" w:rsidRPr="009D2E61" w:rsidRDefault="00B65E92" w:rsidP="009E063C">
            <w:pPr>
              <w:pStyle w:val="ListParagraph"/>
              <w:numPr>
                <w:ilvl w:val="0"/>
                <w:numId w:val="89"/>
              </w:numPr>
              <w:spacing w:before="60" w:after="160" w:line="276" w:lineRule="auto"/>
              <w:ind w:left="1426" w:hanging="727"/>
              <w:rPr>
                <w:rFonts w:cs="Arial"/>
                <w:noProof/>
                <w:szCs w:val="22"/>
              </w:rPr>
            </w:pPr>
            <w:r w:rsidRPr="009D2E61">
              <w:rPr>
                <w:rFonts w:cs="Arial"/>
                <w:noProof/>
                <w:szCs w:val="22"/>
              </w:rPr>
              <w:t>the Funder Agreement is terminated for any reason;</w:t>
            </w:r>
          </w:p>
        </w:tc>
        <w:tc>
          <w:tcPr>
            <w:tcW w:w="5085" w:type="dxa"/>
          </w:tcPr>
          <w:p w14:paraId="63995AF8" w14:textId="4BB4F4F6" w:rsidR="00B65E92" w:rsidRPr="009D2E61" w:rsidRDefault="007F206D" w:rsidP="00210101">
            <w:pPr>
              <w:pStyle w:val="MRheading2"/>
              <w:numPr>
                <w:ilvl w:val="0"/>
                <w:numId w:val="90"/>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 xml:space="preserve">Thỏa thuận </w:t>
            </w:r>
            <w:r w:rsidR="005E6E5C" w:rsidRPr="009D2E61">
              <w:rPr>
                <w:noProof/>
                <w:color w:val="2F5496" w:themeColor="accent1" w:themeShade="BF"/>
                <w:szCs w:val="22"/>
              </w:rPr>
              <w:t xml:space="preserve">Nhà </w:t>
            </w:r>
            <w:r w:rsidR="00AD47ED" w:rsidRPr="009D2E61">
              <w:rPr>
                <w:noProof/>
                <w:color w:val="2F5496" w:themeColor="accent1" w:themeShade="BF"/>
                <w:szCs w:val="22"/>
              </w:rPr>
              <w:t>t</w:t>
            </w:r>
            <w:r w:rsidRPr="009D2E61">
              <w:rPr>
                <w:noProof/>
                <w:color w:val="2F5496" w:themeColor="accent1" w:themeShade="BF"/>
                <w:szCs w:val="22"/>
              </w:rPr>
              <w:t>ài trợ bị chấm dứt vì bất kỳ lý do gì;</w:t>
            </w:r>
          </w:p>
        </w:tc>
      </w:tr>
      <w:tr w:rsidR="00B65E92" w:rsidRPr="009D2E61" w14:paraId="7ABDF3EA" w14:textId="77777777" w:rsidTr="00E95174">
        <w:tc>
          <w:tcPr>
            <w:tcW w:w="5085" w:type="dxa"/>
          </w:tcPr>
          <w:p w14:paraId="5F510CB2" w14:textId="618FC500" w:rsidR="00B65E92" w:rsidRPr="009D2E61" w:rsidRDefault="00B65E92" w:rsidP="009E063C">
            <w:pPr>
              <w:pStyle w:val="ListParagraph"/>
              <w:numPr>
                <w:ilvl w:val="0"/>
                <w:numId w:val="89"/>
              </w:numPr>
              <w:spacing w:before="60" w:after="160" w:line="276" w:lineRule="auto"/>
              <w:ind w:left="1426" w:hanging="727"/>
              <w:rPr>
                <w:rFonts w:cs="Arial"/>
                <w:noProof/>
                <w:szCs w:val="22"/>
              </w:rPr>
            </w:pPr>
            <w:r w:rsidRPr="009D2E61">
              <w:rPr>
                <w:rFonts w:cs="Arial"/>
                <w:noProof/>
                <w:szCs w:val="22"/>
              </w:rPr>
              <w:lastRenderedPageBreak/>
              <w:t>there is a change of Control of the Recipient; or</w:t>
            </w:r>
          </w:p>
        </w:tc>
        <w:tc>
          <w:tcPr>
            <w:tcW w:w="5085" w:type="dxa"/>
          </w:tcPr>
          <w:p w14:paraId="4360FC5A" w14:textId="334F5F2B" w:rsidR="00B65E92" w:rsidRPr="009D2E61" w:rsidRDefault="007F206D" w:rsidP="00210101">
            <w:pPr>
              <w:pStyle w:val="MRheading2"/>
              <w:numPr>
                <w:ilvl w:val="0"/>
                <w:numId w:val="90"/>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 xml:space="preserve">có sự thay đổi Quyền kiểm soát của Bên nhận; </w:t>
            </w:r>
          </w:p>
        </w:tc>
      </w:tr>
      <w:tr w:rsidR="00B65E92" w:rsidRPr="009D2E61" w14:paraId="56E68C89" w14:textId="77777777" w:rsidTr="00E95174">
        <w:tc>
          <w:tcPr>
            <w:tcW w:w="5085" w:type="dxa"/>
          </w:tcPr>
          <w:p w14:paraId="34F71F0F" w14:textId="44CD4F0B" w:rsidR="00B65E92" w:rsidRPr="009D2E61" w:rsidRDefault="00B65E92" w:rsidP="009E063C">
            <w:pPr>
              <w:pStyle w:val="ListParagraph"/>
              <w:numPr>
                <w:ilvl w:val="0"/>
                <w:numId w:val="89"/>
              </w:numPr>
              <w:spacing w:before="60" w:after="160" w:line="276" w:lineRule="auto"/>
              <w:ind w:left="1426" w:hanging="727"/>
              <w:rPr>
                <w:rFonts w:cs="Arial"/>
                <w:noProof/>
                <w:szCs w:val="22"/>
              </w:rPr>
            </w:pPr>
            <w:r w:rsidRPr="009D2E61">
              <w:rPr>
                <w:rFonts w:cs="Arial"/>
                <w:noProof/>
                <w:szCs w:val="22"/>
              </w:rPr>
              <w:t>the funding for the Grant is otherwise withdrawn or ceases.</w:t>
            </w:r>
          </w:p>
        </w:tc>
        <w:tc>
          <w:tcPr>
            <w:tcW w:w="5085" w:type="dxa"/>
          </w:tcPr>
          <w:p w14:paraId="076F60F0" w14:textId="560B1069" w:rsidR="00B65E92" w:rsidRPr="009D2E61" w:rsidRDefault="007F206D" w:rsidP="00210101">
            <w:pPr>
              <w:pStyle w:val="MRheading2"/>
              <w:numPr>
                <w:ilvl w:val="0"/>
                <w:numId w:val="90"/>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 xml:space="preserve">số tiền </w:t>
            </w:r>
            <w:r w:rsidR="00C9699D" w:rsidRPr="009D2E61">
              <w:rPr>
                <w:noProof/>
                <w:color w:val="2F5496" w:themeColor="accent1" w:themeShade="BF"/>
                <w:szCs w:val="22"/>
              </w:rPr>
              <w:t>tài trợ</w:t>
            </w:r>
            <w:r w:rsidRPr="009D2E61">
              <w:rPr>
                <w:noProof/>
                <w:color w:val="2F5496" w:themeColor="accent1" w:themeShade="BF"/>
                <w:szCs w:val="22"/>
              </w:rPr>
              <w:t xml:space="preserve"> cho Khoản Tài trợ</w:t>
            </w:r>
            <w:r w:rsidR="00CC546B" w:rsidRPr="009D2E61">
              <w:rPr>
                <w:noProof/>
                <w:color w:val="2F5496" w:themeColor="accent1" w:themeShade="BF"/>
                <w:szCs w:val="22"/>
              </w:rPr>
              <w:t xml:space="preserve"> bị thu hồi hoặc chấm dứt theo cách khác</w:t>
            </w:r>
            <w:r w:rsidRPr="009D2E61">
              <w:rPr>
                <w:noProof/>
                <w:color w:val="2F5496" w:themeColor="accent1" w:themeShade="BF"/>
                <w:szCs w:val="22"/>
              </w:rPr>
              <w:t>.</w:t>
            </w:r>
          </w:p>
        </w:tc>
      </w:tr>
      <w:tr w:rsidR="00B65E92" w:rsidRPr="009D2E61" w14:paraId="1A27B50D" w14:textId="77777777" w:rsidTr="00E95174">
        <w:tc>
          <w:tcPr>
            <w:tcW w:w="5085" w:type="dxa"/>
          </w:tcPr>
          <w:p w14:paraId="399495FE" w14:textId="3CD964DF" w:rsidR="00B65E92" w:rsidRPr="009D2E61" w:rsidRDefault="00B65E92" w:rsidP="004111E6">
            <w:pPr>
              <w:pStyle w:val="ListParagraph"/>
              <w:numPr>
                <w:ilvl w:val="0"/>
                <w:numId w:val="87"/>
              </w:numPr>
              <w:spacing w:before="60" w:after="160" w:line="276" w:lineRule="auto"/>
              <w:ind w:left="706" w:hanging="630"/>
              <w:rPr>
                <w:rFonts w:cs="Arial"/>
                <w:noProof/>
                <w:szCs w:val="22"/>
              </w:rPr>
            </w:pPr>
            <w:r w:rsidRPr="009D2E61">
              <w:rPr>
                <w:rFonts w:cs="Arial"/>
                <w:noProof/>
                <w:szCs w:val="22"/>
              </w:rPr>
              <w:t>Either party may give notice in writing to the other terminating this Agreement with immediate effect if:</w:t>
            </w:r>
          </w:p>
        </w:tc>
        <w:tc>
          <w:tcPr>
            <w:tcW w:w="5085" w:type="dxa"/>
          </w:tcPr>
          <w:p w14:paraId="144AF1B7" w14:textId="71388CD0" w:rsidR="00B65E92" w:rsidRPr="009D2E61" w:rsidRDefault="007F206D" w:rsidP="004111E6">
            <w:pPr>
              <w:pStyle w:val="MRheading2"/>
              <w:numPr>
                <w:ilvl w:val="0"/>
                <w:numId w:val="88"/>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Một bên có thể thông báo bằng văn bản cho bên </w:t>
            </w:r>
            <w:r w:rsidR="008429ED" w:rsidRPr="009D2E61">
              <w:rPr>
                <w:noProof/>
                <w:color w:val="2F5496" w:themeColor="accent1" w:themeShade="BF"/>
                <w:szCs w:val="22"/>
              </w:rPr>
              <w:t>còn lại</w:t>
            </w:r>
            <w:r w:rsidRPr="009D2E61">
              <w:rPr>
                <w:noProof/>
                <w:color w:val="2F5496" w:themeColor="accent1" w:themeShade="BF"/>
                <w:szCs w:val="22"/>
              </w:rPr>
              <w:t xml:space="preserve"> về việc chấm dứt Thỏa thuận này với hiệu lực ngay lập tức nếu:</w:t>
            </w:r>
          </w:p>
        </w:tc>
      </w:tr>
      <w:tr w:rsidR="00B65E92" w:rsidRPr="009D2E61" w14:paraId="07ECADE0" w14:textId="77777777" w:rsidTr="00E95174">
        <w:tc>
          <w:tcPr>
            <w:tcW w:w="5085" w:type="dxa"/>
          </w:tcPr>
          <w:p w14:paraId="4633DA49" w14:textId="17DC62C5" w:rsidR="00B65E92" w:rsidRPr="009D2E61" w:rsidRDefault="00B65E92" w:rsidP="009E063C">
            <w:pPr>
              <w:pStyle w:val="ListParagraph"/>
              <w:numPr>
                <w:ilvl w:val="0"/>
                <w:numId w:val="91"/>
              </w:numPr>
              <w:spacing w:before="60" w:after="160" w:line="276" w:lineRule="auto"/>
              <w:ind w:left="1426" w:hanging="709"/>
              <w:rPr>
                <w:rFonts w:cs="Arial"/>
                <w:noProof/>
                <w:szCs w:val="22"/>
              </w:rPr>
            </w:pPr>
            <w:r w:rsidRPr="009D2E61">
              <w:rPr>
                <w:rFonts w:cs="Arial"/>
                <w:noProof/>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tc>
        <w:tc>
          <w:tcPr>
            <w:tcW w:w="5085" w:type="dxa"/>
          </w:tcPr>
          <w:p w14:paraId="4E49FFF1" w14:textId="1EC7745F" w:rsidR="00B65E92" w:rsidRPr="009D2E61" w:rsidRDefault="007F206D" w:rsidP="009E063C">
            <w:pPr>
              <w:pStyle w:val="MRheading2"/>
              <w:numPr>
                <w:ilvl w:val="0"/>
                <w:numId w:val="92"/>
              </w:numPr>
              <w:spacing w:before="60" w:after="160" w:line="276" w:lineRule="auto"/>
              <w:ind w:left="1440" w:hanging="777"/>
              <w:rPr>
                <w:noProof/>
                <w:color w:val="2F5496" w:themeColor="accent1" w:themeShade="BF"/>
                <w:szCs w:val="22"/>
              </w:rPr>
            </w:pPr>
            <w:r w:rsidRPr="009D2E61">
              <w:rPr>
                <w:noProof/>
                <w:color w:val="2F5496" w:themeColor="accent1" w:themeShade="BF"/>
                <w:szCs w:val="22"/>
              </w:rPr>
              <w:t xml:space="preserve">bên </w:t>
            </w:r>
            <w:r w:rsidR="008429ED" w:rsidRPr="009D2E61">
              <w:rPr>
                <w:noProof/>
                <w:color w:val="2F5496" w:themeColor="accent1" w:themeShade="BF"/>
                <w:szCs w:val="22"/>
              </w:rPr>
              <w:t xml:space="preserve">còn lại </w:t>
            </w:r>
            <w:r w:rsidRPr="009D2E61">
              <w:rPr>
                <w:noProof/>
                <w:color w:val="2F5496" w:themeColor="accent1" w:themeShade="BF"/>
                <w:szCs w:val="22"/>
              </w:rPr>
              <w:t>vi phạm bất kỳ vi phạm nghiêm trọng nào đối với bất kỳ điều khoản nào của Thỏa thuận này và vi phạm đó (nếu có khả năng khắc phục) không được khắc phục trong vòng 30 ngày kể từ ngày nhận được thông báo yêu cầu khắc phục (và khi vi phạm đó không có khả năng khắc phục, bên chấm dứt hợp đồng có quyền chấm Thỏa thuận với hiệu lực ngay lập tức);</w:t>
            </w:r>
          </w:p>
        </w:tc>
      </w:tr>
      <w:tr w:rsidR="00B65E92" w:rsidRPr="009D2E61" w14:paraId="509C4742" w14:textId="77777777" w:rsidTr="00E95174">
        <w:tc>
          <w:tcPr>
            <w:tcW w:w="5085" w:type="dxa"/>
          </w:tcPr>
          <w:p w14:paraId="2057D446" w14:textId="3DE11EE9" w:rsidR="00B65E92" w:rsidRPr="009D2E61" w:rsidRDefault="00B65E92" w:rsidP="009E063C">
            <w:pPr>
              <w:pStyle w:val="ListParagraph"/>
              <w:numPr>
                <w:ilvl w:val="0"/>
                <w:numId w:val="91"/>
              </w:numPr>
              <w:spacing w:before="60" w:after="160" w:line="276" w:lineRule="auto"/>
              <w:ind w:left="1426" w:hanging="709"/>
              <w:rPr>
                <w:rFonts w:cs="Arial"/>
                <w:noProof/>
                <w:szCs w:val="22"/>
              </w:rPr>
            </w:pPr>
            <w:r w:rsidRPr="009D2E61">
              <w:rPr>
                <w:rFonts w:cs="Arial"/>
                <w:noProof/>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tc>
        <w:tc>
          <w:tcPr>
            <w:tcW w:w="5085" w:type="dxa"/>
          </w:tcPr>
          <w:p w14:paraId="64775247" w14:textId="5F04BD23" w:rsidR="00B65E92" w:rsidRPr="009D2E61" w:rsidRDefault="007F206D" w:rsidP="009E063C">
            <w:pPr>
              <w:pStyle w:val="MRheading2"/>
              <w:numPr>
                <w:ilvl w:val="0"/>
                <w:numId w:val="92"/>
              </w:numPr>
              <w:spacing w:before="60" w:after="160" w:line="276" w:lineRule="auto"/>
              <w:ind w:left="1440" w:hanging="777"/>
              <w:rPr>
                <w:noProof/>
                <w:color w:val="2F5496" w:themeColor="accent1" w:themeShade="BF"/>
                <w:szCs w:val="22"/>
              </w:rPr>
            </w:pPr>
            <w:r w:rsidRPr="009D2E61">
              <w:rPr>
                <w:noProof/>
                <w:color w:val="2F5496" w:themeColor="accent1" w:themeShade="BF"/>
                <w:szCs w:val="22"/>
              </w:rPr>
              <w:t xml:space="preserve">một mệnh lệnh được đưa ra hoặc một </w:t>
            </w:r>
            <w:r w:rsidR="00D76C39" w:rsidRPr="009D2E61">
              <w:rPr>
                <w:noProof/>
                <w:color w:val="2F5496" w:themeColor="accent1" w:themeShade="BF"/>
                <w:szCs w:val="22"/>
              </w:rPr>
              <w:t>nghị quyết</w:t>
            </w:r>
            <w:r w:rsidRPr="009D2E61">
              <w:rPr>
                <w:noProof/>
                <w:color w:val="2F5496" w:themeColor="accent1" w:themeShade="BF"/>
                <w:szCs w:val="22"/>
              </w:rPr>
              <w:t xml:space="preserve"> được thông qua để </w:t>
            </w:r>
            <w:r w:rsidR="0072739D" w:rsidRPr="009D2E61">
              <w:rPr>
                <w:noProof/>
                <w:color w:val="2F5496" w:themeColor="accent1" w:themeShade="BF"/>
                <w:szCs w:val="22"/>
              </w:rPr>
              <w:t xml:space="preserve">giải thể </w:t>
            </w:r>
            <w:r w:rsidRPr="009D2E61">
              <w:rPr>
                <w:noProof/>
                <w:color w:val="2F5496" w:themeColor="accent1" w:themeShade="BF"/>
                <w:szCs w:val="22"/>
              </w:rPr>
              <w:t xml:space="preserve">bên </w:t>
            </w:r>
            <w:r w:rsidR="0072739D" w:rsidRPr="009D2E61">
              <w:rPr>
                <w:noProof/>
                <w:color w:val="2F5496" w:themeColor="accent1" w:themeShade="BF"/>
                <w:szCs w:val="22"/>
              </w:rPr>
              <w:t xml:space="preserve">còn lại </w:t>
            </w:r>
            <w:r w:rsidRPr="009D2E61">
              <w:rPr>
                <w:noProof/>
                <w:color w:val="2F5496" w:themeColor="accent1" w:themeShade="BF"/>
                <w:szCs w:val="22"/>
              </w:rPr>
              <w:t xml:space="preserve">hoặc một quản trị viên được bổ nhiệm theo lệnh của tòa án hoặc bằng các phương thức khác để quản lý công việc, kinh doanh và tài sản của bên kia hoặc người nhận và/hoặc người quản lý hoặc người nhận quản lý được chỉ định hợp lệ </w:t>
            </w:r>
            <w:r w:rsidR="00D67AB6" w:rsidRPr="009D2E61">
              <w:rPr>
                <w:noProof/>
                <w:color w:val="2F5496" w:themeColor="accent1" w:themeShade="BF"/>
                <w:szCs w:val="22"/>
              </w:rPr>
              <w:t xml:space="preserve">quản lý </w:t>
            </w:r>
            <w:r w:rsidRPr="009D2E61">
              <w:rPr>
                <w:noProof/>
                <w:color w:val="2F5496" w:themeColor="accent1" w:themeShade="BF"/>
                <w:szCs w:val="22"/>
              </w:rPr>
              <w:t xml:space="preserve">đối với tất cả hoặc bất kỳ tài sản </w:t>
            </w:r>
            <w:r w:rsidR="00D67AB6" w:rsidRPr="009D2E61">
              <w:rPr>
                <w:noProof/>
                <w:color w:val="2F5496" w:themeColor="accent1" w:themeShade="BF"/>
                <w:szCs w:val="22"/>
              </w:rPr>
              <w:t xml:space="preserve">nào </w:t>
            </w:r>
            <w:r w:rsidRPr="009D2E61">
              <w:rPr>
                <w:noProof/>
                <w:color w:val="2F5496" w:themeColor="accent1" w:themeShade="BF"/>
                <w:szCs w:val="22"/>
              </w:rPr>
              <w:t xml:space="preserve">hoặc công việc của bên </w:t>
            </w:r>
            <w:r w:rsidR="000142E4" w:rsidRPr="009D2E61">
              <w:rPr>
                <w:noProof/>
                <w:color w:val="2F5496" w:themeColor="accent1" w:themeShade="BF"/>
                <w:szCs w:val="22"/>
              </w:rPr>
              <w:t xml:space="preserve">còn lại </w:t>
            </w:r>
            <w:r w:rsidRPr="009D2E61">
              <w:rPr>
                <w:noProof/>
                <w:color w:val="2F5496" w:themeColor="accent1" w:themeShade="BF"/>
                <w:szCs w:val="22"/>
              </w:rPr>
              <w:t xml:space="preserve">hoặc các tình huống phát sinh cho phép Tòa án hoặc chủ nợ chỉ định người nhận và/hoặc quản lý hoặc người nhận quản lý hoặc cho phép Tòa án </w:t>
            </w:r>
            <w:r w:rsidR="00D67AB6" w:rsidRPr="009D2E61">
              <w:rPr>
                <w:noProof/>
                <w:color w:val="2F5496" w:themeColor="accent1" w:themeShade="BF"/>
                <w:szCs w:val="22"/>
              </w:rPr>
              <w:t xml:space="preserve">ra </w:t>
            </w:r>
            <w:r w:rsidRPr="009D2E61">
              <w:rPr>
                <w:noProof/>
                <w:color w:val="2F5496" w:themeColor="accent1" w:themeShade="BF"/>
                <w:szCs w:val="22"/>
              </w:rPr>
              <w:t xml:space="preserve">quyết định </w:t>
            </w:r>
            <w:r w:rsidR="00D67AB6" w:rsidRPr="009D2E61">
              <w:rPr>
                <w:noProof/>
                <w:color w:val="2F5496" w:themeColor="accent1" w:themeShade="BF"/>
                <w:szCs w:val="22"/>
              </w:rPr>
              <w:t>giải thể</w:t>
            </w:r>
            <w:r w:rsidRPr="009D2E61">
              <w:rPr>
                <w:noProof/>
                <w:color w:val="2F5496" w:themeColor="accent1" w:themeShade="BF"/>
                <w:szCs w:val="22"/>
              </w:rPr>
              <w:t xml:space="preserve"> hoặc phá sản hoặc bên </w:t>
            </w:r>
            <w:r w:rsidR="00F839DE" w:rsidRPr="009D2E61">
              <w:rPr>
                <w:noProof/>
                <w:color w:val="2F5496" w:themeColor="accent1" w:themeShade="BF"/>
                <w:szCs w:val="22"/>
              </w:rPr>
              <w:t xml:space="preserve">còn lại </w:t>
            </w:r>
            <w:r w:rsidRPr="009D2E61">
              <w:rPr>
                <w:noProof/>
                <w:color w:val="2F5496" w:themeColor="accent1" w:themeShade="BF"/>
                <w:szCs w:val="22"/>
              </w:rPr>
              <w:t>thực hiện hoặc phải chịu bất kỳ hành động nào tương tự (trong bất kỳ khu vực tài phán nào) do hậu quả của khoản nợ; hoặc</w:t>
            </w:r>
          </w:p>
        </w:tc>
      </w:tr>
      <w:tr w:rsidR="00B65E92" w:rsidRPr="009D2E61" w14:paraId="2AC4CF52" w14:textId="77777777" w:rsidTr="00E95174">
        <w:tc>
          <w:tcPr>
            <w:tcW w:w="5085" w:type="dxa"/>
          </w:tcPr>
          <w:p w14:paraId="1339A0C1" w14:textId="13091A88" w:rsidR="00B65E92" w:rsidRPr="009D2E61" w:rsidRDefault="00B65E92" w:rsidP="009E063C">
            <w:pPr>
              <w:pStyle w:val="ListParagraph"/>
              <w:numPr>
                <w:ilvl w:val="0"/>
                <w:numId w:val="91"/>
              </w:numPr>
              <w:spacing w:before="60" w:after="160" w:line="276" w:lineRule="auto"/>
              <w:ind w:left="1426" w:hanging="709"/>
              <w:rPr>
                <w:rFonts w:cs="Arial"/>
                <w:noProof/>
                <w:szCs w:val="22"/>
              </w:rPr>
            </w:pPr>
            <w:r w:rsidRPr="009D2E61">
              <w:rPr>
                <w:rFonts w:cs="Arial"/>
                <w:noProof/>
                <w:szCs w:val="22"/>
              </w:rPr>
              <w:t>the other party ceases, or threatens to cease, to carry on business.</w:t>
            </w:r>
          </w:p>
        </w:tc>
        <w:tc>
          <w:tcPr>
            <w:tcW w:w="5085" w:type="dxa"/>
          </w:tcPr>
          <w:p w14:paraId="24D8C330" w14:textId="0B3A081E" w:rsidR="00B65E92" w:rsidRPr="009D2E61" w:rsidRDefault="00D67AB6" w:rsidP="009E063C">
            <w:pPr>
              <w:pStyle w:val="MRheading2"/>
              <w:numPr>
                <w:ilvl w:val="0"/>
                <w:numId w:val="92"/>
              </w:numPr>
              <w:spacing w:before="60" w:after="160" w:line="276" w:lineRule="auto"/>
              <w:ind w:left="1440" w:hanging="777"/>
              <w:rPr>
                <w:noProof/>
                <w:color w:val="2F5496" w:themeColor="accent1" w:themeShade="BF"/>
                <w:szCs w:val="22"/>
              </w:rPr>
            </w:pPr>
            <w:r w:rsidRPr="009D2E61">
              <w:rPr>
                <w:noProof/>
                <w:color w:val="2F5496" w:themeColor="accent1" w:themeShade="BF"/>
                <w:szCs w:val="22"/>
              </w:rPr>
              <w:t xml:space="preserve">bên </w:t>
            </w:r>
            <w:r w:rsidR="001C5FAE" w:rsidRPr="009D2E61">
              <w:rPr>
                <w:noProof/>
                <w:color w:val="2F5496" w:themeColor="accent1" w:themeShade="BF"/>
                <w:szCs w:val="22"/>
              </w:rPr>
              <w:t>còn lại</w:t>
            </w:r>
            <w:r w:rsidRPr="009D2E61">
              <w:rPr>
                <w:noProof/>
                <w:color w:val="2F5496" w:themeColor="accent1" w:themeShade="BF"/>
                <w:szCs w:val="22"/>
              </w:rPr>
              <w:t xml:space="preserve"> ngừng hoặc có nguy cơ ngừng hoạt động kinh doanh.</w:t>
            </w:r>
          </w:p>
        </w:tc>
      </w:tr>
      <w:tr w:rsidR="00B65E92" w:rsidRPr="009D2E61" w14:paraId="52025547" w14:textId="77777777" w:rsidTr="00E95174">
        <w:tc>
          <w:tcPr>
            <w:tcW w:w="5085" w:type="dxa"/>
          </w:tcPr>
          <w:p w14:paraId="0EE6DBB1" w14:textId="3A558157" w:rsidR="00B65E92" w:rsidRPr="009D2E61" w:rsidRDefault="00B65E92" w:rsidP="004111E6">
            <w:pPr>
              <w:pStyle w:val="ListParagraph"/>
              <w:numPr>
                <w:ilvl w:val="0"/>
                <w:numId w:val="87"/>
              </w:numPr>
              <w:spacing w:before="60" w:after="160" w:line="276" w:lineRule="auto"/>
              <w:ind w:left="706" w:hanging="630"/>
              <w:rPr>
                <w:rFonts w:cs="Arial"/>
                <w:noProof/>
                <w:szCs w:val="22"/>
              </w:rPr>
            </w:pPr>
            <w:r w:rsidRPr="009D2E61">
              <w:rPr>
                <w:rFonts w:cs="Arial"/>
                <w:noProof/>
                <w:szCs w:val="22"/>
              </w:rPr>
              <w:lastRenderedPageBreak/>
              <w:t>In any circumstances where the British Council has the right to terminate this Agreement it may instead, by serving written notice on the Recipient, suspend the Project for a reasonable period.</w:t>
            </w:r>
          </w:p>
        </w:tc>
        <w:tc>
          <w:tcPr>
            <w:tcW w:w="5085" w:type="dxa"/>
          </w:tcPr>
          <w:p w14:paraId="4986C362" w14:textId="14D36ECA" w:rsidR="00B65E92" w:rsidRPr="009D2E61" w:rsidRDefault="00D67AB6" w:rsidP="004111E6">
            <w:pPr>
              <w:pStyle w:val="MRheading2"/>
              <w:numPr>
                <w:ilvl w:val="0"/>
                <w:numId w:val="88"/>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Trong bất kỳ trường hợp nào mà Hội đồng Anh có quyền chấm dứt Thỏa thuận này, </w:t>
            </w:r>
            <w:r w:rsidR="00312554" w:rsidRPr="009D2E61">
              <w:rPr>
                <w:noProof/>
                <w:color w:val="2F5496" w:themeColor="accent1" w:themeShade="BF"/>
                <w:szCs w:val="22"/>
              </w:rPr>
              <w:t xml:space="preserve">Hội đồng Anh có thể </w:t>
            </w:r>
            <w:r w:rsidRPr="009D2E61">
              <w:rPr>
                <w:noProof/>
                <w:color w:val="2F5496" w:themeColor="accent1" w:themeShade="BF"/>
                <w:szCs w:val="22"/>
              </w:rPr>
              <w:t xml:space="preserve">thay vào đó, bằng cách gửi thông báo bằng văn bản cho Bên nhận, tạm dừng Dự án trong một khoảng thời </w:t>
            </w:r>
            <w:r w:rsidR="009D60BF" w:rsidRPr="009D2E61">
              <w:rPr>
                <w:noProof/>
                <w:color w:val="2F5496" w:themeColor="accent1" w:themeShade="BF"/>
                <w:szCs w:val="22"/>
              </w:rPr>
              <w:t>gian</w:t>
            </w:r>
            <w:r w:rsidRPr="009D2E61">
              <w:rPr>
                <w:noProof/>
                <w:color w:val="2F5496" w:themeColor="accent1" w:themeShade="BF"/>
                <w:szCs w:val="22"/>
              </w:rPr>
              <w:t xml:space="preserve"> hợp lý.</w:t>
            </w:r>
          </w:p>
        </w:tc>
      </w:tr>
      <w:tr w:rsidR="00B65E92" w:rsidRPr="009D2E61" w14:paraId="22AE286E" w14:textId="77777777" w:rsidTr="00E95174">
        <w:tc>
          <w:tcPr>
            <w:tcW w:w="5085" w:type="dxa"/>
          </w:tcPr>
          <w:p w14:paraId="2949B799" w14:textId="199EF485" w:rsidR="00B65E92" w:rsidRPr="009D2E61" w:rsidRDefault="00B65E92" w:rsidP="004111E6">
            <w:pPr>
              <w:pStyle w:val="ListParagraph"/>
              <w:numPr>
                <w:ilvl w:val="0"/>
                <w:numId w:val="87"/>
              </w:numPr>
              <w:spacing w:before="60" w:after="160" w:line="276" w:lineRule="auto"/>
              <w:ind w:left="706" w:hanging="630"/>
              <w:rPr>
                <w:rFonts w:cs="Arial"/>
                <w:noProof/>
                <w:szCs w:val="22"/>
              </w:rPr>
            </w:pPr>
            <w:r w:rsidRPr="009D2E61">
              <w:rPr>
                <w:rFonts w:cs="Arial"/>
                <w:noProof/>
                <w:szCs w:val="22"/>
              </w:rPr>
              <w:t>Termination of this Agreement, however it arises, shall not affect or prejudice the accrued rights of the parties as at termination or the continuation of any provision expressly stated to survive, or implicitly surviving, termination.</w:t>
            </w:r>
          </w:p>
        </w:tc>
        <w:tc>
          <w:tcPr>
            <w:tcW w:w="5085" w:type="dxa"/>
          </w:tcPr>
          <w:p w14:paraId="0C15280D" w14:textId="48A9FB0A" w:rsidR="00B65E92" w:rsidRPr="009D2E61" w:rsidRDefault="00D67AB6" w:rsidP="004111E6">
            <w:pPr>
              <w:pStyle w:val="MRheading2"/>
              <w:numPr>
                <w:ilvl w:val="0"/>
                <w:numId w:val="88"/>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Tuy nhiên, việc chấm dứt Thỏa thuận này sẽ không ảnh hưởng hoặc phương hại đến quyền tích lũy của các bên khi chấm dứt hoặc việc tiếp tục bất kỳ điều khoản nào được nêu rõ ràng </w:t>
            </w:r>
            <w:r w:rsidR="00317F3E" w:rsidRPr="009D2E61">
              <w:rPr>
                <w:noProof/>
                <w:color w:val="2F5496" w:themeColor="accent1" w:themeShade="BF"/>
                <w:szCs w:val="22"/>
              </w:rPr>
              <w:t xml:space="preserve">hoặc ngầm định </w:t>
            </w:r>
            <w:r w:rsidRPr="009D2E61">
              <w:rPr>
                <w:noProof/>
                <w:color w:val="2F5496" w:themeColor="accent1" w:themeShade="BF"/>
                <w:szCs w:val="22"/>
              </w:rPr>
              <w:t>sẽ tồn tại khi Thỏa thuận chấm dứt.</w:t>
            </w:r>
          </w:p>
        </w:tc>
      </w:tr>
      <w:tr w:rsidR="00B65E92" w:rsidRPr="009D2E61" w14:paraId="7574EE4B" w14:textId="77777777" w:rsidTr="00E95174">
        <w:tc>
          <w:tcPr>
            <w:tcW w:w="5085" w:type="dxa"/>
          </w:tcPr>
          <w:p w14:paraId="11C0DAFD" w14:textId="5274F1D1" w:rsidR="00B65E92" w:rsidRPr="009D2E61" w:rsidRDefault="00B65E92" w:rsidP="000847A0">
            <w:pPr>
              <w:pStyle w:val="MRheading1"/>
              <w:numPr>
                <w:ilvl w:val="0"/>
                <w:numId w:val="49"/>
              </w:numPr>
              <w:spacing w:before="60" w:after="160" w:line="276" w:lineRule="auto"/>
              <w:ind w:hanging="644"/>
              <w:rPr>
                <w:rFonts w:cs="Arial"/>
                <w:noProof/>
                <w:szCs w:val="22"/>
              </w:rPr>
            </w:pPr>
            <w:r w:rsidRPr="009D2E61">
              <w:rPr>
                <w:rFonts w:cs="Arial"/>
                <w:noProof/>
                <w:szCs w:val="22"/>
              </w:rPr>
              <w:t>Data Processing</w:t>
            </w:r>
          </w:p>
        </w:tc>
        <w:tc>
          <w:tcPr>
            <w:tcW w:w="5085" w:type="dxa"/>
          </w:tcPr>
          <w:p w14:paraId="2E9DC400" w14:textId="1FD182D5" w:rsidR="00B65E92" w:rsidRPr="009D2E61" w:rsidRDefault="00D67AB6" w:rsidP="000847A0">
            <w:pPr>
              <w:pStyle w:val="MRheading2"/>
              <w:numPr>
                <w:ilvl w:val="0"/>
                <w:numId w:val="53"/>
              </w:numPr>
              <w:spacing w:before="60" w:after="160" w:line="276" w:lineRule="auto"/>
              <w:ind w:left="663" w:hanging="630"/>
              <w:rPr>
                <w:noProof/>
                <w:color w:val="2F5496" w:themeColor="accent1" w:themeShade="BF"/>
                <w:szCs w:val="22"/>
              </w:rPr>
            </w:pPr>
            <w:r w:rsidRPr="009D2E61">
              <w:rPr>
                <w:b/>
                <w:bCs/>
                <w:noProof/>
                <w:color w:val="2F5496" w:themeColor="accent1" w:themeShade="BF"/>
                <w:szCs w:val="22"/>
                <w:u w:val="single"/>
              </w:rPr>
              <w:t>Xử lý Dữ liệu</w:t>
            </w:r>
          </w:p>
        </w:tc>
      </w:tr>
      <w:tr w:rsidR="00B65E92" w:rsidRPr="009D2E61" w14:paraId="0325F1A5" w14:textId="77777777" w:rsidTr="00E95174">
        <w:tc>
          <w:tcPr>
            <w:tcW w:w="5085" w:type="dxa"/>
          </w:tcPr>
          <w:p w14:paraId="23FE734F" w14:textId="777084B0" w:rsidR="00B65E92" w:rsidRPr="009D2E61" w:rsidRDefault="00B65E92" w:rsidP="00543DC5">
            <w:pPr>
              <w:pStyle w:val="ListParagraph"/>
              <w:numPr>
                <w:ilvl w:val="0"/>
                <w:numId w:val="93"/>
              </w:numPr>
              <w:spacing w:before="60" w:after="160" w:line="276" w:lineRule="auto"/>
              <w:ind w:left="706" w:hanging="630"/>
              <w:rPr>
                <w:rFonts w:cs="Arial"/>
                <w:noProof/>
                <w:szCs w:val="22"/>
              </w:rPr>
            </w:pPr>
            <w:r w:rsidRPr="009D2E61">
              <w:rPr>
                <w:noProof/>
                <w:szCs w:val="22"/>
              </w:rPr>
              <w:t>In this clause:</w:t>
            </w:r>
          </w:p>
        </w:tc>
        <w:tc>
          <w:tcPr>
            <w:tcW w:w="5085" w:type="dxa"/>
          </w:tcPr>
          <w:p w14:paraId="739A57C4" w14:textId="29332E84" w:rsidR="00B65E92" w:rsidRPr="009D2E61" w:rsidRDefault="00D67AB6" w:rsidP="00543DC5">
            <w:pPr>
              <w:pStyle w:val="MRheading2"/>
              <w:numPr>
                <w:ilvl w:val="0"/>
                <w:numId w:val="95"/>
              </w:numPr>
              <w:spacing w:before="60" w:after="160" w:line="276" w:lineRule="auto"/>
              <w:ind w:left="663" w:hanging="663"/>
              <w:rPr>
                <w:iCs/>
                <w:noProof/>
                <w:color w:val="2F5496" w:themeColor="accent1" w:themeShade="BF"/>
                <w:szCs w:val="22"/>
              </w:rPr>
            </w:pPr>
            <w:r w:rsidRPr="009D2E61">
              <w:rPr>
                <w:rFonts w:cs="Arial"/>
                <w:iCs/>
                <w:noProof/>
                <w:color w:val="2F5496" w:themeColor="accent1" w:themeShade="BF"/>
                <w:szCs w:val="22"/>
              </w:rPr>
              <w:t xml:space="preserve">Tại </w:t>
            </w:r>
            <w:r w:rsidR="008C1EBB" w:rsidRPr="009D2E61">
              <w:rPr>
                <w:rFonts w:cs="Arial"/>
                <w:iCs/>
                <w:noProof/>
                <w:color w:val="2F5496" w:themeColor="accent1" w:themeShade="BF"/>
                <w:szCs w:val="22"/>
              </w:rPr>
              <w:t xml:space="preserve">điều </w:t>
            </w:r>
            <w:r w:rsidRPr="009D2E61">
              <w:rPr>
                <w:rFonts w:cs="Arial"/>
                <w:iCs/>
                <w:noProof/>
                <w:color w:val="2F5496" w:themeColor="accent1" w:themeShade="BF"/>
                <w:szCs w:val="22"/>
              </w:rPr>
              <w:t>này:</w:t>
            </w:r>
          </w:p>
        </w:tc>
      </w:tr>
      <w:tr w:rsidR="00B65E92" w:rsidRPr="009D2E61" w14:paraId="7B0F3E67" w14:textId="77777777" w:rsidTr="00E95174">
        <w:tc>
          <w:tcPr>
            <w:tcW w:w="5085" w:type="dxa"/>
          </w:tcPr>
          <w:p w14:paraId="2FF0A2B1" w14:textId="73E22661" w:rsidR="00B65E92" w:rsidRPr="009D2E61" w:rsidRDefault="00B65E92" w:rsidP="009C0B68">
            <w:pPr>
              <w:pStyle w:val="ListParagraph"/>
              <w:numPr>
                <w:ilvl w:val="0"/>
                <w:numId w:val="94"/>
              </w:numPr>
              <w:spacing w:before="60" w:after="160" w:line="276" w:lineRule="auto"/>
              <w:ind w:left="1453" w:hanging="747"/>
              <w:rPr>
                <w:rFonts w:cs="Arial"/>
                <w:noProof/>
                <w:szCs w:val="22"/>
              </w:rPr>
            </w:pPr>
            <w:r w:rsidRPr="009D2E61">
              <w:rPr>
                <w:noProof/>
                <w:szCs w:val="22"/>
              </w:rPr>
              <w:t>“</w:t>
            </w:r>
            <w:r w:rsidRPr="009D2E61">
              <w:rPr>
                <w:b/>
                <w:noProof/>
                <w:szCs w:val="22"/>
              </w:rPr>
              <w:t>Data Protection Legislation</w:t>
            </w:r>
            <w:r w:rsidRPr="009D2E61">
              <w:rPr>
                <w:noProof/>
                <w:szCs w:val="22"/>
              </w:rPr>
              <w:t>” shall mean any applicable law relating to the processing, privacy and use of Personal Data, as applicable to either party or the Project under this Agreement, including the DPA and/or the GDPR, and/or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tc>
        <w:tc>
          <w:tcPr>
            <w:tcW w:w="5085" w:type="dxa"/>
          </w:tcPr>
          <w:p w14:paraId="3D9E4022" w14:textId="5C1620D5" w:rsidR="00B65E92" w:rsidRPr="009D2E61" w:rsidRDefault="00D67AB6" w:rsidP="00CC5486">
            <w:pPr>
              <w:pStyle w:val="MRheading2"/>
              <w:numPr>
                <w:ilvl w:val="0"/>
                <w:numId w:val="96"/>
              </w:numPr>
              <w:spacing w:before="60" w:after="160" w:line="276" w:lineRule="auto"/>
              <w:ind w:left="1383" w:hanging="709"/>
              <w:rPr>
                <w:iCs/>
                <w:noProof/>
                <w:color w:val="2F5496" w:themeColor="accent1" w:themeShade="BF"/>
                <w:szCs w:val="22"/>
              </w:rPr>
            </w:pPr>
            <w:r w:rsidRPr="009D2E61">
              <w:rPr>
                <w:rFonts w:cs="Arial"/>
                <w:iCs/>
                <w:noProof/>
                <w:color w:val="2F5496" w:themeColor="accent1" w:themeShade="BF"/>
                <w:szCs w:val="22"/>
              </w:rPr>
              <w:t>“</w:t>
            </w:r>
            <w:r w:rsidR="001D2326" w:rsidRPr="009D2E61">
              <w:rPr>
                <w:rFonts w:cs="Arial"/>
                <w:b/>
                <w:bCs/>
                <w:iCs/>
                <w:noProof/>
                <w:color w:val="2F5496" w:themeColor="accent1" w:themeShade="BF"/>
                <w:szCs w:val="22"/>
              </w:rPr>
              <w:t>Pháp l</w:t>
            </w:r>
            <w:r w:rsidRPr="009D2E61">
              <w:rPr>
                <w:rFonts w:cs="Arial"/>
                <w:b/>
                <w:bCs/>
                <w:iCs/>
                <w:noProof/>
                <w:color w:val="2F5496" w:themeColor="accent1" w:themeShade="BF"/>
                <w:szCs w:val="22"/>
              </w:rPr>
              <w:t>uật</w:t>
            </w:r>
            <w:r w:rsidRPr="009D2E61">
              <w:rPr>
                <w:rFonts w:cs="Arial"/>
                <w:b/>
                <w:iCs/>
                <w:noProof/>
                <w:color w:val="2F5496" w:themeColor="accent1" w:themeShade="BF"/>
                <w:szCs w:val="22"/>
              </w:rPr>
              <w:t xml:space="preserve"> </w:t>
            </w:r>
            <w:r w:rsidR="001D2326" w:rsidRPr="009D2E61">
              <w:rPr>
                <w:rFonts w:cs="Arial"/>
                <w:b/>
                <w:iCs/>
                <w:noProof/>
                <w:color w:val="2F5496" w:themeColor="accent1" w:themeShade="BF"/>
                <w:szCs w:val="22"/>
              </w:rPr>
              <w:t xml:space="preserve">về </w:t>
            </w:r>
            <w:r w:rsidRPr="009D2E61">
              <w:rPr>
                <w:rFonts w:cs="Arial"/>
                <w:b/>
                <w:iCs/>
                <w:noProof/>
                <w:color w:val="2F5496" w:themeColor="accent1" w:themeShade="BF"/>
                <w:szCs w:val="22"/>
              </w:rPr>
              <w:t>Bảo vệ Dữ liệu</w:t>
            </w:r>
            <w:r w:rsidRPr="009D2E61">
              <w:rPr>
                <w:rFonts w:cs="Arial"/>
                <w:iCs/>
                <w:noProof/>
                <w:color w:val="2F5496" w:themeColor="accent1" w:themeShade="BF"/>
                <w:szCs w:val="22"/>
              </w:rPr>
              <w:t>”</w:t>
            </w:r>
            <w:r w:rsidRPr="009D2E61">
              <w:rPr>
                <w:rFonts w:cs="Arial"/>
                <w:b/>
                <w:iCs/>
                <w:noProof/>
                <w:color w:val="2F5496" w:themeColor="accent1" w:themeShade="BF"/>
                <w:szCs w:val="22"/>
              </w:rPr>
              <w:t xml:space="preserve"> </w:t>
            </w:r>
            <w:r w:rsidRPr="009D2E61">
              <w:rPr>
                <w:rFonts w:cs="Arial"/>
                <w:iCs/>
                <w:noProof/>
                <w:color w:val="2F5496" w:themeColor="accent1" w:themeShade="BF"/>
                <w:szCs w:val="22"/>
              </w:rPr>
              <w:t xml:space="preserve">có nghĩa là bất kỳ quy định pháp luật hiện hành nào liên quan đến việc xử lý, tính riêng tư, và sử dụng Dữ liệu Cá nhân, được áp dụng đối với </w:t>
            </w:r>
            <w:r w:rsidR="007B4979">
              <w:rPr>
                <w:rFonts w:cs="Arial"/>
                <w:iCs/>
                <w:noProof/>
                <w:color w:val="2F5496" w:themeColor="accent1" w:themeShade="BF"/>
                <w:szCs w:val="22"/>
              </w:rPr>
              <w:t xml:space="preserve">từng </w:t>
            </w:r>
            <w:r w:rsidR="00002DC5" w:rsidRPr="009D2E61">
              <w:rPr>
                <w:rFonts w:cs="Arial"/>
                <w:iCs/>
                <w:noProof/>
                <w:color w:val="2F5496" w:themeColor="accent1" w:themeShade="BF"/>
                <w:szCs w:val="22"/>
              </w:rPr>
              <w:t>bên</w:t>
            </w:r>
            <w:r w:rsidR="00002DC5">
              <w:rPr>
                <w:rFonts w:cs="Arial"/>
                <w:iCs/>
                <w:noProof/>
                <w:color w:val="2F5496" w:themeColor="accent1" w:themeShade="BF"/>
                <w:szCs w:val="22"/>
              </w:rPr>
              <w:t xml:space="preserve"> </w:t>
            </w:r>
            <w:r w:rsidR="00CC5486">
              <w:rPr>
                <w:rFonts w:cs="Arial"/>
                <w:iCs/>
                <w:noProof/>
                <w:color w:val="2F5496" w:themeColor="accent1" w:themeShade="BF"/>
                <w:szCs w:val="22"/>
              </w:rPr>
              <w:t>hoặc Dự án</w:t>
            </w:r>
            <w:r w:rsidRPr="009D2E61">
              <w:rPr>
                <w:rFonts w:cs="Arial"/>
                <w:iCs/>
                <w:noProof/>
                <w:color w:val="2F5496" w:themeColor="accent1" w:themeShade="BF"/>
                <w:szCs w:val="22"/>
              </w:rPr>
              <w:t xml:space="preserve"> của Thỏa thuận này, bao gồm Pháp luật về Bảo vệ Dữ liệu </w:t>
            </w:r>
            <w:r w:rsidR="00FF0198" w:rsidRPr="009D2E61">
              <w:rPr>
                <w:rFonts w:cs="Arial"/>
                <w:iCs/>
                <w:noProof/>
                <w:color w:val="2F5496" w:themeColor="accent1" w:themeShade="BF"/>
                <w:szCs w:val="22"/>
              </w:rPr>
              <w:t>và/</w:t>
            </w:r>
            <w:r w:rsidRPr="009D2E61">
              <w:rPr>
                <w:rFonts w:cs="Arial"/>
                <w:iCs/>
                <w:noProof/>
                <w:color w:val="2F5496" w:themeColor="accent1" w:themeShade="BF"/>
                <w:szCs w:val="22"/>
              </w:rPr>
              <w:t xml:space="preserve">hoặc Quy định Chung về Bảo vệ Dữ liệu, và/hoặc bất kỳ luật hoặc quy định quốc gia tương ứng hoặc tương đương nào; và bất kỳ luật nào hướng dẫn thi hành các luật đó; và bất kỳ luật nào thay thế, mở rộng, ban hành lại, hợp nhất hoặc sửa đổi bất kỳ luật nào kể trên; tất cả các hướng dẫn, chỉ dẫn, </w:t>
            </w:r>
            <w:r w:rsidR="009D5287" w:rsidRPr="009D2E61">
              <w:rPr>
                <w:rFonts w:cs="Arial"/>
                <w:iCs/>
                <w:noProof/>
                <w:color w:val="2F5496" w:themeColor="accent1" w:themeShade="BF"/>
                <w:szCs w:val="22"/>
              </w:rPr>
              <w:t xml:space="preserve">bộ </w:t>
            </w:r>
            <w:r w:rsidRPr="009D2E61">
              <w:rPr>
                <w:rFonts w:cs="Arial"/>
                <w:iCs/>
                <w:noProof/>
                <w:color w:val="2F5496" w:themeColor="accent1" w:themeShade="BF"/>
                <w:szCs w:val="22"/>
              </w:rPr>
              <w:t xml:space="preserve">quy tắc </w:t>
            </w:r>
            <w:r w:rsidR="009D5287" w:rsidRPr="009D2E61">
              <w:rPr>
                <w:rFonts w:cs="Arial"/>
                <w:iCs/>
                <w:noProof/>
                <w:color w:val="2F5496" w:themeColor="accent1" w:themeShade="BF"/>
                <w:szCs w:val="22"/>
              </w:rPr>
              <w:t>hành nghề</w:t>
            </w:r>
            <w:r w:rsidRPr="009D2E61">
              <w:rPr>
                <w:rFonts w:cs="Arial"/>
                <w:iCs/>
                <w:noProof/>
                <w:color w:val="2F5496" w:themeColor="accent1" w:themeShade="BF"/>
                <w:szCs w:val="22"/>
              </w:rPr>
              <w:t xml:space="preserve"> và quy tắc ứng xử được ban hành bởi bất kỳ cơ quan quản lý, cơ quan có thẩm quyền hoặc tổ chức liên quan nào chịu trách nhiệm thi hành </w:t>
            </w:r>
            <w:r w:rsidR="00A00CF4" w:rsidRPr="009D2E61">
              <w:rPr>
                <w:rFonts w:cs="Arial"/>
                <w:iCs/>
                <w:noProof/>
                <w:color w:val="2F5496" w:themeColor="accent1" w:themeShade="BF"/>
                <w:szCs w:val="22"/>
              </w:rPr>
              <w:t>Pháp luật về Bảo vệ Dữ liệu</w:t>
            </w:r>
            <w:r w:rsidRPr="009D2E61">
              <w:rPr>
                <w:rFonts w:cs="Arial"/>
                <w:iCs/>
                <w:noProof/>
                <w:color w:val="2F5496" w:themeColor="accent1" w:themeShade="BF"/>
                <w:szCs w:val="22"/>
              </w:rPr>
              <w:t xml:space="preserve"> (dù có hay không có ý nghĩa ràng buộc về mặt pháp lý đối với từng trường hợp);</w:t>
            </w:r>
          </w:p>
        </w:tc>
      </w:tr>
      <w:tr w:rsidR="00B65E92" w:rsidRPr="009D2E61" w14:paraId="1E005253" w14:textId="77777777" w:rsidTr="00E95174">
        <w:tc>
          <w:tcPr>
            <w:tcW w:w="5085" w:type="dxa"/>
          </w:tcPr>
          <w:p w14:paraId="60AC6F7A" w14:textId="4A6839E2" w:rsidR="00B65E92" w:rsidRPr="009D2E61" w:rsidRDefault="00B65E92" w:rsidP="009C0B68">
            <w:pPr>
              <w:pStyle w:val="ListParagraph"/>
              <w:numPr>
                <w:ilvl w:val="0"/>
                <w:numId w:val="94"/>
              </w:numPr>
              <w:spacing w:before="60" w:after="160" w:line="276" w:lineRule="auto"/>
              <w:ind w:left="1453" w:hanging="747"/>
              <w:rPr>
                <w:rFonts w:cs="Arial"/>
                <w:noProof/>
                <w:szCs w:val="22"/>
              </w:rPr>
            </w:pPr>
            <w:r w:rsidRPr="009D2E61">
              <w:rPr>
                <w:noProof/>
                <w:szCs w:val="22"/>
              </w:rPr>
              <w:t>“</w:t>
            </w:r>
            <w:r w:rsidRPr="009D2E61">
              <w:rPr>
                <w:b/>
                <w:noProof/>
                <w:szCs w:val="22"/>
              </w:rPr>
              <w:t>DPA</w:t>
            </w:r>
            <w:r w:rsidRPr="009D2E61">
              <w:rPr>
                <w:noProof/>
                <w:szCs w:val="22"/>
              </w:rPr>
              <w:t>” means the UK Data Protection Act 2018;</w:t>
            </w:r>
          </w:p>
        </w:tc>
        <w:tc>
          <w:tcPr>
            <w:tcW w:w="5085" w:type="dxa"/>
          </w:tcPr>
          <w:p w14:paraId="523D8ABD" w14:textId="13F088BE" w:rsidR="00B65E92" w:rsidRPr="009D2E61" w:rsidRDefault="00E71D86" w:rsidP="00CE35D7">
            <w:pPr>
              <w:pStyle w:val="MRheading2"/>
              <w:numPr>
                <w:ilvl w:val="0"/>
                <w:numId w:val="96"/>
              </w:numPr>
              <w:spacing w:before="60" w:after="160" w:line="276" w:lineRule="auto"/>
              <w:ind w:left="1383" w:hanging="709"/>
              <w:rPr>
                <w:iCs/>
                <w:noProof/>
                <w:color w:val="2F5496" w:themeColor="accent1" w:themeShade="BF"/>
                <w:szCs w:val="22"/>
              </w:rPr>
            </w:pPr>
            <w:r w:rsidRPr="009D2E61">
              <w:rPr>
                <w:rFonts w:cs="Arial"/>
                <w:iCs/>
                <w:noProof/>
                <w:color w:val="2F5496" w:themeColor="accent1" w:themeShade="BF"/>
                <w:szCs w:val="22"/>
              </w:rPr>
              <w:t>“</w:t>
            </w:r>
            <w:r w:rsidRPr="009D2E61">
              <w:rPr>
                <w:rFonts w:cs="Arial"/>
                <w:b/>
                <w:iCs/>
                <w:noProof/>
                <w:color w:val="2F5496" w:themeColor="accent1" w:themeShade="BF"/>
                <w:szCs w:val="22"/>
              </w:rPr>
              <w:t>Đạo luật Bảo vệ Dữ liệu</w:t>
            </w:r>
            <w:r w:rsidRPr="009D2E61">
              <w:rPr>
                <w:rFonts w:cs="Arial"/>
                <w:iCs/>
                <w:noProof/>
                <w:color w:val="2F5496" w:themeColor="accent1" w:themeShade="BF"/>
                <w:szCs w:val="22"/>
              </w:rPr>
              <w:t>” có nghĩa là Đạo luật Bảo vệ Dữ liệu của Vương Quốc Anh 2018;</w:t>
            </w:r>
          </w:p>
        </w:tc>
      </w:tr>
      <w:tr w:rsidR="00B65E92" w:rsidRPr="009D2E61" w14:paraId="24A9F5BC" w14:textId="77777777" w:rsidTr="00E95174">
        <w:tc>
          <w:tcPr>
            <w:tcW w:w="5085" w:type="dxa"/>
          </w:tcPr>
          <w:p w14:paraId="0536BE72" w14:textId="7F90D253" w:rsidR="00B65E92" w:rsidRPr="009D2E61" w:rsidRDefault="00B65E92" w:rsidP="009C0B68">
            <w:pPr>
              <w:pStyle w:val="ListParagraph"/>
              <w:numPr>
                <w:ilvl w:val="0"/>
                <w:numId w:val="94"/>
              </w:numPr>
              <w:spacing w:before="60" w:after="160" w:line="276" w:lineRule="auto"/>
              <w:ind w:left="1453" w:hanging="747"/>
              <w:rPr>
                <w:rFonts w:cs="Arial"/>
                <w:noProof/>
                <w:szCs w:val="22"/>
              </w:rPr>
            </w:pPr>
            <w:r w:rsidRPr="009D2E61">
              <w:rPr>
                <w:noProof/>
                <w:szCs w:val="22"/>
              </w:rPr>
              <w:t>“</w:t>
            </w:r>
            <w:r w:rsidRPr="009D2E61">
              <w:rPr>
                <w:b/>
                <w:noProof/>
                <w:szCs w:val="22"/>
              </w:rPr>
              <w:t>GDPR</w:t>
            </w:r>
            <w:r w:rsidRPr="009D2E61">
              <w:rPr>
                <w:noProof/>
                <w:szCs w:val="22"/>
              </w:rPr>
              <w:t xml:space="preserve">” means, as applicable, the General Data Protection </w:t>
            </w:r>
            <w:r w:rsidRPr="009D2E61">
              <w:rPr>
                <w:noProof/>
                <w:szCs w:val="22"/>
              </w:rPr>
              <w:lastRenderedPageBreak/>
              <w:t>Regulation (EU) 2016/679</w:t>
            </w:r>
            <w:r w:rsidRPr="009D2E61">
              <w:rPr>
                <w:rFonts w:ascii="Calibri" w:hAnsi="Calibri"/>
                <w:noProof/>
                <w:szCs w:val="22"/>
              </w:rPr>
              <w:t xml:space="preserve"> </w:t>
            </w:r>
            <w:r w:rsidRPr="009D2E61">
              <w:rPr>
                <w:rFonts w:cs="Arial"/>
                <w:noProof/>
                <w:szCs w:val="22"/>
              </w:rPr>
              <w:t>or the UK GDPR as defined in the DPA (as</w:t>
            </w:r>
            <w:r w:rsidRPr="009D2E61">
              <w:rPr>
                <w:noProof/>
                <w:szCs w:val="22"/>
              </w:rPr>
              <w:t xml:space="preserve"> amended); and</w:t>
            </w:r>
          </w:p>
        </w:tc>
        <w:tc>
          <w:tcPr>
            <w:tcW w:w="5085" w:type="dxa"/>
          </w:tcPr>
          <w:p w14:paraId="2034CD05" w14:textId="140BC7FD" w:rsidR="00B65E92" w:rsidRPr="009D2E61" w:rsidRDefault="00E71D86" w:rsidP="00CE35D7">
            <w:pPr>
              <w:pStyle w:val="MRheading2"/>
              <w:numPr>
                <w:ilvl w:val="0"/>
                <w:numId w:val="96"/>
              </w:numPr>
              <w:spacing w:before="60" w:after="160" w:line="276" w:lineRule="auto"/>
              <w:ind w:left="1383" w:hanging="709"/>
              <w:rPr>
                <w:iCs/>
                <w:noProof/>
                <w:color w:val="2F5496" w:themeColor="accent1" w:themeShade="BF"/>
                <w:szCs w:val="22"/>
              </w:rPr>
            </w:pPr>
            <w:r w:rsidRPr="009D2E61">
              <w:rPr>
                <w:rFonts w:cs="Arial"/>
                <w:iCs/>
                <w:noProof/>
                <w:color w:val="2F5496" w:themeColor="accent1" w:themeShade="BF"/>
                <w:szCs w:val="22"/>
              </w:rPr>
              <w:lastRenderedPageBreak/>
              <w:t>“</w:t>
            </w:r>
            <w:r w:rsidRPr="009D2E61">
              <w:rPr>
                <w:rFonts w:cs="Arial"/>
                <w:b/>
                <w:iCs/>
                <w:noProof/>
                <w:color w:val="2F5496" w:themeColor="accent1" w:themeShade="BF"/>
                <w:szCs w:val="22"/>
              </w:rPr>
              <w:t>Quy định Chung về Bảo vệ Dữ liệu</w:t>
            </w:r>
            <w:r w:rsidRPr="009D2E61">
              <w:rPr>
                <w:rFonts w:cs="Arial"/>
                <w:iCs/>
                <w:noProof/>
                <w:color w:val="2F5496" w:themeColor="accent1" w:themeShade="BF"/>
                <w:szCs w:val="22"/>
              </w:rPr>
              <w:t xml:space="preserve">” có nghĩa là, khi được áp dụng, </w:t>
            </w:r>
            <w:r w:rsidRPr="009D2E61">
              <w:rPr>
                <w:rFonts w:cs="Arial"/>
                <w:iCs/>
                <w:noProof/>
                <w:color w:val="2F5496" w:themeColor="accent1" w:themeShade="BF"/>
                <w:szCs w:val="22"/>
              </w:rPr>
              <w:lastRenderedPageBreak/>
              <w:t>Quy định Chung về Bảo vệ Dữ liệu (EU) 2016/679 hoặc Quy định Chung về Bảo vệ Dữ liệu Vương quốc Anh như được quy định trong Đạo luật Bảo vệ Dữ liệu (đã sửa đổi); và</w:t>
            </w:r>
          </w:p>
        </w:tc>
      </w:tr>
      <w:tr w:rsidR="00B65E92" w:rsidRPr="009D2E61" w14:paraId="6081B8A6" w14:textId="77777777" w:rsidTr="00E95174">
        <w:tc>
          <w:tcPr>
            <w:tcW w:w="5085" w:type="dxa"/>
          </w:tcPr>
          <w:p w14:paraId="3379EA9D" w14:textId="7E5590C0" w:rsidR="00B65E92" w:rsidRPr="009D2E61" w:rsidRDefault="00B65E92" w:rsidP="009C0B68">
            <w:pPr>
              <w:pStyle w:val="ListParagraph"/>
              <w:numPr>
                <w:ilvl w:val="0"/>
                <w:numId w:val="94"/>
              </w:numPr>
              <w:spacing w:before="60" w:after="160" w:line="276" w:lineRule="auto"/>
              <w:ind w:left="1453" w:hanging="747"/>
              <w:rPr>
                <w:rFonts w:cs="Arial"/>
                <w:noProof/>
                <w:szCs w:val="22"/>
              </w:rPr>
            </w:pPr>
            <w:r w:rsidRPr="009D2E61">
              <w:rPr>
                <w:b/>
                <w:noProof/>
                <w:szCs w:val="22"/>
              </w:rPr>
              <w:lastRenderedPageBreak/>
              <w:t>“Personal Data</w:t>
            </w:r>
            <w:r w:rsidRPr="009D2E61">
              <w:rPr>
                <w:noProof/>
                <w:szCs w:val="22"/>
              </w:rPr>
              <w:t>” means “personal data” (as defined in the Data Protection Legislation) that are processed under this Agreement.</w:t>
            </w:r>
          </w:p>
        </w:tc>
        <w:tc>
          <w:tcPr>
            <w:tcW w:w="5085" w:type="dxa"/>
          </w:tcPr>
          <w:p w14:paraId="672A656B" w14:textId="28D59293" w:rsidR="00B65E92" w:rsidRPr="009D2E61" w:rsidRDefault="00E71D86" w:rsidP="00CE35D7">
            <w:pPr>
              <w:pStyle w:val="MRheading2"/>
              <w:numPr>
                <w:ilvl w:val="0"/>
                <w:numId w:val="96"/>
              </w:numPr>
              <w:spacing w:before="60" w:after="160" w:line="276" w:lineRule="auto"/>
              <w:ind w:left="1383" w:hanging="709"/>
              <w:rPr>
                <w:iCs/>
                <w:noProof/>
                <w:color w:val="2F5496" w:themeColor="accent1" w:themeShade="BF"/>
                <w:szCs w:val="22"/>
              </w:rPr>
            </w:pPr>
            <w:r w:rsidRPr="009D2E61">
              <w:rPr>
                <w:rFonts w:cs="Arial"/>
                <w:iCs/>
                <w:noProof/>
                <w:color w:val="2F5496" w:themeColor="accent1" w:themeShade="BF"/>
                <w:szCs w:val="22"/>
              </w:rPr>
              <w:t>“</w:t>
            </w:r>
            <w:r w:rsidRPr="009D2E61">
              <w:rPr>
                <w:rFonts w:cs="Arial"/>
                <w:b/>
                <w:iCs/>
                <w:noProof/>
                <w:color w:val="2F5496" w:themeColor="accent1" w:themeShade="BF"/>
                <w:szCs w:val="22"/>
              </w:rPr>
              <w:t>Dữ liệu Cá nhân</w:t>
            </w:r>
            <w:r w:rsidRPr="009D2E61">
              <w:rPr>
                <w:rFonts w:cs="Arial"/>
                <w:iCs/>
                <w:noProof/>
                <w:color w:val="2F5496" w:themeColor="accent1" w:themeShade="BF"/>
                <w:szCs w:val="22"/>
              </w:rPr>
              <w:t>” có nghĩa là “dữ liệu cá nhân” (như được định nghĩa trong Pháp luật về Bảo vệ Dữ liệu) được xử lý theo Thỏa thuận này;</w:t>
            </w:r>
          </w:p>
        </w:tc>
      </w:tr>
      <w:tr w:rsidR="00B65E92" w:rsidRPr="009D2E61" w14:paraId="42FB0927" w14:textId="77777777" w:rsidTr="00E95174">
        <w:tc>
          <w:tcPr>
            <w:tcW w:w="5085" w:type="dxa"/>
          </w:tcPr>
          <w:p w14:paraId="1513C245" w14:textId="58853AFF" w:rsidR="00B65E92" w:rsidRPr="009D2E61" w:rsidRDefault="00B65E92" w:rsidP="00543DC5">
            <w:pPr>
              <w:pStyle w:val="ListParagraph"/>
              <w:numPr>
                <w:ilvl w:val="0"/>
                <w:numId w:val="93"/>
              </w:numPr>
              <w:spacing w:before="60" w:after="160" w:line="276" w:lineRule="auto"/>
              <w:ind w:left="706" w:hanging="630"/>
              <w:rPr>
                <w:rFonts w:cs="Arial"/>
                <w:noProof/>
                <w:szCs w:val="22"/>
              </w:rPr>
            </w:pPr>
            <w:r w:rsidRPr="009D2E61">
              <w:rPr>
                <w:noProof/>
                <w:szCs w:val="22"/>
              </w:rP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p>
        </w:tc>
        <w:tc>
          <w:tcPr>
            <w:tcW w:w="5085" w:type="dxa"/>
          </w:tcPr>
          <w:p w14:paraId="3210A0F1" w14:textId="4F508409" w:rsidR="00B65E92" w:rsidRPr="009D2E61" w:rsidRDefault="00E71D86" w:rsidP="00543DC5">
            <w:pPr>
              <w:pStyle w:val="MRheading2"/>
              <w:numPr>
                <w:ilvl w:val="0"/>
                <w:numId w:val="95"/>
              </w:numPr>
              <w:spacing w:before="60" w:after="160" w:line="276" w:lineRule="auto"/>
              <w:ind w:left="663" w:hanging="663"/>
              <w:rPr>
                <w:iCs/>
                <w:noProof/>
                <w:color w:val="2F5496" w:themeColor="accent1" w:themeShade="BF"/>
                <w:szCs w:val="22"/>
              </w:rPr>
            </w:pPr>
            <w:r w:rsidRPr="009D2E61">
              <w:rPr>
                <w:iCs/>
                <w:noProof/>
                <w:color w:val="2F5496" w:themeColor="accent1" w:themeShade="BF"/>
                <w:szCs w:val="22"/>
              </w:rPr>
              <w:t xml:space="preserve">Bên nhận sẽ không vi phạm Pháp luật về Bảo vệ Dữ liệu và bảo </w:t>
            </w:r>
            <w:r w:rsidR="004C6CAF" w:rsidRPr="009D2E61">
              <w:rPr>
                <w:iCs/>
                <w:noProof/>
                <w:color w:val="2F5496" w:themeColor="accent1" w:themeShade="BF"/>
                <w:szCs w:val="22"/>
              </w:rPr>
              <w:t xml:space="preserve">đảm </w:t>
            </w:r>
            <w:r w:rsidRPr="009D2E61">
              <w:rPr>
                <w:iCs/>
                <w:noProof/>
                <w:color w:val="2F5496" w:themeColor="accent1" w:themeShade="BF"/>
                <w:szCs w:val="22"/>
              </w:rPr>
              <w:t>rằng khi thực hiện các nghĩa vụ của mình theo Thỏa thuận này, Bên nhận sẽ không vi phạm Pháp luật về Bảo vệ Dữ liệu hoặc làm hoặc bỏ qua bất kỳ điều gì có thể khiến Hội đồng Anh vi phạm Pháp luật về Bảo vệ Dữ liệu.</w:t>
            </w:r>
          </w:p>
        </w:tc>
      </w:tr>
      <w:tr w:rsidR="00B65E92" w:rsidRPr="009D2E61" w14:paraId="5310645C" w14:textId="77777777" w:rsidTr="00E95174">
        <w:tc>
          <w:tcPr>
            <w:tcW w:w="5085" w:type="dxa"/>
          </w:tcPr>
          <w:p w14:paraId="54234A07" w14:textId="361D7BBF" w:rsidR="00B65E92" w:rsidRPr="009D2E61" w:rsidRDefault="003C705A" w:rsidP="0030643D">
            <w:pPr>
              <w:pStyle w:val="MRheading1"/>
              <w:numPr>
                <w:ilvl w:val="0"/>
                <w:numId w:val="49"/>
              </w:numPr>
              <w:spacing w:before="60" w:after="160" w:line="276" w:lineRule="auto"/>
              <w:ind w:hanging="644"/>
              <w:rPr>
                <w:rFonts w:cs="Arial"/>
                <w:noProof/>
                <w:szCs w:val="22"/>
              </w:rPr>
            </w:pPr>
            <w:r w:rsidRPr="009D2E61">
              <w:rPr>
                <w:rFonts w:cs="Arial"/>
                <w:noProof/>
                <w:szCs w:val="22"/>
              </w:rPr>
              <w:t>Audit</w:t>
            </w:r>
          </w:p>
        </w:tc>
        <w:tc>
          <w:tcPr>
            <w:tcW w:w="5085" w:type="dxa"/>
          </w:tcPr>
          <w:p w14:paraId="68DBCB3A" w14:textId="1A406916" w:rsidR="00B65E92" w:rsidRPr="009D2E61" w:rsidRDefault="003C705A" w:rsidP="0030643D">
            <w:pPr>
              <w:pStyle w:val="MRheading2"/>
              <w:numPr>
                <w:ilvl w:val="0"/>
                <w:numId w:val="53"/>
              </w:numPr>
              <w:spacing w:before="60" w:after="160" w:line="276" w:lineRule="auto"/>
              <w:ind w:left="663" w:hanging="663"/>
              <w:rPr>
                <w:noProof/>
                <w:color w:val="2F5496" w:themeColor="accent1" w:themeShade="BF"/>
                <w:szCs w:val="22"/>
              </w:rPr>
            </w:pPr>
            <w:r w:rsidRPr="009D2E61">
              <w:rPr>
                <w:b/>
                <w:bCs/>
                <w:noProof/>
                <w:color w:val="2F5496" w:themeColor="accent1" w:themeShade="BF"/>
                <w:szCs w:val="22"/>
                <w:u w:val="single"/>
              </w:rPr>
              <w:t>Kiểm toán</w:t>
            </w:r>
          </w:p>
        </w:tc>
      </w:tr>
      <w:tr w:rsidR="00B65E92" w:rsidRPr="009D2E61" w14:paraId="7417BFAF" w14:textId="77777777" w:rsidTr="00E95174">
        <w:tc>
          <w:tcPr>
            <w:tcW w:w="5085" w:type="dxa"/>
          </w:tcPr>
          <w:p w14:paraId="12824CBB" w14:textId="629EE1B0" w:rsidR="00B65E92" w:rsidRPr="009D2E61" w:rsidRDefault="003C705A" w:rsidP="00902433">
            <w:pPr>
              <w:pStyle w:val="ListParagraph"/>
              <w:numPr>
                <w:ilvl w:val="0"/>
                <w:numId w:val="97"/>
              </w:numPr>
              <w:spacing w:before="60" w:after="160" w:line="276" w:lineRule="auto"/>
              <w:ind w:left="706" w:hanging="630"/>
              <w:rPr>
                <w:rFonts w:cs="Arial"/>
                <w:noProof/>
                <w:szCs w:val="22"/>
              </w:rPr>
            </w:pPr>
            <w:r w:rsidRPr="009D2E61">
              <w:rPr>
                <w:rFonts w:cs="Arial"/>
                <w:noProof/>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implementation of the Project and the receipt and expenditure of all Grant funds) for a period of seven (7) years following the year in which the provision of the Project is completed or such longer period as the British Council may notify to the Recipient in writing from time to time.</w:t>
            </w:r>
          </w:p>
        </w:tc>
        <w:tc>
          <w:tcPr>
            <w:tcW w:w="5085" w:type="dxa"/>
          </w:tcPr>
          <w:p w14:paraId="2BC65E2D" w14:textId="1B216D93" w:rsidR="00B65E92" w:rsidRPr="009D2E61" w:rsidRDefault="00865B7F" w:rsidP="00F53EDE">
            <w:pPr>
              <w:pStyle w:val="MRheading2"/>
              <w:numPr>
                <w:ilvl w:val="0"/>
                <w:numId w:val="155"/>
              </w:numPr>
              <w:spacing w:before="60" w:after="160" w:line="276" w:lineRule="auto"/>
              <w:ind w:hanging="720"/>
              <w:rPr>
                <w:noProof/>
                <w:color w:val="2F5496" w:themeColor="accent1" w:themeShade="BF"/>
                <w:szCs w:val="22"/>
              </w:rPr>
            </w:pPr>
            <w:r w:rsidRPr="009D2E61">
              <w:rPr>
                <w:noProof/>
                <w:color w:val="2F5496" w:themeColor="accent1" w:themeShade="BF"/>
                <w:szCs w:val="22"/>
              </w:rPr>
              <w:t xml:space="preserve">Bên nhận sẽ hợp tác và hỗ trợ Hội đồng Anh đáp ứng các yêu cầu kiểm toán và quy định của Bên nhận bằng cách cung cấp quyền truy cập cho Hội đồng Anh, các kiểm toán viên nội bộ của Hội đồng Anh (bao gồm, cho các mục đích của Thỏa thuận này, kiểm toán nội bộ, các bộ phận an ninh, bảo vệ và rủi ro hoạt động của Hội đồng Anh), kiểm toán viên bên ngoài của Hội đồng Anh hoặc bất kỳ đại diện nào được Hội đồng Anh hoặc cơ quan quản lý của họ chỉ định (hoặc bất kỳ người nào được cơ quan đó chỉ định) để tiến hành đánh giá và kiểm tra thích hợp đối với các hoạt động và hồ sơ của Bên nhận (và để thực hiện sao hồ sơ, tài liệu và phỏng vấn nhân </w:t>
            </w:r>
            <w:r w:rsidR="00DC5F74" w:rsidRPr="009D2E61">
              <w:rPr>
                <w:noProof/>
                <w:color w:val="2F5496" w:themeColor="accent1" w:themeShade="BF"/>
                <w:szCs w:val="22"/>
              </w:rPr>
              <w:t>sự</w:t>
            </w:r>
            <w:r w:rsidRPr="009D2E61">
              <w:rPr>
                <w:noProof/>
                <w:color w:val="2F5496" w:themeColor="accent1" w:themeShade="BF"/>
                <w:szCs w:val="22"/>
              </w:rPr>
              <w:t xml:space="preserve"> của Bên nhận). Bên nhận sẽ lưu giữ tất cả các hồ sơ liên quan đến Thỏa thuận này (bao gồm cả việc thực hiện Dự án và việc nhận và chi tiêu Khoản Tài trợ) trong khoảng thời gian bảy (7) năm sau năm hoàn thành Dự án hoặc một thời gian dài </w:t>
            </w:r>
            <w:r w:rsidR="003279ED" w:rsidRPr="009D2E61">
              <w:rPr>
                <w:noProof/>
                <w:color w:val="2F5496" w:themeColor="accent1" w:themeShade="BF"/>
                <w:szCs w:val="22"/>
              </w:rPr>
              <w:t>hơn</w:t>
            </w:r>
            <w:r w:rsidRPr="009D2E61">
              <w:rPr>
                <w:noProof/>
                <w:color w:val="2F5496" w:themeColor="accent1" w:themeShade="BF"/>
                <w:szCs w:val="22"/>
              </w:rPr>
              <w:t xml:space="preserve"> Hội đồng Anh có thể thông báo bằng văn bản cho Bên nhận </w:t>
            </w:r>
            <w:r w:rsidR="00FF0C4F" w:rsidRPr="009D2E61">
              <w:rPr>
                <w:noProof/>
                <w:color w:val="2F5496" w:themeColor="accent1" w:themeShade="BF"/>
                <w:szCs w:val="22"/>
              </w:rPr>
              <w:t>tại từng thời điểm</w:t>
            </w:r>
            <w:r w:rsidR="00986D7B" w:rsidRPr="009D2E61">
              <w:rPr>
                <w:noProof/>
                <w:color w:val="2F5496" w:themeColor="accent1" w:themeShade="BF"/>
                <w:szCs w:val="22"/>
              </w:rPr>
              <w:t xml:space="preserve">. </w:t>
            </w:r>
          </w:p>
        </w:tc>
      </w:tr>
      <w:tr w:rsidR="00B65E92" w:rsidRPr="009D2E61" w14:paraId="6A3DE1CA" w14:textId="77777777" w:rsidTr="00E95174">
        <w:tc>
          <w:tcPr>
            <w:tcW w:w="5085" w:type="dxa"/>
          </w:tcPr>
          <w:p w14:paraId="6AC57655" w14:textId="3949E339" w:rsidR="00B65E92" w:rsidRPr="009D2E61" w:rsidRDefault="003C705A" w:rsidP="00CC5486">
            <w:pPr>
              <w:pStyle w:val="ListParagraph"/>
              <w:numPr>
                <w:ilvl w:val="0"/>
                <w:numId w:val="97"/>
              </w:numPr>
              <w:spacing w:before="60" w:after="160" w:line="276" w:lineRule="auto"/>
              <w:ind w:left="706" w:hanging="630"/>
              <w:rPr>
                <w:rFonts w:cs="Arial"/>
                <w:noProof/>
                <w:szCs w:val="22"/>
              </w:rPr>
            </w:pPr>
            <w:r w:rsidRPr="009D2E61">
              <w:rPr>
                <w:rFonts w:cs="Arial"/>
                <w:noProof/>
                <w:szCs w:val="22"/>
              </w:rPr>
              <w:lastRenderedPageBreak/>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tc>
        <w:tc>
          <w:tcPr>
            <w:tcW w:w="5085" w:type="dxa"/>
          </w:tcPr>
          <w:p w14:paraId="34598B33" w14:textId="6F19A24C" w:rsidR="00B65E92" w:rsidRPr="009D2E61" w:rsidRDefault="00986D7B" w:rsidP="00F53EDE">
            <w:pPr>
              <w:pStyle w:val="MRheading2"/>
              <w:numPr>
                <w:ilvl w:val="0"/>
                <w:numId w:val="155"/>
              </w:numPr>
              <w:spacing w:before="60" w:after="160" w:line="276" w:lineRule="auto"/>
              <w:ind w:left="663" w:hanging="630"/>
              <w:rPr>
                <w:noProof/>
                <w:color w:val="2F5496" w:themeColor="accent1" w:themeShade="BF"/>
                <w:szCs w:val="22"/>
              </w:rPr>
            </w:pPr>
            <w:r w:rsidRPr="009D2E61">
              <w:rPr>
                <w:noProof/>
                <w:color w:val="2F5496" w:themeColor="accent1" w:themeShade="BF"/>
                <w:szCs w:val="22"/>
              </w:rPr>
              <w:t>Bên nhận sẽ tự chịu chi phí liên quan đến bất kỳ số lần kiểm toán thích hợp nào do Hội đồng Anh và/hoặc Nhà tài trợ thực hiện. Trong trường hợp bất kỳ cuộc kiểm toán nào phát hiện ra bất kỳ vi phạm hoặc không tuân thủ nào của Bên nhận, Bên nhận sẽ chịu chi phí cho Hội đồng Anh và/hoặc Nhà tài trợ thực hiện cuộc kiểm toán đó.</w:t>
            </w:r>
          </w:p>
        </w:tc>
      </w:tr>
      <w:tr w:rsidR="00B65E92" w:rsidRPr="009D2E61" w14:paraId="3FB45F75" w14:textId="77777777" w:rsidTr="00E95174">
        <w:tc>
          <w:tcPr>
            <w:tcW w:w="5085" w:type="dxa"/>
          </w:tcPr>
          <w:p w14:paraId="561B53D1" w14:textId="725B5C80" w:rsidR="00B65E92" w:rsidRPr="009D2E61" w:rsidRDefault="00986D7B" w:rsidP="0030643D">
            <w:pPr>
              <w:pStyle w:val="MRheading1"/>
              <w:numPr>
                <w:ilvl w:val="0"/>
                <w:numId w:val="49"/>
              </w:numPr>
              <w:spacing w:before="60" w:after="160" w:line="276" w:lineRule="auto"/>
              <w:ind w:hanging="644"/>
              <w:rPr>
                <w:rFonts w:cs="Arial"/>
                <w:noProof/>
                <w:szCs w:val="22"/>
              </w:rPr>
            </w:pPr>
            <w:bookmarkStart w:id="32" w:name="_Ref89085972"/>
            <w:r w:rsidRPr="009D2E61">
              <w:rPr>
                <w:rFonts w:cs="Arial"/>
                <w:noProof/>
                <w:szCs w:val="22"/>
              </w:rPr>
              <w:t>Publicity</w:t>
            </w:r>
            <w:bookmarkEnd w:id="32"/>
          </w:p>
        </w:tc>
        <w:tc>
          <w:tcPr>
            <w:tcW w:w="5085" w:type="dxa"/>
          </w:tcPr>
          <w:p w14:paraId="716B62A6" w14:textId="62418984" w:rsidR="00B65E92" w:rsidRPr="009D2E61" w:rsidRDefault="00986D7B" w:rsidP="00F26595">
            <w:pPr>
              <w:pStyle w:val="MRheading2"/>
              <w:numPr>
                <w:ilvl w:val="0"/>
                <w:numId w:val="53"/>
              </w:numPr>
              <w:spacing w:before="60" w:after="160" w:line="276" w:lineRule="auto"/>
              <w:ind w:left="663" w:hanging="663"/>
              <w:rPr>
                <w:noProof/>
                <w:color w:val="2F5496" w:themeColor="accent1" w:themeShade="BF"/>
                <w:szCs w:val="22"/>
              </w:rPr>
            </w:pPr>
            <w:r w:rsidRPr="009D2E61">
              <w:rPr>
                <w:b/>
                <w:bCs/>
                <w:noProof/>
                <w:color w:val="2F5496" w:themeColor="accent1" w:themeShade="BF"/>
                <w:szCs w:val="22"/>
                <w:u w:val="single"/>
              </w:rPr>
              <w:t>Công khai</w:t>
            </w:r>
            <w:r w:rsidRPr="009D2E61">
              <w:rPr>
                <w:noProof/>
                <w:color w:val="2F5496" w:themeColor="accent1" w:themeShade="BF"/>
                <w:szCs w:val="22"/>
              </w:rPr>
              <w:t xml:space="preserve"> </w:t>
            </w:r>
          </w:p>
        </w:tc>
      </w:tr>
      <w:tr w:rsidR="00B65E92" w:rsidRPr="009D2E61" w14:paraId="1CD22CDF" w14:textId="77777777" w:rsidTr="00E95174">
        <w:tc>
          <w:tcPr>
            <w:tcW w:w="5085" w:type="dxa"/>
          </w:tcPr>
          <w:p w14:paraId="5B7EEAB8" w14:textId="21257742" w:rsidR="00B65E92" w:rsidRPr="009D2E61" w:rsidRDefault="00986D7B" w:rsidP="00734941">
            <w:pPr>
              <w:pStyle w:val="ListParagraph"/>
              <w:numPr>
                <w:ilvl w:val="0"/>
                <w:numId w:val="99"/>
              </w:numPr>
              <w:spacing w:before="60" w:after="160" w:line="276" w:lineRule="auto"/>
              <w:ind w:left="706" w:hanging="630"/>
              <w:rPr>
                <w:rFonts w:cs="Arial"/>
                <w:noProof/>
                <w:szCs w:val="22"/>
              </w:rPr>
            </w:pPr>
            <w:r w:rsidRPr="009D2E61">
              <w:rPr>
                <w:rFonts w:cs="Arial"/>
                <w:noProof/>
                <w:szCs w:val="22"/>
              </w:rPr>
              <w:t xml:space="preserve">The provisions of this clause </w:t>
            </w:r>
            <w:r w:rsidR="00734941" w:rsidRPr="009D2E61">
              <w:rPr>
                <w:rFonts w:cs="Arial"/>
                <w:noProof/>
                <w:szCs w:val="22"/>
              </w:rPr>
              <w:fldChar w:fldCharType="begin"/>
            </w:r>
            <w:r w:rsidR="00734941" w:rsidRPr="009D2E61">
              <w:rPr>
                <w:rFonts w:cs="Arial"/>
                <w:noProof/>
                <w:szCs w:val="22"/>
              </w:rPr>
              <w:instrText xml:space="preserve"> REF _Ref89085972 \r \h </w:instrText>
            </w:r>
            <w:r w:rsidR="009D2E61">
              <w:rPr>
                <w:rFonts w:cs="Arial"/>
                <w:noProof/>
                <w:szCs w:val="22"/>
              </w:rPr>
              <w:instrText xml:space="preserve"> \* MERGEFORMAT </w:instrText>
            </w:r>
            <w:r w:rsidR="00734941" w:rsidRPr="009D2E61">
              <w:rPr>
                <w:rFonts w:cs="Arial"/>
                <w:noProof/>
                <w:szCs w:val="22"/>
              </w:rPr>
            </w:r>
            <w:r w:rsidR="00734941" w:rsidRPr="009D2E61">
              <w:rPr>
                <w:rFonts w:cs="Arial"/>
                <w:noProof/>
                <w:szCs w:val="22"/>
              </w:rPr>
              <w:fldChar w:fldCharType="separate"/>
            </w:r>
            <w:r w:rsidR="00734941" w:rsidRPr="009D2E61">
              <w:rPr>
                <w:rFonts w:cs="Arial"/>
                <w:noProof/>
                <w:szCs w:val="22"/>
              </w:rPr>
              <w:t>12</w:t>
            </w:r>
            <w:r w:rsidR="00734941" w:rsidRPr="009D2E61">
              <w:rPr>
                <w:rFonts w:cs="Arial"/>
                <w:noProof/>
                <w:szCs w:val="22"/>
              </w:rPr>
              <w:fldChar w:fldCharType="end"/>
            </w:r>
            <w:r w:rsidRPr="009D2E61">
              <w:rPr>
                <w:rFonts w:cs="Arial"/>
                <w:noProof/>
                <w:szCs w:val="22"/>
              </w:rPr>
              <w:t xml:space="preserve"> shall apply unless specifically varied by the British Council Requirements or the Funder Requirements.</w:t>
            </w:r>
          </w:p>
        </w:tc>
        <w:tc>
          <w:tcPr>
            <w:tcW w:w="5085" w:type="dxa"/>
          </w:tcPr>
          <w:p w14:paraId="2EFF8D08" w14:textId="1156BF67" w:rsidR="00B65E92" w:rsidRPr="009D2E61" w:rsidRDefault="00986D7B" w:rsidP="007E118B">
            <w:pPr>
              <w:pStyle w:val="MRheading2"/>
              <w:numPr>
                <w:ilvl w:val="0"/>
                <w:numId w:val="98"/>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Các quy định của </w:t>
            </w:r>
            <w:r w:rsidR="00F236C7" w:rsidRPr="009D2E61">
              <w:rPr>
                <w:noProof/>
                <w:color w:val="2F5496" w:themeColor="accent1" w:themeShade="BF"/>
                <w:szCs w:val="22"/>
              </w:rPr>
              <w:t xml:space="preserve">điều </w:t>
            </w:r>
            <w:r w:rsidRPr="009D2E61">
              <w:rPr>
                <w:noProof/>
                <w:color w:val="2F5496" w:themeColor="accent1" w:themeShade="BF"/>
                <w:szCs w:val="22"/>
              </w:rPr>
              <w:t xml:space="preserve">12 này sẽ được áp dụng trừ khi có sự thay đổi cụ thể bởi </w:t>
            </w:r>
            <w:r w:rsidR="001657CC" w:rsidRPr="009D2E61">
              <w:rPr>
                <w:noProof/>
                <w:color w:val="2F5496" w:themeColor="accent1" w:themeShade="BF"/>
                <w:szCs w:val="22"/>
              </w:rPr>
              <w:t xml:space="preserve">Các </w:t>
            </w:r>
            <w:r w:rsidRPr="009D2E61">
              <w:rPr>
                <w:noProof/>
                <w:color w:val="2F5496" w:themeColor="accent1" w:themeShade="BF"/>
                <w:szCs w:val="22"/>
              </w:rPr>
              <w:t xml:space="preserve">Yêu cầu của Hội đồng Anh hoặc Yêu cầu của </w:t>
            </w:r>
            <w:r w:rsidR="001042B9" w:rsidRPr="009D2E61">
              <w:rPr>
                <w:noProof/>
                <w:color w:val="2F5496" w:themeColor="accent1" w:themeShade="BF"/>
                <w:szCs w:val="22"/>
              </w:rPr>
              <w:t xml:space="preserve">Nhà </w:t>
            </w:r>
            <w:r w:rsidRPr="009D2E61">
              <w:rPr>
                <w:noProof/>
                <w:color w:val="2F5496" w:themeColor="accent1" w:themeShade="BF"/>
                <w:szCs w:val="22"/>
              </w:rPr>
              <w:t>tài trợ.</w:t>
            </w:r>
          </w:p>
        </w:tc>
      </w:tr>
      <w:tr w:rsidR="00B65E92" w:rsidRPr="009D2E61" w14:paraId="797205E3" w14:textId="77777777" w:rsidTr="00E95174">
        <w:tc>
          <w:tcPr>
            <w:tcW w:w="5085" w:type="dxa"/>
          </w:tcPr>
          <w:p w14:paraId="563ACD03" w14:textId="4BE692A0" w:rsidR="00B65E92" w:rsidRPr="009D2E61" w:rsidRDefault="00986D7B" w:rsidP="002D5C1E">
            <w:pPr>
              <w:pStyle w:val="ListParagraph"/>
              <w:numPr>
                <w:ilvl w:val="0"/>
                <w:numId w:val="99"/>
              </w:numPr>
              <w:spacing w:before="60" w:after="160" w:line="276" w:lineRule="auto"/>
              <w:ind w:left="706" w:hanging="630"/>
              <w:rPr>
                <w:rFonts w:cs="Arial"/>
                <w:noProof/>
                <w:szCs w:val="22"/>
              </w:rPr>
            </w:pPr>
            <w:r w:rsidRPr="009D2E61">
              <w:rPr>
                <w:rFonts w:cs="Arial"/>
                <w:noProof/>
                <w:szCs w:val="22"/>
              </w:rPr>
              <w:t>The Recipient shall:</w:t>
            </w:r>
          </w:p>
        </w:tc>
        <w:tc>
          <w:tcPr>
            <w:tcW w:w="5085" w:type="dxa"/>
          </w:tcPr>
          <w:p w14:paraId="28D7CA20" w14:textId="750D5CE2" w:rsidR="00B65E92" w:rsidRPr="009D2E61" w:rsidRDefault="00986D7B" w:rsidP="007E118B">
            <w:pPr>
              <w:pStyle w:val="MRheading2"/>
              <w:numPr>
                <w:ilvl w:val="0"/>
                <w:numId w:val="98"/>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có nghĩa vụ: </w:t>
            </w:r>
          </w:p>
        </w:tc>
      </w:tr>
      <w:tr w:rsidR="00B65E92" w:rsidRPr="009D2E61" w14:paraId="66331557" w14:textId="77777777" w:rsidTr="00E95174">
        <w:tc>
          <w:tcPr>
            <w:tcW w:w="5085" w:type="dxa"/>
          </w:tcPr>
          <w:p w14:paraId="4111A48A" w14:textId="048031E2" w:rsidR="00B65E92" w:rsidRPr="009D2E61" w:rsidRDefault="00986D7B" w:rsidP="00CC1A6D">
            <w:pPr>
              <w:pStyle w:val="ListParagraph"/>
              <w:numPr>
                <w:ilvl w:val="0"/>
                <w:numId w:val="100"/>
              </w:numPr>
              <w:spacing w:before="60" w:after="160" w:line="276" w:lineRule="auto"/>
              <w:ind w:left="1426" w:hanging="720"/>
              <w:rPr>
                <w:rFonts w:cs="Arial"/>
                <w:noProof/>
                <w:szCs w:val="22"/>
              </w:rPr>
            </w:pPr>
            <w:r w:rsidRPr="009D2E61">
              <w:rPr>
                <w:rFonts w:cs="Arial"/>
                <w:noProof/>
                <w:szCs w:val="22"/>
              </w:rPr>
              <w:t>obtain the British Council’s prior written consent to all promotional activity, public statements or press releases issued by the Recipient or on the Recipient’s behalf in relation to the Project or any aspect of it;</w:t>
            </w:r>
          </w:p>
        </w:tc>
        <w:tc>
          <w:tcPr>
            <w:tcW w:w="5085" w:type="dxa"/>
          </w:tcPr>
          <w:p w14:paraId="5CE206FE" w14:textId="382FE7C7" w:rsidR="00B65E92" w:rsidRPr="009D2E61" w:rsidRDefault="00986D7B" w:rsidP="007A36E1">
            <w:pPr>
              <w:pStyle w:val="ListParagraph"/>
              <w:numPr>
                <w:ilvl w:val="0"/>
                <w:numId w:val="101"/>
              </w:numPr>
              <w:spacing w:before="60" w:after="160" w:line="276" w:lineRule="auto"/>
              <w:ind w:left="1383" w:hanging="720"/>
              <w:rPr>
                <w:rFonts w:cs="Arial"/>
                <w:noProof/>
                <w:color w:val="2F5496" w:themeColor="accent1" w:themeShade="BF"/>
                <w:szCs w:val="22"/>
              </w:rPr>
            </w:pPr>
            <w:r w:rsidRPr="009D2E61">
              <w:rPr>
                <w:rFonts w:cs="Arial"/>
                <w:noProof/>
                <w:color w:val="2F5496" w:themeColor="accent1" w:themeShade="BF"/>
                <w:szCs w:val="22"/>
              </w:rPr>
              <w:t xml:space="preserve">đạt được sự </w:t>
            </w:r>
            <w:r w:rsidR="008A43E5" w:rsidRPr="009D2E61">
              <w:rPr>
                <w:rFonts w:cs="Arial"/>
                <w:noProof/>
                <w:color w:val="2F5496" w:themeColor="accent1" w:themeShade="BF"/>
                <w:szCs w:val="22"/>
              </w:rPr>
              <w:t>chấp thuận</w:t>
            </w:r>
            <w:r w:rsidRPr="009D2E61">
              <w:rPr>
                <w:rFonts w:cs="Arial"/>
                <w:noProof/>
                <w:color w:val="2F5496" w:themeColor="accent1" w:themeShade="BF"/>
                <w:szCs w:val="22"/>
              </w:rPr>
              <w:t xml:space="preserve"> trước bằng văn bản của Hội đồng Anh đối với tất cả các hoạt động quảng cáo, tuyên bố công khai hoặc thông cáo báo chí do Bên nhận hoặc nhân danh Bên nhận đưa ra liên quan đến Dự án hoặc bất kỳ khía cạnh nào của Dự án;</w:t>
            </w:r>
          </w:p>
        </w:tc>
      </w:tr>
      <w:tr w:rsidR="00986D7B" w:rsidRPr="009D2E61" w14:paraId="07515AC6" w14:textId="77777777" w:rsidTr="00E95174">
        <w:tc>
          <w:tcPr>
            <w:tcW w:w="5085" w:type="dxa"/>
          </w:tcPr>
          <w:p w14:paraId="301B9833" w14:textId="1CD00476" w:rsidR="00986D7B" w:rsidRPr="009D2E61" w:rsidRDefault="00986D7B" w:rsidP="00CC1A6D">
            <w:pPr>
              <w:pStyle w:val="ListParagraph"/>
              <w:numPr>
                <w:ilvl w:val="0"/>
                <w:numId w:val="100"/>
              </w:numPr>
              <w:spacing w:before="60" w:after="160" w:line="276" w:lineRule="auto"/>
              <w:ind w:left="1426" w:hanging="720"/>
              <w:rPr>
                <w:rFonts w:cs="Arial"/>
                <w:noProof/>
                <w:szCs w:val="22"/>
              </w:rPr>
            </w:pPr>
            <w:r w:rsidRPr="009D2E61">
              <w:rPr>
                <w:rFonts w:cs="Arial"/>
                <w:noProof/>
                <w:szCs w:val="22"/>
              </w:rPr>
              <w:t>where requested to do so by the British Council, acknowledge the award of the Grant by the British Council (and, where applicable, the Funder) in any publicity about the Project; and</w:t>
            </w:r>
          </w:p>
        </w:tc>
        <w:tc>
          <w:tcPr>
            <w:tcW w:w="5085" w:type="dxa"/>
          </w:tcPr>
          <w:p w14:paraId="2DAAAA3B" w14:textId="3BA7DC94" w:rsidR="00986D7B" w:rsidRPr="009D2E61" w:rsidRDefault="00986D7B" w:rsidP="00CC1A6D">
            <w:pPr>
              <w:pStyle w:val="ListParagraph"/>
              <w:numPr>
                <w:ilvl w:val="0"/>
                <w:numId w:val="101"/>
              </w:numPr>
              <w:spacing w:before="60" w:after="160" w:line="276" w:lineRule="auto"/>
              <w:ind w:left="1383" w:hanging="720"/>
              <w:rPr>
                <w:rFonts w:cs="Arial"/>
                <w:noProof/>
                <w:color w:val="2F5496" w:themeColor="accent1" w:themeShade="BF"/>
                <w:szCs w:val="22"/>
              </w:rPr>
            </w:pPr>
            <w:r w:rsidRPr="009D2E61">
              <w:rPr>
                <w:rFonts w:cs="Arial"/>
                <w:noProof/>
                <w:color w:val="2F5496" w:themeColor="accent1" w:themeShade="BF"/>
                <w:szCs w:val="22"/>
              </w:rPr>
              <w:t xml:space="preserve">nếu </w:t>
            </w:r>
            <w:r w:rsidR="007D4E03" w:rsidRPr="009D2E61">
              <w:rPr>
                <w:rFonts w:cs="Arial"/>
                <w:noProof/>
                <w:color w:val="2F5496" w:themeColor="accent1" w:themeShade="BF"/>
                <w:szCs w:val="22"/>
              </w:rPr>
              <w:t xml:space="preserve">được </w:t>
            </w:r>
            <w:r w:rsidRPr="009D2E61">
              <w:rPr>
                <w:rFonts w:cs="Arial"/>
                <w:noProof/>
                <w:color w:val="2F5496" w:themeColor="accent1" w:themeShade="BF"/>
                <w:szCs w:val="22"/>
              </w:rPr>
              <w:t xml:space="preserve">Hội đồng Anh yêu cầu </w:t>
            </w:r>
            <w:r w:rsidR="007D4E03" w:rsidRPr="009D2E61">
              <w:rPr>
                <w:rFonts w:cs="Arial"/>
                <w:noProof/>
                <w:color w:val="2F5496" w:themeColor="accent1" w:themeShade="BF"/>
                <w:szCs w:val="22"/>
              </w:rPr>
              <w:t>thực hiện</w:t>
            </w:r>
            <w:r w:rsidRPr="009D2E61">
              <w:rPr>
                <w:rFonts w:cs="Arial"/>
                <w:noProof/>
                <w:color w:val="2F5496" w:themeColor="accent1" w:themeShade="BF"/>
                <w:szCs w:val="22"/>
              </w:rPr>
              <w:t xml:space="preserve">, phải </w:t>
            </w:r>
            <w:r w:rsidR="00FA0665" w:rsidRPr="009D2E61">
              <w:rPr>
                <w:rFonts w:cs="Arial"/>
                <w:noProof/>
                <w:color w:val="2F5496" w:themeColor="accent1" w:themeShade="BF"/>
                <w:szCs w:val="22"/>
              </w:rPr>
              <w:t xml:space="preserve">thừa </w:t>
            </w:r>
            <w:r w:rsidRPr="009D2E61">
              <w:rPr>
                <w:rFonts w:cs="Arial"/>
                <w:noProof/>
                <w:color w:val="2F5496" w:themeColor="accent1" w:themeShade="BF"/>
                <w:szCs w:val="22"/>
              </w:rPr>
              <w:t xml:space="preserve">nhận việc </w:t>
            </w:r>
            <w:r w:rsidR="00A07833" w:rsidRPr="009D2E61">
              <w:rPr>
                <w:rFonts w:cs="Arial"/>
                <w:noProof/>
                <w:color w:val="2F5496" w:themeColor="accent1" w:themeShade="BF"/>
                <w:szCs w:val="22"/>
              </w:rPr>
              <w:t>nhận</w:t>
            </w:r>
            <w:r w:rsidRPr="009D2E61">
              <w:rPr>
                <w:rFonts w:cs="Arial"/>
                <w:noProof/>
                <w:color w:val="2F5496" w:themeColor="accent1" w:themeShade="BF"/>
                <w:szCs w:val="22"/>
              </w:rPr>
              <w:t xml:space="preserve"> Khoản </w:t>
            </w:r>
            <w:r w:rsidR="00A07833" w:rsidRPr="009D2E61">
              <w:rPr>
                <w:rFonts w:cs="Arial"/>
                <w:noProof/>
                <w:color w:val="2F5496" w:themeColor="accent1" w:themeShade="BF"/>
                <w:szCs w:val="22"/>
              </w:rPr>
              <w:t>T</w:t>
            </w:r>
            <w:r w:rsidRPr="009D2E61">
              <w:rPr>
                <w:rFonts w:cs="Arial"/>
                <w:noProof/>
                <w:color w:val="2F5496" w:themeColor="accent1" w:themeShade="BF"/>
                <w:szCs w:val="22"/>
              </w:rPr>
              <w:t xml:space="preserve">ài trợ bởi Hội đồng Anh (và, nếu có, </w:t>
            </w:r>
            <w:r w:rsidR="00A07833" w:rsidRPr="009D2E61">
              <w:rPr>
                <w:rFonts w:cs="Arial"/>
                <w:noProof/>
                <w:color w:val="2F5496" w:themeColor="accent1" w:themeShade="BF"/>
                <w:szCs w:val="22"/>
              </w:rPr>
              <w:t xml:space="preserve">bởi </w:t>
            </w:r>
            <w:r w:rsidRPr="009D2E61">
              <w:rPr>
                <w:rFonts w:cs="Arial"/>
                <w:noProof/>
                <w:color w:val="2F5496" w:themeColor="accent1" w:themeShade="BF"/>
                <w:szCs w:val="22"/>
              </w:rPr>
              <w:t>Nhà tài trợ) trong bất kỳ hoạt động công khai nào về Dự án; và</w:t>
            </w:r>
          </w:p>
        </w:tc>
      </w:tr>
      <w:tr w:rsidR="00986D7B" w:rsidRPr="009D2E61" w14:paraId="195F9E68" w14:textId="77777777" w:rsidTr="00E95174">
        <w:tc>
          <w:tcPr>
            <w:tcW w:w="5085" w:type="dxa"/>
          </w:tcPr>
          <w:p w14:paraId="310AB9AA" w14:textId="6A841B86" w:rsidR="00986D7B" w:rsidRPr="009D2E61" w:rsidRDefault="00986D7B" w:rsidP="00CC1A6D">
            <w:pPr>
              <w:pStyle w:val="ListParagraph"/>
              <w:numPr>
                <w:ilvl w:val="0"/>
                <w:numId w:val="100"/>
              </w:numPr>
              <w:spacing w:before="60" w:after="160" w:line="276" w:lineRule="auto"/>
              <w:ind w:left="1426" w:hanging="720"/>
              <w:rPr>
                <w:rFonts w:cs="Arial"/>
                <w:noProof/>
                <w:szCs w:val="22"/>
              </w:rPr>
            </w:pPr>
            <w:r w:rsidRPr="009D2E61">
              <w:rPr>
                <w:rFonts w:cs="Arial"/>
                <w:noProof/>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tc>
        <w:tc>
          <w:tcPr>
            <w:tcW w:w="5085" w:type="dxa"/>
          </w:tcPr>
          <w:p w14:paraId="03817B30" w14:textId="14A67A09" w:rsidR="00986D7B" w:rsidRPr="009D2E61" w:rsidRDefault="001E129A" w:rsidP="00CC1A6D">
            <w:pPr>
              <w:pStyle w:val="ListParagraph"/>
              <w:numPr>
                <w:ilvl w:val="0"/>
                <w:numId w:val="101"/>
              </w:numPr>
              <w:spacing w:before="60" w:after="160" w:line="276" w:lineRule="auto"/>
              <w:ind w:left="1383" w:hanging="720"/>
              <w:rPr>
                <w:rFonts w:cs="Arial"/>
                <w:noProof/>
                <w:color w:val="2F5496" w:themeColor="accent1" w:themeShade="BF"/>
                <w:szCs w:val="22"/>
              </w:rPr>
            </w:pPr>
            <w:r w:rsidRPr="009D2E61">
              <w:rPr>
                <w:rFonts w:cs="Arial"/>
                <w:noProof/>
                <w:color w:val="2F5496" w:themeColor="accent1" w:themeShade="BF"/>
                <w:szCs w:val="22"/>
              </w:rPr>
              <w:t xml:space="preserve">sử dụng </w:t>
            </w:r>
            <w:r w:rsidR="00AC1EC6" w:rsidRPr="009D2E61">
              <w:rPr>
                <w:rFonts w:cs="Arial"/>
                <w:noProof/>
                <w:color w:val="2F5496" w:themeColor="accent1" w:themeShade="BF"/>
                <w:szCs w:val="22"/>
              </w:rPr>
              <w:t xml:space="preserve">logo </w:t>
            </w:r>
            <w:r w:rsidR="00A07833" w:rsidRPr="009D2E61">
              <w:rPr>
                <w:rFonts w:cs="Arial"/>
                <w:noProof/>
                <w:color w:val="2F5496" w:themeColor="accent1" w:themeShade="BF"/>
                <w:szCs w:val="22"/>
              </w:rPr>
              <w:t xml:space="preserve">của Hội đồng Anh trong tất cả các tài liệu tiếp thị theo </w:t>
            </w:r>
            <w:r w:rsidR="002926A9" w:rsidRPr="009D2E61">
              <w:rPr>
                <w:rFonts w:cs="Arial"/>
                <w:noProof/>
                <w:color w:val="2F5496" w:themeColor="accent1" w:themeShade="BF"/>
                <w:szCs w:val="22"/>
              </w:rPr>
              <w:t>hướng dẫn</w:t>
            </w:r>
            <w:r w:rsidR="00A07833" w:rsidRPr="009D2E61">
              <w:rPr>
                <w:rFonts w:cs="Arial"/>
                <w:noProof/>
                <w:color w:val="2F5496" w:themeColor="accent1" w:themeShade="BF"/>
                <w:szCs w:val="22"/>
              </w:rPr>
              <w:t xml:space="preserve"> nhận dạng trực quan của Hội đồng Anh áp dụng cho Dự án (các </w:t>
            </w:r>
            <w:r w:rsidR="00321FD7" w:rsidRPr="009D2E61">
              <w:rPr>
                <w:rFonts w:cs="Arial"/>
                <w:noProof/>
                <w:color w:val="2F5496" w:themeColor="accent1" w:themeShade="BF"/>
                <w:szCs w:val="22"/>
              </w:rPr>
              <w:t>hướng dẫn</w:t>
            </w:r>
            <w:r w:rsidR="00A07833" w:rsidRPr="009D2E61">
              <w:rPr>
                <w:rFonts w:cs="Arial"/>
                <w:noProof/>
                <w:color w:val="2F5496" w:themeColor="accent1" w:themeShade="BF"/>
                <w:szCs w:val="22"/>
              </w:rPr>
              <w:t xml:space="preserve"> đó sẽ được thông báo trước cho Bên nhận) và sẽ không sử dụng </w:t>
            </w:r>
            <w:r w:rsidR="00AA26EF" w:rsidRPr="009D2E61">
              <w:rPr>
                <w:rFonts w:cs="Arial"/>
                <w:noProof/>
                <w:color w:val="2F5496" w:themeColor="accent1" w:themeShade="BF"/>
                <w:szCs w:val="22"/>
              </w:rPr>
              <w:t>logo</w:t>
            </w:r>
            <w:r w:rsidR="00A07833" w:rsidRPr="009D2E61">
              <w:rPr>
                <w:rFonts w:cs="Arial"/>
                <w:noProof/>
                <w:color w:val="2F5496" w:themeColor="accent1" w:themeShade="BF"/>
                <w:szCs w:val="22"/>
              </w:rPr>
              <w:t xml:space="preserve"> của Hội đồng Anh cho bất kỳ mục đích nào khác.</w:t>
            </w:r>
          </w:p>
        </w:tc>
      </w:tr>
      <w:tr w:rsidR="00986D7B" w:rsidRPr="009D2E61" w14:paraId="1670538B" w14:textId="77777777" w:rsidTr="00E95174">
        <w:tc>
          <w:tcPr>
            <w:tcW w:w="5085" w:type="dxa"/>
          </w:tcPr>
          <w:p w14:paraId="3033CB8F" w14:textId="3F7C0726" w:rsidR="00986D7B" w:rsidRPr="009D2E61" w:rsidRDefault="00986D7B" w:rsidP="00764AF6">
            <w:pPr>
              <w:pStyle w:val="MRheading1"/>
              <w:numPr>
                <w:ilvl w:val="0"/>
                <w:numId w:val="49"/>
              </w:numPr>
              <w:spacing w:before="60" w:after="160" w:line="276" w:lineRule="auto"/>
              <w:ind w:hanging="644"/>
              <w:rPr>
                <w:rFonts w:cs="Arial"/>
                <w:noProof/>
                <w:szCs w:val="22"/>
              </w:rPr>
            </w:pPr>
            <w:r w:rsidRPr="009D2E61">
              <w:rPr>
                <w:rFonts w:cs="Arial"/>
                <w:noProof/>
                <w:szCs w:val="22"/>
              </w:rPr>
              <w:t>Employees</w:t>
            </w:r>
          </w:p>
        </w:tc>
        <w:tc>
          <w:tcPr>
            <w:tcW w:w="5085" w:type="dxa"/>
          </w:tcPr>
          <w:p w14:paraId="4E14FE65" w14:textId="6EA6FA6B" w:rsidR="00986D7B" w:rsidRPr="009D2E61" w:rsidRDefault="00A07833" w:rsidP="00764AF6">
            <w:pPr>
              <w:pStyle w:val="MRheading2"/>
              <w:numPr>
                <w:ilvl w:val="0"/>
                <w:numId w:val="53"/>
              </w:numPr>
              <w:spacing w:before="60" w:after="160" w:line="276" w:lineRule="auto"/>
              <w:ind w:left="663" w:hanging="663"/>
              <w:rPr>
                <w:noProof/>
                <w:color w:val="2F5496" w:themeColor="accent1" w:themeShade="BF"/>
                <w:szCs w:val="22"/>
                <w:u w:val="single"/>
              </w:rPr>
            </w:pPr>
            <w:r w:rsidRPr="009D2E61">
              <w:rPr>
                <w:b/>
                <w:bCs/>
                <w:noProof/>
                <w:color w:val="2F5496" w:themeColor="accent1" w:themeShade="BF"/>
                <w:szCs w:val="22"/>
                <w:u w:val="single"/>
              </w:rPr>
              <w:t>Người lao động</w:t>
            </w:r>
          </w:p>
        </w:tc>
      </w:tr>
      <w:tr w:rsidR="00986D7B" w:rsidRPr="009D2E61" w14:paraId="0742C0AD" w14:textId="77777777" w:rsidTr="00E95174">
        <w:tc>
          <w:tcPr>
            <w:tcW w:w="5085" w:type="dxa"/>
          </w:tcPr>
          <w:p w14:paraId="1D1BE649" w14:textId="7B7F60D3" w:rsidR="00986D7B" w:rsidRPr="009D2E61" w:rsidRDefault="00986D7B" w:rsidP="00764AF6">
            <w:pPr>
              <w:pStyle w:val="ListParagraph"/>
              <w:numPr>
                <w:ilvl w:val="0"/>
                <w:numId w:val="102"/>
              </w:numPr>
              <w:spacing w:before="60" w:after="160" w:line="276" w:lineRule="auto"/>
              <w:ind w:left="706" w:hanging="630"/>
              <w:rPr>
                <w:rFonts w:cs="Arial"/>
                <w:noProof/>
                <w:szCs w:val="22"/>
              </w:rPr>
            </w:pPr>
            <w:r w:rsidRPr="009D2E61">
              <w:rPr>
                <w:rFonts w:cs="Arial"/>
                <w:noProof/>
                <w:szCs w:val="22"/>
              </w:rPr>
              <w:t xml:space="preserve">The Recipient agrees that it will not, without the prior written consent of the British Council, whether directly or indirectly, and whether alone or in conjunction with, or on </w:t>
            </w:r>
            <w:r w:rsidRPr="009D2E61">
              <w:rPr>
                <w:rFonts w:cs="Arial"/>
                <w:noProof/>
                <w:szCs w:val="22"/>
              </w:rPr>
              <w:lastRenderedPageBreak/>
              <w:t>behalf of, any other person during the Term or for a period of 6 (six) months following termination, solicit or entice, or endeavour to solicit or entice away from the British Council any person employed by the British Council and involved directly in the award of the Grant.</w:t>
            </w:r>
          </w:p>
        </w:tc>
        <w:tc>
          <w:tcPr>
            <w:tcW w:w="5085" w:type="dxa"/>
          </w:tcPr>
          <w:p w14:paraId="525E507E" w14:textId="5EC2B182" w:rsidR="00986D7B" w:rsidRPr="009D2E61" w:rsidRDefault="00A07833" w:rsidP="00764AF6">
            <w:pPr>
              <w:pStyle w:val="ListParagraph"/>
              <w:numPr>
                <w:ilvl w:val="0"/>
                <w:numId w:val="103"/>
              </w:numPr>
              <w:spacing w:before="60" w:after="160" w:line="276" w:lineRule="auto"/>
              <w:ind w:left="663" w:hanging="663"/>
              <w:rPr>
                <w:noProof/>
                <w:color w:val="2F5496" w:themeColor="accent1" w:themeShade="BF"/>
                <w:szCs w:val="22"/>
              </w:rPr>
            </w:pPr>
            <w:r w:rsidRPr="009D2E61">
              <w:rPr>
                <w:noProof/>
                <w:color w:val="2F5496" w:themeColor="accent1" w:themeShade="BF"/>
                <w:szCs w:val="22"/>
              </w:rPr>
              <w:lastRenderedPageBreak/>
              <w:t xml:space="preserve">Bên nhận đồng ý rằng sẽ không, nếu không có sự </w:t>
            </w:r>
            <w:r w:rsidR="00F9285C" w:rsidRPr="009D2E61">
              <w:rPr>
                <w:noProof/>
                <w:color w:val="2F5496" w:themeColor="accent1" w:themeShade="BF"/>
                <w:szCs w:val="22"/>
              </w:rPr>
              <w:t xml:space="preserve">chấp thuận </w:t>
            </w:r>
            <w:r w:rsidRPr="009D2E61">
              <w:rPr>
                <w:noProof/>
                <w:color w:val="2F5496" w:themeColor="accent1" w:themeShade="BF"/>
                <w:szCs w:val="22"/>
              </w:rPr>
              <w:t xml:space="preserve">trước bằng văn bản của Hội đồng Anh, dù trực tiếp hay gián tiếp, và dù đơn lẻ hay kết hợp với, hoặc thay mặt </w:t>
            </w:r>
            <w:r w:rsidRPr="009D2E61">
              <w:rPr>
                <w:noProof/>
                <w:color w:val="2F5496" w:themeColor="accent1" w:themeShade="BF"/>
                <w:szCs w:val="22"/>
              </w:rPr>
              <w:lastRenderedPageBreak/>
              <w:t>cho bất kỳ người nào khác trong Thời hạn hoặc trong khoảng thời gian 6 (sáu) tháng sau khi chấm dứt Thỏa thuận, mời chào hoặc lôi kéo, hoặc cố gắng lôi kéo ra khỏi Hội đồng Anh bất kỳ người nào được Hội đồng Anh tuyển dụng và liên quan trực tiếp đến việc trao Khoản Tài trợ.</w:t>
            </w:r>
          </w:p>
        </w:tc>
      </w:tr>
      <w:tr w:rsidR="00986D7B" w:rsidRPr="009D2E61" w14:paraId="1B2358D5" w14:textId="77777777" w:rsidTr="00E95174">
        <w:tc>
          <w:tcPr>
            <w:tcW w:w="5085" w:type="dxa"/>
          </w:tcPr>
          <w:p w14:paraId="766F200F" w14:textId="16439949" w:rsidR="00986D7B" w:rsidRPr="009D2E61" w:rsidRDefault="0040439D" w:rsidP="00764AF6">
            <w:pPr>
              <w:pStyle w:val="MRheading1"/>
              <w:numPr>
                <w:ilvl w:val="0"/>
                <w:numId w:val="49"/>
              </w:numPr>
              <w:spacing w:before="60" w:after="160" w:line="276" w:lineRule="auto"/>
              <w:ind w:hanging="644"/>
              <w:rPr>
                <w:rFonts w:cs="Arial"/>
                <w:noProof/>
                <w:szCs w:val="22"/>
              </w:rPr>
            </w:pPr>
            <w:bookmarkStart w:id="33" w:name="_Ref511297390"/>
            <w:r w:rsidRPr="009D2E61">
              <w:rPr>
                <w:rFonts w:cs="Arial"/>
                <w:noProof/>
                <w:szCs w:val="22"/>
              </w:rPr>
              <w:lastRenderedPageBreak/>
              <w:t>Anti-Corruption, Anti-Collusion and Tax Evasion</w:t>
            </w:r>
            <w:bookmarkEnd w:id="33"/>
          </w:p>
        </w:tc>
        <w:tc>
          <w:tcPr>
            <w:tcW w:w="5085" w:type="dxa"/>
          </w:tcPr>
          <w:p w14:paraId="202DE127" w14:textId="5342ED9E" w:rsidR="00986D7B" w:rsidRPr="009D2E61" w:rsidRDefault="00286F8D" w:rsidP="00C44B11">
            <w:pPr>
              <w:pStyle w:val="MRheading2"/>
              <w:numPr>
                <w:ilvl w:val="0"/>
                <w:numId w:val="53"/>
              </w:numPr>
              <w:spacing w:before="60" w:after="160" w:line="276" w:lineRule="auto"/>
              <w:ind w:hanging="687"/>
              <w:rPr>
                <w:b/>
                <w:bCs/>
                <w:noProof/>
                <w:color w:val="2F5496" w:themeColor="accent1" w:themeShade="BF"/>
                <w:szCs w:val="22"/>
                <w:u w:val="single"/>
              </w:rPr>
            </w:pPr>
            <w:r w:rsidRPr="009D2E61">
              <w:rPr>
                <w:b/>
                <w:bCs/>
                <w:noProof/>
                <w:color w:val="2F5496" w:themeColor="accent1" w:themeShade="BF"/>
                <w:szCs w:val="22"/>
                <w:u w:val="single"/>
              </w:rPr>
              <w:t>Ch</w:t>
            </w:r>
            <w:r w:rsidR="00AC49B6" w:rsidRPr="009D2E61">
              <w:rPr>
                <w:b/>
                <w:bCs/>
                <w:noProof/>
                <w:color w:val="2F5496" w:themeColor="accent1" w:themeShade="BF"/>
                <w:szCs w:val="22"/>
                <w:u w:val="single"/>
              </w:rPr>
              <w:t>ố</w:t>
            </w:r>
            <w:r w:rsidRPr="009D2E61">
              <w:rPr>
                <w:b/>
                <w:bCs/>
                <w:noProof/>
                <w:color w:val="2F5496" w:themeColor="accent1" w:themeShade="BF"/>
                <w:szCs w:val="22"/>
                <w:u w:val="single"/>
              </w:rPr>
              <w:t>ng tham nhũng, Chống thông đồng và Trốn thuế</w:t>
            </w:r>
          </w:p>
        </w:tc>
      </w:tr>
      <w:tr w:rsidR="00986D7B" w:rsidRPr="009D2E61" w14:paraId="41CDD58D" w14:textId="77777777" w:rsidTr="00E95174">
        <w:tc>
          <w:tcPr>
            <w:tcW w:w="5085" w:type="dxa"/>
          </w:tcPr>
          <w:p w14:paraId="53013A9F" w14:textId="094E5C73" w:rsidR="00986D7B" w:rsidRPr="009D2E61" w:rsidRDefault="0040439D" w:rsidP="00764AF6">
            <w:pPr>
              <w:pStyle w:val="ListParagraph"/>
              <w:numPr>
                <w:ilvl w:val="0"/>
                <w:numId w:val="104"/>
              </w:numPr>
              <w:spacing w:before="60" w:after="160" w:line="276" w:lineRule="auto"/>
              <w:ind w:left="706" w:hanging="644"/>
              <w:rPr>
                <w:rFonts w:cs="Arial"/>
                <w:noProof/>
                <w:szCs w:val="22"/>
              </w:rPr>
            </w:pPr>
            <w:bookmarkStart w:id="34" w:name="_Ref89088254"/>
            <w:r w:rsidRPr="009D2E61">
              <w:rPr>
                <w:noProof/>
                <w:szCs w:val="22"/>
              </w:rPr>
              <w:t>The Recipient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Recipient of its obligations under this Agreement.</w:t>
            </w:r>
            <w:bookmarkEnd w:id="34"/>
          </w:p>
        </w:tc>
        <w:tc>
          <w:tcPr>
            <w:tcW w:w="5085" w:type="dxa"/>
          </w:tcPr>
          <w:p w14:paraId="7132B81B" w14:textId="71008AE5" w:rsidR="00986D7B" w:rsidRPr="009D2E61" w:rsidRDefault="00555EFC" w:rsidP="00C44B11">
            <w:pPr>
              <w:pStyle w:val="MRheading2"/>
              <w:numPr>
                <w:ilvl w:val="0"/>
                <w:numId w:val="111"/>
              </w:numPr>
              <w:spacing w:before="60" w:after="160" w:line="276" w:lineRule="auto"/>
              <w:ind w:left="663" w:hanging="644"/>
              <w:rPr>
                <w:iCs/>
                <w:noProof/>
                <w:color w:val="2F5496" w:themeColor="accent1" w:themeShade="BF"/>
                <w:szCs w:val="22"/>
              </w:rPr>
            </w:pPr>
            <w:r w:rsidRPr="009D2E61">
              <w:rPr>
                <w:rFonts w:cs="Arial"/>
                <w:iCs/>
                <w:noProof/>
                <w:color w:val="2F5496"/>
                <w:szCs w:val="22"/>
              </w:rPr>
              <w:t>Bên nhận cam kết và bảo đảm rằng Bên nhận không đề nghị, trao tặng hoặc đồng ý trao tặng (và rằng Bên nhận sẽ không đề nghị, trao tặng hoặc đồng ý trao tặng) cho bất kỳ người nào bất kỳ món quà hoặc khoản tiền nào dưới mọi hình thức như một khoản hối lộ hoặc tiền thưởng để thực hiện hoặc nhận trách nhiệm thực hiện bất kỳ công việc gì liên quan đến việc có được Thỏa thuận này hoặc việc Bên nhận thực hiện các nghĩa vụ của mình theo Thỏa thuận này.</w:t>
            </w:r>
          </w:p>
        </w:tc>
      </w:tr>
      <w:tr w:rsidR="00986D7B" w:rsidRPr="009D2E61" w14:paraId="319D7D94" w14:textId="77777777" w:rsidTr="00E95174">
        <w:tc>
          <w:tcPr>
            <w:tcW w:w="5085" w:type="dxa"/>
          </w:tcPr>
          <w:p w14:paraId="6BD2644E" w14:textId="1E3D61C6" w:rsidR="00986D7B" w:rsidRPr="009D2E61" w:rsidRDefault="0040439D" w:rsidP="00530EDC">
            <w:pPr>
              <w:pStyle w:val="ListParagraph"/>
              <w:numPr>
                <w:ilvl w:val="0"/>
                <w:numId w:val="104"/>
              </w:numPr>
              <w:spacing w:before="60" w:after="160" w:line="276" w:lineRule="auto"/>
              <w:ind w:left="706" w:hanging="644"/>
              <w:rPr>
                <w:rFonts w:cs="Arial"/>
                <w:noProof/>
                <w:szCs w:val="22"/>
              </w:rPr>
            </w:pPr>
            <w:bookmarkStart w:id="35" w:name="_Ref89088266"/>
            <w:r w:rsidRPr="009D2E61">
              <w:rPr>
                <w:noProof/>
                <w:szCs w:val="22"/>
              </w:rPr>
              <w:t>The Recipient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35"/>
          </w:p>
        </w:tc>
        <w:tc>
          <w:tcPr>
            <w:tcW w:w="5085" w:type="dxa"/>
          </w:tcPr>
          <w:p w14:paraId="015EEC57" w14:textId="2A52F236" w:rsidR="00986D7B" w:rsidRPr="009D2E61" w:rsidRDefault="00555EFC" w:rsidP="00C44B11">
            <w:pPr>
              <w:pStyle w:val="MRheading2"/>
              <w:numPr>
                <w:ilvl w:val="0"/>
                <w:numId w:val="111"/>
              </w:numPr>
              <w:spacing w:before="60" w:after="160" w:line="276" w:lineRule="auto"/>
              <w:ind w:left="663" w:hanging="644"/>
              <w:rPr>
                <w:iCs/>
                <w:noProof/>
                <w:color w:val="2F5496" w:themeColor="accent1" w:themeShade="BF"/>
                <w:szCs w:val="22"/>
              </w:rPr>
            </w:pPr>
            <w:r w:rsidRPr="009D2E61">
              <w:rPr>
                <w:rFonts w:cs="Arial"/>
                <w:iCs/>
                <w:noProof/>
                <w:color w:val="2F5496"/>
                <w:szCs w:val="22"/>
              </w:rPr>
              <w:t xml:space="preserve">Bên nhận bảo </w:t>
            </w:r>
            <w:r w:rsidR="009B3775" w:rsidRPr="009D2E61">
              <w:rPr>
                <w:rFonts w:cs="Arial"/>
                <w:iCs/>
                <w:noProof/>
                <w:color w:val="2F5496"/>
                <w:szCs w:val="22"/>
              </w:rPr>
              <w:t xml:space="preserve">đảm </w:t>
            </w:r>
            <w:r w:rsidRPr="009D2E61">
              <w:rPr>
                <w:rFonts w:cs="Arial"/>
                <w:iCs/>
                <w:noProof/>
                <w:color w:val="2F5496"/>
                <w:szCs w:val="22"/>
              </w:rPr>
              <w:t xml:space="preserve">rằng Bên nhận, và bất kỳ Người có liên quan nào, đã và sẽ duy trì, và cam kết rằng, sẽ luôn luôn tuân thủ, các chính sách và quy trình thủ tục để tránh nguy cơ hối lộ (theo quy định tại Đạo luật Chống Hối lộ 2010), trốn thuế (theo quy định tại Đạo luật Tội phạm Tài chính 2017) và gian lận trong nội bộ tổ chức của mình và liên quan đến các giao dịch của mình với các bên khác, bất kể tại Vương quốc Anh hay ở nước ngoài. </w:t>
            </w:r>
          </w:p>
        </w:tc>
      </w:tr>
      <w:tr w:rsidR="00986D7B" w:rsidRPr="009D2E61" w14:paraId="4802B737" w14:textId="77777777" w:rsidTr="00E95174">
        <w:tc>
          <w:tcPr>
            <w:tcW w:w="5085" w:type="dxa"/>
          </w:tcPr>
          <w:p w14:paraId="64C40953" w14:textId="02C80F09" w:rsidR="00986D7B" w:rsidRPr="009D2E61" w:rsidRDefault="0040439D" w:rsidP="00530EDC">
            <w:pPr>
              <w:pStyle w:val="ListParagraph"/>
              <w:numPr>
                <w:ilvl w:val="0"/>
                <w:numId w:val="104"/>
              </w:numPr>
              <w:spacing w:before="60" w:after="160" w:line="276" w:lineRule="auto"/>
              <w:ind w:left="706" w:hanging="644"/>
              <w:rPr>
                <w:rFonts w:cs="Arial"/>
                <w:noProof/>
                <w:szCs w:val="22"/>
              </w:rPr>
            </w:pPr>
            <w:bookmarkStart w:id="36" w:name="_Ref89088197"/>
            <w:r w:rsidRPr="009D2E61">
              <w:rPr>
                <w:noProof/>
                <w:szCs w:val="22"/>
              </w:rPr>
              <w:t>The Recipient warrants that:</w:t>
            </w:r>
            <w:bookmarkEnd w:id="36"/>
          </w:p>
        </w:tc>
        <w:tc>
          <w:tcPr>
            <w:tcW w:w="5085" w:type="dxa"/>
          </w:tcPr>
          <w:p w14:paraId="4FA6AB34" w14:textId="61B16B0D" w:rsidR="00986D7B" w:rsidRPr="009D2E61" w:rsidRDefault="00555EFC" w:rsidP="00C44B11">
            <w:pPr>
              <w:pStyle w:val="MRheading2"/>
              <w:numPr>
                <w:ilvl w:val="0"/>
                <w:numId w:val="111"/>
              </w:numPr>
              <w:spacing w:before="60" w:after="160" w:line="276" w:lineRule="auto"/>
              <w:ind w:left="663" w:hanging="644"/>
              <w:rPr>
                <w:noProof/>
                <w:color w:val="2F5496" w:themeColor="accent1" w:themeShade="BF"/>
                <w:szCs w:val="22"/>
              </w:rPr>
            </w:pPr>
            <w:r w:rsidRPr="009D2E61">
              <w:rPr>
                <w:rFonts w:cs="Arial"/>
                <w:iCs/>
                <w:noProof/>
                <w:color w:val="2F5496"/>
                <w:szCs w:val="22"/>
              </w:rPr>
              <w:t>Bên</w:t>
            </w:r>
            <w:r w:rsidRPr="009D2E61">
              <w:rPr>
                <w:noProof/>
                <w:color w:val="2F5496" w:themeColor="accent1" w:themeShade="BF"/>
                <w:szCs w:val="22"/>
              </w:rPr>
              <w:t xml:space="preserve"> nhận </w:t>
            </w:r>
            <w:r w:rsidR="00782311" w:rsidRPr="009D2E61">
              <w:rPr>
                <w:rFonts w:cs="Arial"/>
                <w:iCs/>
                <w:noProof/>
                <w:color w:val="2F5496"/>
                <w:szCs w:val="22"/>
              </w:rPr>
              <w:t>bảo đảm</w:t>
            </w:r>
            <w:r w:rsidRPr="009D2E61">
              <w:rPr>
                <w:noProof/>
                <w:color w:val="2F5496" w:themeColor="accent1" w:themeShade="BF"/>
                <w:szCs w:val="22"/>
              </w:rPr>
              <w:t xml:space="preserve"> rằng: </w:t>
            </w:r>
          </w:p>
        </w:tc>
      </w:tr>
      <w:tr w:rsidR="00986D7B" w:rsidRPr="009D2E61" w14:paraId="590CD7C0" w14:textId="77777777" w:rsidTr="00E95174">
        <w:tc>
          <w:tcPr>
            <w:tcW w:w="5085" w:type="dxa"/>
          </w:tcPr>
          <w:p w14:paraId="577DD464" w14:textId="5F15CCBF" w:rsidR="00986D7B" w:rsidRPr="009D2E61" w:rsidRDefault="0040439D" w:rsidP="00B53639">
            <w:pPr>
              <w:pStyle w:val="ListParagraph"/>
              <w:numPr>
                <w:ilvl w:val="0"/>
                <w:numId w:val="105"/>
              </w:numPr>
              <w:spacing w:before="60" w:after="160" w:line="276" w:lineRule="auto"/>
              <w:ind w:left="1426" w:hanging="720"/>
              <w:rPr>
                <w:rFonts w:cs="Arial"/>
                <w:noProof/>
                <w:szCs w:val="22"/>
              </w:rPr>
            </w:pPr>
            <w:r w:rsidRPr="009D2E61">
              <w:rPr>
                <w:noProof/>
                <w:szCs w:val="22"/>
              </w:rPr>
              <w:t>it, and any Relevant Person, has not colluded, and undertakes that it will not at any time collude, with any third party in any way in connection with this Agreement (including in respect of pricing under this Agreement); and</w:t>
            </w:r>
          </w:p>
        </w:tc>
        <w:tc>
          <w:tcPr>
            <w:tcW w:w="5085" w:type="dxa"/>
          </w:tcPr>
          <w:p w14:paraId="1149D8BF" w14:textId="57F67C5F" w:rsidR="00986D7B" w:rsidRPr="009D2E61" w:rsidRDefault="00555EFC" w:rsidP="00CC5486">
            <w:pPr>
              <w:pStyle w:val="MRheading2"/>
              <w:numPr>
                <w:ilvl w:val="0"/>
                <w:numId w:val="112"/>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Bên nhận, và bất kỳ Người có liên quan nào, đã không thông đồng và cam kết rằng sẽ không thông đồng với bất kỳ bên thứ ba nào </w:t>
            </w:r>
            <w:r w:rsidR="00CC5486">
              <w:rPr>
                <w:noProof/>
                <w:color w:val="2F5496" w:themeColor="accent1" w:themeShade="BF"/>
                <w:szCs w:val="22"/>
              </w:rPr>
              <w:t>bằng bất cứ cách</w:t>
            </w:r>
            <w:r w:rsidRPr="009D2E61">
              <w:rPr>
                <w:noProof/>
                <w:color w:val="2F5496" w:themeColor="accent1" w:themeShade="BF"/>
                <w:szCs w:val="22"/>
              </w:rPr>
              <w:t xml:space="preserve"> nào liên quan đến Thỏa thuận này (bao gồm cả về giá cả theo Thỏa thuận này); và</w:t>
            </w:r>
          </w:p>
        </w:tc>
      </w:tr>
      <w:tr w:rsidR="0040439D" w:rsidRPr="009D2E61" w14:paraId="181BC454" w14:textId="77777777" w:rsidTr="00E95174">
        <w:tc>
          <w:tcPr>
            <w:tcW w:w="5085" w:type="dxa"/>
          </w:tcPr>
          <w:p w14:paraId="6FE6F330" w14:textId="17267214" w:rsidR="0040439D" w:rsidRPr="009D2E61" w:rsidRDefault="0040439D" w:rsidP="00B53639">
            <w:pPr>
              <w:pStyle w:val="ListParagraph"/>
              <w:numPr>
                <w:ilvl w:val="0"/>
                <w:numId w:val="105"/>
              </w:numPr>
              <w:spacing w:before="60" w:after="160" w:line="276" w:lineRule="auto"/>
              <w:ind w:left="1426" w:hanging="720"/>
              <w:rPr>
                <w:noProof/>
                <w:szCs w:val="22"/>
              </w:rPr>
            </w:pPr>
            <w:r w:rsidRPr="009D2E61">
              <w:rPr>
                <w:noProof/>
                <w:szCs w:val="22"/>
              </w:rPr>
              <w:t xml:space="preserve">it, and any Relevant Person, has not engaged, and will not at any time engage, in any activity, </w:t>
            </w:r>
            <w:r w:rsidRPr="009D2E61">
              <w:rPr>
                <w:noProof/>
                <w:szCs w:val="22"/>
              </w:rPr>
              <w:lastRenderedPageBreak/>
              <w:t>practice or conduct which would constitute either</w:t>
            </w:r>
            <w:r w:rsidR="006B7819" w:rsidRPr="009D2E61">
              <w:rPr>
                <w:noProof/>
                <w:szCs w:val="22"/>
              </w:rPr>
              <w:t>:</w:t>
            </w:r>
          </w:p>
        </w:tc>
        <w:tc>
          <w:tcPr>
            <w:tcW w:w="5085" w:type="dxa"/>
          </w:tcPr>
          <w:p w14:paraId="0A0C6217" w14:textId="6EF6CCFE" w:rsidR="0040439D" w:rsidRPr="009D2E61" w:rsidRDefault="00555EFC" w:rsidP="00D07107">
            <w:pPr>
              <w:pStyle w:val="MRheading2"/>
              <w:numPr>
                <w:ilvl w:val="0"/>
                <w:numId w:val="112"/>
              </w:numPr>
              <w:spacing w:before="60" w:after="160" w:line="276" w:lineRule="auto"/>
              <w:ind w:left="1383" w:hanging="709"/>
              <w:rPr>
                <w:noProof/>
                <w:color w:val="2F5496" w:themeColor="accent1" w:themeShade="BF"/>
                <w:szCs w:val="22"/>
              </w:rPr>
            </w:pPr>
            <w:r w:rsidRPr="009D2E61">
              <w:rPr>
                <w:noProof/>
                <w:color w:val="2F5496" w:themeColor="accent1" w:themeShade="BF"/>
                <w:szCs w:val="22"/>
              </w:rPr>
              <w:lastRenderedPageBreak/>
              <w:t xml:space="preserve">Bên nhận, và bất kỳ Người có liên quan nào, chưa tham gia và sẽ không tham gia vào bất kỳ thời điểm </w:t>
            </w:r>
            <w:r w:rsidRPr="009D2E61">
              <w:rPr>
                <w:noProof/>
                <w:color w:val="2F5496" w:themeColor="accent1" w:themeShade="BF"/>
                <w:szCs w:val="22"/>
              </w:rPr>
              <w:lastRenderedPageBreak/>
              <w:t>nào, vào bất kỳ hoạt động, thực hành hoặc hành vi nào sẽ cấu thành</w:t>
            </w:r>
            <w:r w:rsidR="009C5A8F" w:rsidRPr="009D2E61">
              <w:rPr>
                <w:noProof/>
                <w:color w:val="2F5496" w:themeColor="accent1" w:themeShade="BF"/>
                <w:szCs w:val="22"/>
              </w:rPr>
              <w:t>:</w:t>
            </w:r>
          </w:p>
        </w:tc>
      </w:tr>
      <w:tr w:rsidR="0040439D" w:rsidRPr="009D2E61" w14:paraId="6DF11178" w14:textId="77777777" w:rsidTr="00E95174">
        <w:tc>
          <w:tcPr>
            <w:tcW w:w="5085" w:type="dxa"/>
          </w:tcPr>
          <w:p w14:paraId="5B082F00" w14:textId="1CF6B5E0" w:rsidR="0040439D" w:rsidRPr="009D2E61" w:rsidRDefault="0040439D" w:rsidP="00B53639">
            <w:pPr>
              <w:pStyle w:val="ListParagraph"/>
              <w:numPr>
                <w:ilvl w:val="0"/>
                <w:numId w:val="105"/>
              </w:numPr>
              <w:spacing w:before="60" w:after="160" w:line="276" w:lineRule="auto"/>
              <w:ind w:left="1426" w:hanging="720"/>
              <w:rPr>
                <w:noProof/>
                <w:szCs w:val="22"/>
              </w:rPr>
            </w:pPr>
            <w:r w:rsidRPr="009D2E61">
              <w:rPr>
                <w:noProof/>
                <w:szCs w:val="22"/>
              </w:rPr>
              <w:lastRenderedPageBreak/>
              <w:t>a UK tax evasion facilitation offence under section 45 of the Criminal Finances Act 2017; or</w:t>
            </w:r>
          </w:p>
        </w:tc>
        <w:tc>
          <w:tcPr>
            <w:tcW w:w="5085" w:type="dxa"/>
          </w:tcPr>
          <w:p w14:paraId="63FFF89A" w14:textId="257E655D" w:rsidR="0040439D" w:rsidRPr="009D2E61" w:rsidRDefault="009C5A8F" w:rsidP="00D07107">
            <w:pPr>
              <w:pStyle w:val="MRheading2"/>
              <w:numPr>
                <w:ilvl w:val="0"/>
                <w:numId w:val="112"/>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Hành vi tạo điều kiện thuận lợi để trốn thuế tại Vương quốc Anh theo mục 45 của Đạo luật Tội phạm Tài chính năm 2017; hoặc</w:t>
            </w:r>
          </w:p>
        </w:tc>
      </w:tr>
      <w:tr w:rsidR="0040439D" w:rsidRPr="009D2E61" w14:paraId="424551F9" w14:textId="77777777" w:rsidTr="00E95174">
        <w:tc>
          <w:tcPr>
            <w:tcW w:w="5085" w:type="dxa"/>
          </w:tcPr>
          <w:p w14:paraId="7B98FFE5" w14:textId="0A12007D" w:rsidR="0040439D" w:rsidRPr="009D2E61" w:rsidRDefault="0040439D" w:rsidP="00B53639">
            <w:pPr>
              <w:pStyle w:val="ListParagraph"/>
              <w:numPr>
                <w:ilvl w:val="0"/>
                <w:numId w:val="105"/>
              </w:numPr>
              <w:spacing w:before="60" w:after="160" w:line="276" w:lineRule="auto"/>
              <w:ind w:left="1426" w:hanging="720"/>
              <w:rPr>
                <w:noProof/>
                <w:szCs w:val="22"/>
              </w:rPr>
            </w:pPr>
            <w:r w:rsidRPr="009D2E61">
              <w:rPr>
                <w:noProof/>
                <w:szCs w:val="22"/>
              </w:rPr>
              <w:t>a foreign tax evasion facilitation offence under section 46 of the Criminal Finances Act 2017.</w:t>
            </w:r>
          </w:p>
        </w:tc>
        <w:tc>
          <w:tcPr>
            <w:tcW w:w="5085" w:type="dxa"/>
          </w:tcPr>
          <w:p w14:paraId="379DF824" w14:textId="0EC58E07" w:rsidR="0040439D" w:rsidRPr="009D2E61" w:rsidRDefault="009C5A8F" w:rsidP="00D07107">
            <w:pPr>
              <w:pStyle w:val="MRheading2"/>
              <w:numPr>
                <w:ilvl w:val="0"/>
                <w:numId w:val="112"/>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Hành vi tạo điều kiện thuận lợi để trốn thuế tại nước ngoài theo mục 46 của Đạo luật Tội phạm Tài chính năm 2017. </w:t>
            </w:r>
          </w:p>
        </w:tc>
      </w:tr>
      <w:tr w:rsidR="0040439D" w:rsidRPr="009D2E61" w14:paraId="26052AA1" w14:textId="77777777" w:rsidTr="00E95174">
        <w:tc>
          <w:tcPr>
            <w:tcW w:w="5085" w:type="dxa"/>
          </w:tcPr>
          <w:p w14:paraId="1B73D8E3" w14:textId="355CD5FA" w:rsidR="0040439D" w:rsidRPr="009D2E61" w:rsidRDefault="0040439D" w:rsidP="00734941">
            <w:pPr>
              <w:spacing w:before="60" w:after="160" w:line="276" w:lineRule="auto"/>
              <w:ind w:left="706"/>
              <w:rPr>
                <w:noProof/>
                <w:szCs w:val="22"/>
              </w:rPr>
            </w:pPr>
            <w:r w:rsidRPr="009D2E61">
              <w:rPr>
                <w:noProof/>
                <w:szCs w:val="22"/>
              </w:rPr>
              <w:t xml:space="preserve">Nothing under this clause </w:t>
            </w:r>
            <w:r w:rsidR="00734941" w:rsidRPr="009D2E61">
              <w:rPr>
                <w:noProof/>
                <w:szCs w:val="22"/>
              </w:rPr>
              <w:fldChar w:fldCharType="begin"/>
            </w:r>
            <w:r w:rsidR="00734941" w:rsidRPr="009D2E61">
              <w:rPr>
                <w:noProof/>
                <w:szCs w:val="22"/>
              </w:rPr>
              <w:instrText xml:space="preserve"> REF _Ref89088197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14.3</w:t>
            </w:r>
            <w:r w:rsidR="00734941" w:rsidRPr="009D2E61">
              <w:rPr>
                <w:noProof/>
                <w:szCs w:val="22"/>
              </w:rPr>
              <w:fldChar w:fldCharType="end"/>
            </w:r>
            <w:r w:rsidRPr="009D2E61">
              <w:rPr>
                <w:noProof/>
                <w:szCs w:val="22"/>
              </w:rPr>
              <w:t xml:space="preserve"> is intended to prevent the Recipient from discussing the terms of this Agreement with the Recipient’s professional advisors.</w:t>
            </w:r>
          </w:p>
        </w:tc>
        <w:tc>
          <w:tcPr>
            <w:tcW w:w="5085" w:type="dxa"/>
          </w:tcPr>
          <w:p w14:paraId="46542B12" w14:textId="2D824416" w:rsidR="0040439D" w:rsidRPr="009D2E61" w:rsidRDefault="009C5A8F" w:rsidP="0071222B">
            <w:pPr>
              <w:pStyle w:val="MRheading2"/>
              <w:numPr>
                <w:ilvl w:val="0"/>
                <w:numId w:val="0"/>
              </w:numPr>
              <w:spacing w:before="60" w:after="160" w:line="276" w:lineRule="auto"/>
              <w:ind w:left="753"/>
              <w:rPr>
                <w:noProof/>
                <w:color w:val="2F5496" w:themeColor="accent1" w:themeShade="BF"/>
                <w:szCs w:val="22"/>
              </w:rPr>
            </w:pPr>
            <w:r w:rsidRPr="009D2E61">
              <w:rPr>
                <w:noProof/>
                <w:color w:val="2F5496" w:themeColor="accent1" w:themeShade="BF"/>
                <w:szCs w:val="22"/>
              </w:rPr>
              <w:t xml:space="preserve">Không có nội dung nào </w:t>
            </w:r>
            <w:r w:rsidR="00FC5C1F" w:rsidRPr="009D2E61">
              <w:rPr>
                <w:noProof/>
                <w:color w:val="2F5496" w:themeColor="accent1" w:themeShade="BF"/>
                <w:szCs w:val="22"/>
              </w:rPr>
              <w:t>tại</w:t>
            </w:r>
            <w:r w:rsidRPr="009D2E61">
              <w:rPr>
                <w:noProof/>
                <w:color w:val="2F5496" w:themeColor="accent1" w:themeShade="BF"/>
                <w:szCs w:val="22"/>
              </w:rPr>
              <w:t xml:space="preserve"> </w:t>
            </w:r>
            <w:r w:rsidR="00FC5C1F" w:rsidRPr="009D2E61">
              <w:rPr>
                <w:noProof/>
                <w:color w:val="2F5496" w:themeColor="accent1" w:themeShade="BF"/>
                <w:szCs w:val="22"/>
              </w:rPr>
              <w:t xml:space="preserve">điều </w:t>
            </w:r>
            <w:r w:rsidRPr="009D2E61">
              <w:rPr>
                <w:noProof/>
                <w:color w:val="2F5496" w:themeColor="accent1" w:themeShade="BF"/>
                <w:szCs w:val="22"/>
              </w:rPr>
              <w:t xml:space="preserve">14.3 này </w:t>
            </w:r>
            <w:r w:rsidR="000E6390" w:rsidRPr="009D2E61">
              <w:rPr>
                <w:noProof/>
                <w:color w:val="2F5496" w:themeColor="accent1" w:themeShade="BF"/>
                <w:szCs w:val="22"/>
              </w:rPr>
              <w:t xml:space="preserve">có mục đích </w:t>
            </w:r>
            <w:r w:rsidRPr="009D2E61">
              <w:rPr>
                <w:noProof/>
                <w:color w:val="2F5496" w:themeColor="accent1" w:themeShade="BF"/>
                <w:szCs w:val="22"/>
              </w:rPr>
              <w:t>ngăn cản Bên nhận thảo luận về các điều khoản của Thỏa thuận này với cố vấn chuyên nghiệp của Bên nhận.</w:t>
            </w:r>
          </w:p>
        </w:tc>
      </w:tr>
      <w:tr w:rsidR="0040439D" w:rsidRPr="009D2E61" w14:paraId="24F57C7C" w14:textId="77777777" w:rsidTr="00E95174">
        <w:tc>
          <w:tcPr>
            <w:tcW w:w="5085" w:type="dxa"/>
          </w:tcPr>
          <w:p w14:paraId="4A22BA77" w14:textId="4C02D957" w:rsidR="0040439D" w:rsidRPr="009D2E61" w:rsidRDefault="0040439D" w:rsidP="0071222B">
            <w:pPr>
              <w:pStyle w:val="ListParagraph"/>
              <w:numPr>
                <w:ilvl w:val="0"/>
                <w:numId w:val="104"/>
              </w:numPr>
              <w:spacing w:before="60" w:after="160" w:line="276" w:lineRule="auto"/>
              <w:ind w:left="706" w:hanging="644"/>
              <w:rPr>
                <w:noProof/>
                <w:szCs w:val="22"/>
              </w:rPr>
            </w:pPr>
            <w:bookmarkStart w:id="37" w:name="_Ref89088228"/>
            <w:r w:rsidRPr="009D2E61">
              <w:rPr>
                <w:noProof/>
                <w:szCs w:val="22"/>
              </w:rPr>
              <w:t>The Recipient acknowledges and agrees that British Council may, at any point during the Term and on any number of occasions, carry out searches of relevant third party screening databases (each a “</w:t>
            </w:r>
            <w:r w:rsidRPr="009D2E61">
              <w:rPr>
                <w:b/>
                <w:noProof/>
                <w:szCs w:val="22"/>
              </w:rPr>
              <w:t>Screening Database</w:t>
            </w:r>
            <w:r w:rsidRPr="009D2E61">
              <w:rPr>
                <w:noProof/>
                <w:szCs w:val="22"/>
              </w:rPr>
              <w:t>”) to ensure that neither the Recipient, the Recipient’s Team nor any of the Recipient’s Team’s directors or shareholders (where applicable), is or have been listed:</w:t>
            </w:r>
            <w:bookmarkEnd w:id="37"/>
          </w:p>
        </w:tc>
        <w:tc>
          <w:tcPr>
            <w:tcW w:w="5085" w:type="dxa"/>
          </w:tcPr>
          <w:p w14:paraId="3158565A" w14:textId="1FE91FE5" w:rsidR="0040439D" w:rsidRPr="009D2E61" w:rsidRDefault="009C5A8F" w:rsidP="004D6DCD">
            <w:pPr>
              <w:pStyle w:val="MRheading2"/>
              <w:numPr>
                <w:ilvl w:val="0"/>
                <w:numId w:val="111"/>
              </w:numPr>
              <w:spacing w:before="60" w:after="160" w:line="276" w:lineRule="auto"/>
              <w:ind w:left="663" w:hanging="644"/>
              <w:rPr>
                <w:noProof/>
                <w:color w:val="2F5496" w:themeColor="accent1" w:themeShade="BF"/>
                <w:szCs w:val="22"/>
              </w:rPr>
            </w:pPr>
            <w:r w:rsidRPr="009D2E61">
              <w:rPr>
                <w:noProof/>
                <w:color w:val="2F5496" w:themeColor="accent1" w:themeShade="BF"/>
                <w:szCs w:val="22"/>
              </w:rPr>
              <w:t>Bên nhận thừa nhận và đồng ý rằng Hội đồng Anh có thể, tại bất kỳ thời điểm nào trong Thời hạn và trong bất kỳ trường hợp nào, thực hiện kiểm tra các cơ sở dữ liệu sàng lọc của bên thứ ba có liên quan (mỗi cơ sở dữ liệu là “</w:t>
            </w:r>
            <w:r w:rsidRPr="009D2E61">
              <w:rPr>
                <w:b/>
                <w:bCs/>
                <w:noProof/>
                <w:color w:val="2F5496" w:themeColor="accent1" w:themeShade="BF"/>
                <w:szCs w:val="22"/>
              </w:rPr>
              <w:t>Cơ sở dữ liệu sàng lọc</w:t>
            </w:r>
            <w:r w:rsidRPr="009D2E61">
              <w:rPr>
                <w:noProof/>
                <w:color w:val="2F5496" w:themeColor="accent1" w:themeShade="BF"/>
                <w:szCs w:val="22"/>
              </w:rPr>
              <w:t xml:space="preserve">”) để đảm bảo rằng Bên nhận cũng như Đội ngũ của Bên nhận và bất kỳ giám đốc hoặc cổ đông nào của Đội ngũ của Bên nhận (nếu có), </w:t>
            </w:r>
            <w:r w:rsidR="00F42301" w:rsidRPr="009D2E61">
              <w:rPr>
                <w:noProof/>
                <w:color w:val="2F5496" w:themeColor="accent1" w:themeShade="BF"/>
                <w:szCs w:val="22"/>
              </w:rPr>
              <w:t xml:space="preserve">không </w:t>
            </w:r>
            <w:r w:rsidR="00192329" w:rsidRPr="009D2E61">
              <w:rPr>
                <w:noProof/>
                <w:color w:val="2F5496" w:themeColor="accent1" w:themeShade="BF"/>
                <w:szCs w:val="22"/>
              </w:rPr>
              <w:t xml:space="preserve">hoặc đã không được </w:t>
            </w:r>
            <w:r w:rsidRPr="009D2E61">
              <w:rPr>
                <w:noProof/>
                <w:color w:val="2F5496" w:themeColor="accent1" w:themeShade="BF"/>
                <w:szCs w:val="22"/>
              </w:rPr>
              <w:t>liệt kê:</w:t>
            </w:r>
          </w:p>
        </w:tc>
      </w:tr>
      <w:tr w:rsidR="0040439D" w:rsidRPr="009D2E61" w14:paraId="63AF2EDE" w14:textId="77777777" w:rsidTr="00E95174">
        <w:tc>
          <w:tcPr>
            <w:tcW w:w="5085" w:type="dxa"/>
          </w:tcPr>
          <w:p w14:paraId="213E9931" w14:textId="58C99878" w:rsidR="0040439D" w:rsidRPr="009D2E61" w:rsidRDefault="0040439D" w:rsidP="00B118CC">
            <w:pPr>
              <w:pStyle w:val="ListParagraph"/>
              <w:numPr>
                <w:ilvl w:val="0"/>
                <w:numId w:val="106"/>
              </w:numPr>
              <w:spacing w:before="60" w:after="160" w:line="276" w:lineRule="auto"/>
              <w:ind w:left="1426" w:hanging="720"/>
              <w:rPr>
                <w:noProof/>
                <w:szCs w:val="22"/>
              </w:rPr>
            </w:pPr>
            <w:r w:rsidRPr="009D2E61">
              <w:rPr>
                <w:noProof/>
                <w:szCs w:val="22"/>
              </w:rPr>
              <w:t>as an individual or entity with whom national or supranational bodies have decreed organisations should not have financial dealings</w:t>
            </w:r>
            <w:r w:rsidR="00CB264E" w:rsidRPr="009D2E61">
              <w:rPr>
                <w:noProof/>
                <w:szCs w:val="22"/>
              </w:rPr>
              <w:t>;</w:t>
            </w:r>
          </w:p>
        </w:tc>
        <w:tc>
          <w:tcPr>
            <w:tcW w:w="5085" w:type="dxa"/>
          </w:tcPr>
          <w:p w14:paraId="7987A418" w14:textId="12B4C5FF" w:rsidR="0040439D" w:rsidRPr="009D2E61" w:rsidRDefault="009C5A8F" w:rsidP="009348FE">
            <w:pPr>
              <w:pStyle w:val="MRheading2"/>
              <w:numPr>
                <w:ilvl w:val="0"/>
                <w:numId w:val="113"/>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là một cá nhân hoặc tổ chức mà các cơ quan quốc gia hoặc đa quốc gia </w:t>
            </w:r>
            <w:r w:rsidR="00F42301" w:rsidRPr="009D2E61">
              <w:rPr>
                <w:noProof/>
                <w:color w:val="2F5496" w:themeColor="accent1" w:themeShade="BF"/>
                <w:szCs w:val="22"/>
              </w:rPr>
              <w:t xml:space="preserve">chỉ định không được thực hiện các giao dịch tài chính; </w:t>
            </w:r>
          </w:p>
        </w:tc>
      </w:tr>
      <w:tr w:rsidR="0040439D" w:rsidRPr="009D2E61" w14:paraId="20F17E94" w14:textId="77777777" w:rsidTr="00E95174">
        <w:tc>
          <w:tcPr>
            <w:tcW w:w="5085" w:type="dxa"/>
          </w:tcPr>
          <w:p w14:paraId="7E3C0B5E" w14:textId="48AE10DC" w:rsidR="0040439D" w:rsidRPr="009D2E61" w:rsidRDefault="0040439D" w:rsidP="00B118CC">
            <w:pPr>
              <w:pStyle w:val="ListParagraph"/>
              <w:numPr>
                <w:ilvl w:val="0"/>
                <w:numId w:val="106"/>
              </w:numPr>
              <w:spacing w:before="60" w:after="160" w:line="276" w:lineRule="auto"/>
              <w:ind w:left="1426" w:hanging="720"/>
              <w:rPr>
                <w:noProof/>
                <w:szCs w:val="22"/>
              </w:rPr>
            </w:pPr>
            <w:r w:rsidRPr="009D2E61">
              <w:rPr>
                <w:noProof/>
                <w:szCs w:val="22"/>
              </w:rPr>
              <w:t>as being wanted by Interpol or any national law enforcement body in connection with crime</w:t>
            </w:r>
            <w:r w:rsidR="00CB264E" w:rsidRPr="009D2E61">
              <w:rPr>
                <w:noProof/>
                <w:szCs w:val="22"/>
              </w:rPr>
              <w:t>;</w:t>
            </w:r>
          </w:p>
        </w:tc>
        <w:tc>
          <w:tcPr>
            <w:tcW w:w="5085" w:type="dxa"/>
          </w:tcPr>
          <w:p w14:paraId="608D1F2A" w14:textId="088419E7" w:rsidR="0040439D" w:rsidRPr="009D2E61" w:rsidRDefault="00F42301" w:rsidP="009348FE">
            <w:pPr>
              <w:pStyle w:val="MRheading2"/>
              <w:numPr>
                <w:ilvl w:val="0"/>
                <w:numId w:val="113"/>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bị Interpol hoặc bất kỳ cơ quan thực thi pháp luật quốc gia nào truy nã</w:t>
            </w:r>
            <w:r w:rsidR="00086A8B" w:rsidRPr="009D2E61">
              <w:rPr>
                <w:noProof/>
                <w:color w:val="2F5496" w:themeColor="accent1" w:themeShade="BF"/>
                <w:szCs w:val="22"/>
              </w:rPr>
              <w:t xml:space="preserve"> </w:t>
            </w:r>
            <w:r w:rsidR="00A0010B" w:rsidRPr="009D2E61">
              <w:rPr>
                <w:noProof/>
                <w:color w:val="2F5496" w:themeColor="accent1" w:themeShade="BF"/>
                <w:szCs w:val="22"/>
              </w:rPr>
              <w:t xml:space="preserve">do liên quan đến </w:t>
            </w:r>
            <w:r w:rsidR="00086A8B" w:rsidRPr="009D2E61">
              <w:rPr>
                <w:noProof/>
                <w:color w:val="2F5496" w:themeColor="accent1" w:themeShade="BF"/>
                <w:szCs w:val="22"/>
              </w:rPr>
              <w:t>tội phạm</w:t>
            </w:r>
            <w:r w:rsidR="00833EB5" w:rsidRPr="009D2E61">
              <w:rPr>
                <w:noProof/>
                <w:color w:val="2F5496" w:themeColor="accent1" w:themeShade="BF"/>
                <w:szCs w:val="22"/>
              </w:rPr>
              <w:t>;</w:t>
            </w:r>
          </w:p>
        </w:tc>
      </w:tr>
      <w:tr w:rsidR="0040439D" w:rsidRPr="009D2E61" w14:paraId="056681FA" w14:textId="77777777" w:rsidTr="00E95174">
        <w:tc>
          <w:tcPr>
            <w:tcW w:w="5085" w:type="dxa"/>
          </w:tcPr>
          <w:p w14:paraId="6A40C8FE" w14:textId="7C64F8EA" w:rsidR="0040439D" w:rsidRPr="009D2E61" w:rsidRDefault="0040439D" w:rsidP="00B118CC">
            <w:pPr>
              <w:pStyle w:val="ListParagraph"/>
              <w:numPr>
                <w:ilvl w:val="0"/>
                <w:numId w:val="106"/>
              </w:numPr>
              <w:spacing w:before="60" w:after="160" w:line="276" w:lineRule="auto"/>
              <w:ind w:left="1426" w:hanging="720"/>
              <w:rPr>
                <w:noProof/>
                <w:szCs w:val="22"/>
              </w:rPr>
            </w:pPr>
            <w:r w:rsidRPr="009D2E61">
              <w:rPr>
                <w:noProof/>
                <w:szCs w:val="22"/>
              </w:rPr>
              <w:t>as being subject to regulatory action by a national or international enforcement body</w:t>
            </w:r>
            <w:r w:rsidR="00CB264E" w:rsidRPr="009D2E61">
              <w:rPr>
                <w:noProof/>
                <w:szCs w:val="22"/>
              </w:rPr>
              <w:t>;</w:t>
            </w:r>
          </w:p>
        </w:tc>
        <w:tc>
          <w:tcPr>
            <w:tcW w:w="5085" w:type="dxa"/>
          </w:tcPr>
          <w:p w14:paraId="526B9CAD" w14:textId="035D31BC" w:rsidR="0040439D" w:rsidRPr="009D2E61" w:rsidRDefault="00F42301" w:rsidP="009348FE">
            <w:pPr>
              <w:pStyle w:val="MRheading2"/>
              <w:numPr>
                <w:ilvl w:val="0"/>
                <w:numId w:val="113"/>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là đối tượng chịu điều chỉnh theo các hành động theo quy định của cơ quan thực thi quốc gia hoặc quốc tế</w:t>
            </w:r>
            <w:r w:rsidR="0086551A" w:rsidRPr="009D2E61">
              <w:rPr>
                <w:noProof/>
                <w:color w:val="2F5496" w:themeColor="accent1" w:themeShade="BF"/>
                <w:szCs w:val="22"/>
              </w:rPr>
              <w:t>;</w:t>
            </w:r>
          </w:p>
        </w:tc>
      </w:tr>
      <w:tr w:rsidR="0040439D" w:rsidRPr="009D2E61" w14:paraId="6E8AB2DB" w14:textId="77777777" w:rsidTr="00E95174">
        <w:tc>
          <w:tcPr>
            <w:tcW w:w="5085" w:type="dxa"/>
          </w:tcPr>
          <w:p w14:paraId="62A6E266" w14:textId="159FB2C8" w:rsidR="0040439D" w:rsidRPr="009D2E61" w:rsidRDefault="0040439D" w:rsidP="00B118CC">
            <w:pPr>
              <w:pStyle w:val="ListParagraph"/>
              <w:numPr>
                <w:ilvl w:val="0"/>
                <w:numId w:val="106"/>
              </w:numPr>
              <w:spacing w:before="60" w:after="160" w:line="276" w:lineRule="auto"/>
              <w:ind w:left="1426" w:hanging="720"/>
              <w:rPr>
                <w:noProof/>
                <w:szCs w:val="22"/>
              </w:rPr>
            </w:pPr>
            <w:r w:rsidRPr="009D2E61">
              <w:rPr>
                <w:noProof/>
                <w:szCs w:val="22"/>
              </w:rPr>
              <w:t>as being subject to export, trade or procurement controls or (in the case of an individual) as being disqualified from being a company director; and/or</w:t>
            </w:r>
          </w:p>
        </w:tc>
        <w:tc>
          <w:tcPr>
            <w:tcW w:w="5085" w:type="dxa"/>
          </w:tcPr>
          <w:p w14:paraId="37485FA9" w14:textId="29AC87D3" w:rsidR="0040439D" w:rsidRPr="009D2E61" w:rsidRDefault="00F42301" w:rsidP="009348FE">
            <w:pPr>
              <w:pStyle w:val="MRheading2"/>
              <w:numPr>
                <w:ilvl w:val="0"/>
                <w:numId w:val="113"/>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là đối tượng chịu các biện pháp kiểm soát xuất khẩu, thương mại hoặc mua sắm hoặc (trong trường hợp là một cá nhân) bị tước tư cách trở thành giám đốc công ty; và/hoặc</w:t>
            </w:r>
          </w:p>
        </w:tc>
      </w:tr>
      <w:tr w:rsidR="0040439D" w:rsidRPr="009D2E61" w14:paraId="7B3CA27A" w14:textId="77777777" w:rsidTr="00E95174">
        <w:tc>
          <w:tcPr>
            <w:tcW w:w="5085" w:type="dxa"/>
          </w:tcPr>
          <w:p w14:paraId="197A5819" w14:textId="77777777" w:rsidR="0040439D" w:rsidRPr="009D2E61" w:rsidRDefault="0040439D" w:rsidP="00B118CC">
            <w:pPr>
              <w:pStyle w:val="ListParagraph"/>
              <w:numPr>
                <w:ilvl w:val="0"/>
                <w:numId w:val="106"/>
              </w:numPr>
              <w:spacing w:before="60" w:after="160" w:line="276" w:lineRule="auto"/>
              <w:ind w:left="1426" w:hanging="720"/>
              <w:rPr>
                <w:noProof/>
                <w:szCs w:val="22"/>
              </w:rPr>
            </w:pPr>
            <w:r w:rsidRPr="009D2E61">
              <w:rPr>
                <w:noProof/>
                <w:szCs w:val="22"/>
              </w:rPr>
              <w:lastRenderedPageBreak/>
              <w:t>as being a heightened risk individual or organisation, or (in the case of an individual) a politically exposed person,</w:t>
            </w:r>
          </w:p>
          <w:p w14:paraId="5D7763BD" w14:textId="2D26C245" w:rsidR="0040439D" w:rsidRPr="009D2E61" w:rsidRDefault="0040439D" w:rsidP="00B118CC">
            <w:pPr>
              <w:spacing w:before="60" w:after="160" w:line="276" w:lineRule="auto"/>
              <w:ind w:left="1426" w:hanging="720"/>
              <w:rPr>
                <w:noProof/>
                <w:szCs w:val="22"/>
              </w:rPr>
            </w:pPr>
            <w:r w:rsidRPr="009D2E61">
              <w:rPr>
                <w:noProof/>
                <w:szCs w:val="22"/>
              </w:rPr>
              <w:t>(together the “</w:t>
            </w:r>
            <w:r w:rsidRPr="009D2E61">
              <w:rPr>
                <w:b/>
                <w:noProof/>
                <w:szCs w:val="22"/>
              </w:rPr>
              <w:t>Prohibited Entities</w:t>
            </w:r>
            <w:r w:rsidRPr="009D2E61">
              <w:rPr>
                <w:noProof/>
                <w:szCs w:val="22"/>
              </w:rPr>
              <w:t>”).</w:t>
            </w:r>
          </w:p>
        </w:tc>
        <w:tc>
          <w:tcPr>
            <w:tcW w:w="5085" w:type="dxa"/>
          </w:tcPr>
          <w:p w14:paraId="52041B36" w14:textId="57543D1E" w:rsidR="0040439D" w:rsidRPr="009D2E61" w:rsidRDefault="00F42301" w:rsidP="009348FE">
            <w:pPr>
              <w:pStyle w:val="MRheading2"/>
              <w:numPr>
                <w:ilvl w:val="0"/>
                <w:numId w:val="113"/>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với tư cách là một cá nhân hoặc tổ chức có rủi ro cao, hoặc (trong trường hợp là một cá nhân), một cá nhân có </w:t>
            </w:r>
            <w:r w:rsidR="00F66D8C" w:rsidRPr="009D2E61">
              <w:rPr>
                <w:noProof/>
                <w:color w:val="2F5496" w:themeColor="accent1" w:themeShade="BF"/>
                <w:szCs w:val="22"/>
              </w:rPr>
              <w:t>liên quan</w:t>
            </w:r>
            <w:r w:rsidRPr="009D2E61">
              <w:rPr>
                <w:noProof/>
                <w:color w:val="2F5496" w:themeColor="accent1" w:themeShade="BF"/>
                <w:szCs w:val="22"/>
              </w:rPr>
              <w:t xml:space="preserve"> đến chính trị,</w:t>
            </w:r>
          </w:p>
          <w:p w14:paraId="483A2F7D" w14:textId="005338CB" w:rsidR="00F42301" w:rsidRPr="009D2E61" w:rsidRDefault="00F42301" w:rsidP="009348FE">
            <w:pPr>
              <w:pStyle w:val="MRheading2"/>
              <w:numPr>
                <w:ilvl w:val="0"/>
                <w:numId w:val="0"/>
              </w:numPr>
              <w:spacing w:before="60" w:after="160" w:line="276" w:lineRule="auto"/>
              <w:ind w:left="1383"/>
              <w:rPr>
                <w:noProof/>
                <w:color w:val="2F5496" w:themeColor="accent1" w:themeShade="BF"/>
                <w:szCs w:val="22"/>
              </w:rPr>
            </w:pPr>
            <w:r w:rsidRPr="009D2E61">
              <w:rPr>
                <w:noProof/>
                <w:color w:val="2F5496" w:themeColor="accent1" w:themeShade="BF"/>
                <w:szCs w:val="22"/>
              </w:rPr>
              <w:t>(</w:t>
            </w:r>
            <w:r w:rsidR="00DA6B89" w:rsidRPr="009D2E61">
              <w:rPr>
                <w:noProof/>
                <w:color w:val="2F5496" w:themeColor="accent1" w:themeShade="BF"/>
                <w:szCs w:val="22"/>
              </w:rPr>
              <w:t>gọi chung là “</w:t>
            </w:r>
            <w:r w:rsidR="00DA6B89" w:rsidRPr="009D2E61">
              <w:rPr>
                <w:b/>
                <w:bCs/>
                <w:noProof/>
                <w:color w:val="2F5496" w:themeColor="accent1" w:themeShade="BF"/>
                <w:szCs w:val="22"/>
              </w:rPr>
              <w:t>Các đối tượng bị cấm</w:t>
            </w:r>
            <w:r w:rsidR="00DA6B89" w:rsidRPr="009D2E61">
              <w:rPr>
                <w:noProof/>
                <w:color w:val="2F5496" w:themeColor="accent1" w:themeShade="BF"/>
                <w:szCs w:val="22"/>
              </w:rPr>
              <w:t xml:space="preserve">”). </w:t>
            </w:r>
          </w:p>
        </w:tc>
      </w:tr>
      <w:tr w:rsidR="0040439D" w:rsidRPr="009D2E61" w14:paraId="581CE8A9" w14:textId="77777777" w:rsidTr="00E95174">
        <w:tc>
          <w:tcPr>
            <w:tcW w:w="5085" w:type="dxa"/>
          </w:tcPr>
          <w:p w14:paraId="509D451B" w14:textId="55A10668" w:rsidR="0040439D" w:rsidRPr="009D2E61" w:rsidRDefault="0040439D" w:rsidP="003A4D4B">
            <w:pPr>
              <w:pStyle w:val="ListParagraph"/>
              <w:numPr>
                <w:ilvl w:val="0"/>
                <w:numId w:val="104"/>
              </w:numPr>
              <w:spacing w:before="60" w:after="160" w:line="276" w:lineRule="auto"/>
              <w:ind w:left="706" w:hanging="644"/>
              <w:rPr>
                <w:noProof/>
                <w:szCs w:val="22"/>
              </w:rPr>
            </w:pPr>
            <w:bookmarkStart w:id="38" w:name="_Ref89088281"/>
            <w:r w:rsidRPr="009D2E61">
              <w:rPr>
                <w:noProof/>
                <w:szCs w:val="22"/>
              </w:rPr>
              <w:t>The Recipient warrants that it will not make payment to, transfer property to, or otherwise have dealings with, any Prohibited Entity</w:t>
            </w:r>
            <w:r w:rsidR="00CB264E" w:rsidRPr="009D2E61">
              <w:rPr>
                <w:noProof/>
                <w:szCs w:val="22"/>
              </w:rPr>
              <w:t>.</w:t>
            </w:r>
            <w:bookmarkEnd w:id="38"/>
          </w:p>
        </w:tc>
        <w:tc>
          <w:tcPr>
            <w:tcW w:w="5085" w:type="dxa"/>
          </w:tcPr>
          <w:p w14:paraId="3C710D6D" w14:textId="0FBA612F" w:rsidR="0040439D" w:rsidRPr="009D2E61" w:rsidRDefault="00DA6B89" w:rsidP="00B146D0">
            <w:pPr>
              <w:pStyle w:val="MRheading2"/>
              <w:numPr>
                <w:ilvl w:val="0"/>
                <w:numId w:val="111"/>
              </w:numPr>
              <w:spacing w:before="60" w:after="160" w:line="276" w:lineRule="auto"/>
              <w:ind w:left="663" w:hanging="644"/>
              <w:rPr>
                <w:rFonts w:cs="Arial"/>
                <w:iCs/>
                <w:noProof/>
                <w:color w:val="2F5496"/>
                <w:szCs w:val="22"/>
              </w:rPr>
            </w:pPr>
            <w:r w:rsidRPr="009D2E61">
              <w:rPr>
                <w:rFonts w:cs="Arial"/>
                <w:iCs/>
                <w:noProof/>
                <w:color w:val="2F5496"/>
                <w:szCs w:val="22"/>
              </w:rPr>
              <w:t xml:space="preserve">Bên nhận đảm bảo rằng họ sẽ không </w:t>
            </w:r>
            <w:r w:rsidRPr="009D2E61">
              <w:rPr>
                <w:noProof/>
                <w:color w:val="2F5496" w:themeColor="accent1" w:themeShade="BF"/>
                <w:szCs w:val="22"/>
              </w:rPr>
              <w:t>thanh</w:t>
            </w:r>
            <w:r w:rsidRPr="009D2E61">
              <w:rPr>
                <w:rFonts w:cs="Arial"/>
                <w:iCs/>
                <w:noProof/>
                <w:color w:val="2F5496"/>
                <w:szCs w:val="22"/>
              </w:rPr>
              <w:t xml:space="preserve"> toán, chuyển tài sản cho hoặc có các giao dịch </w:t>
            </w:r>
            <w:r w:rsidR="009E4854" w:rsidRPr="009D2E61">
              <w:rPr>
                <w:rFonts w:cs="Arial"/>
                <w:iCs/>
                <w:noProof/>
                <w:color w:val="2F5496"/>
                <w:szCs w:val="22"/>
              </w:rPr>
              <w:t xml:space="preserve">khác </w:t>
            </w:r>
            <w:r w:rsidRPr="009D2E61">
              <w:rPr>
                <w:rFonts w:cs="Arial"/>
                <w:iCs/>
                <w:noProof/>
                <w:color w:val="2F5496"/>
                <w:szCs w:val="22"/>
              </w:rPr>
              <w:t>với bất kỳ Đối tượng bị cấm nào</w:t>
            </w:r>
            <w:r w:rsidR="00034186" w:rsidRPr="009D2E61">
              <w:rPr>
                <w:rFonts w:cs="Arial"/>
                <w:iCs/>
                <w:noProof/>
                <w:color w:val="2F5496"/>
                <w:szCs w:val="22"/>
              </w:rPr>
              <w:t>.</w:t>
            </w:r>
          </w:p>
        </w:tc>
      </w:tr>
      <w:tr w:rsidR="0040439D" w:rsidRPr="009D2E61" w14:paraId="70242D69" w14:textId="77777777" w:rsidTr="00E95174">
        <w:tc>
          <w:tcPr>
            <w:tcW w:w="5085" w:type="dxa"/>
          </w:tcPr>
          <w:p w14:paraId="028A3666" w14:textId="1524B631" w:rsidR="0040439D" w:rsidRPr="009D2E61" w:rsidRDefault="0040439D" w:rsidP="003A4D4B">
            <w:pPr>
              <w:pStyle w:val="ListParagraph"/>
              <w:numPr>
                <w:ilvl w:val="0"/>
                <w:numId w:val="104"/>
              </w:numPr>
              <w:spacing w:before="60" w:after="160" w:line="276" w:lineRule="auto"/>
              <w:ind w:left="706" w:hanging="644"/>
              <w:rPr>
                <w:noProof/>
                <w:szCs w:val="22"/>
              </w:rPr>
            </w:pPr>
            <w:bookmarkStart w:id="39" w:name="_Ref89088430"/>
            <w:r w:rsidRPr="009D2E61">
              <w:rPr>
                <w:noProof/>
                <w:szCs w:val="22"/>
              </w:rPr>
              <w:t>If any of the Recipient, the Recipient’s Team or the Recipient’s Team’s directors or shareholders (where applicable) is</w:t>
            </w:r>
            <w:r w:rsidR="00CB264E" w:rsidRPr="009D2E61">
              <w:rPr>
                <w:noProof/>
                <w:szCs w:val="22"/>
              </w:rPr>
              <w:t>:</w:t>
            </w:r>
            <w:bookmarkEnd w:id="39"/>
          </w:p>
        </w:tc>
        <w:tc>
          <w:tcPr>
            <w:tcW w:w="5085" w:type="dxa"/>
          </w:tcPr>
          <w:p w14:paraId="0B55A83F" w14:textId="7F0F9760" w:rsidR="0040439D" w:rsidRPr="009D2E61" w:rsidRDefault="00DA6B89" w:rsidP="00B146D0">
            <w:pPr>
              <w:pStyle w:val="MRheading2"/>
              <w:numPr>
                <w:ilvl w:val="0"/>
                <w:numId w:val="111"/>
              </w:numPr>
              <w:spacing w:before="60" w:after="160" w:line="276" w:lineRule="auto"/>
              <w:ind w:left="663" w:hanging="644"/>
              <w:rPr>
                <w:rFonts w:cs="Arial"/>
                <w:iCs/>
                <w:noProof/>
                <w:color w:val="2F5496"/>
                <w:szCs w:val="22"/>
              </w:rPr>
            </w:pPr>
            <w:r w:rsidRPr="009D2E61">
              <w:rPr>
                <w:rFonts w:cs="Arial"/>
                <w:iCs/>
                <w:noProof/>
                <w:color w:val="2F5496"/>
                <w:szCs w:val="22"/>
              </w:rPr>
              <w:t xml:space="preserve">Nếu bất kỳ ai trong số Bên nhận, Đội ngũ </w:t>
            </w:r>
            <w:r w:rsidRPr="009D2E61">
              <w:rPr>
                <w:noProof/>
                <w:color w:val="2F5496" w:themeColor="accent1" w:themeShade="BF"/>
                <w:szCs w:val="22"/>
              </w:rPr>
              <w:t>của</w:t>
            </w:r>
            <w:r w:rsidRPr="009D2E61">
              <w:rPr>
                <w:rFonts w:cs="Arial"/>
                <w:iCs/>
                <w:noProof/>
                <w:color w:val="2F5496"/>
                <w:szCs w:val="22"/>
              </w:rPr>
              <w:t xml:space="preserve"> Bên nhận hoặc giám đốc hoặc cổ đông của Đội ngũ của Bên nhận (nếu có) là</w:t>
            </w:r>
            <w:r w:rsidR="00034186" w:rsidRPr="009D2E61">
              <w:rPr>
                <w:rFonts w:cs="Arial"/>
                <w:iCs/>
                <w:noProof/>
                <w:color w:val="2F5496"/>
                <w:szCs w:val="22"/>
              </w:rPr>
              <w:t>:</w:t>
            </w:r>
          </w:p>
        </w:tc>
      </w:tr>
      <w:tr w:rsidR="0040439D" w:rsidRPr="009D2E61" w14:paraId="1D58D948" w14:textId="77777777" w:rsidTr="00E95174">
        <w:tc>
          <w:tcPr>
            <w:tcW w:w="5085" w:type="dxa"/>
          </w:tcPr>
          <w:p w14:paraId="15081F60" w14:textId="458997BC" w:rsidR="0040439D" w:rsidRPr="009D2E61" w:rsidRDefault="0040439D" w:rsidP="00734941">
            <w:pPr>
              <w:pStyle w:val="ListParagraph"/>
              <w:numPr>
                <w:ilvl w:val="0"/>
                <w:numId w:val="107"/>
              </w:numPr>
              <w:spacing w:before="60" w:after="160" w:line="276" w:lineRule="auto"/>
              <w:ind w:left="1426" w:hanging="720"/>
              <w:rPr>
                <w:noProof/>
                <w:szCs w:val="22"/>
              </w:rPr>
            </w:pPr>
            <w:bookmarkStart w:id="40" w:name="_Ref89088356"/>
            <w:r w:rsidRPr="009D2E61">
              <w:rPr>
                <w:noProof/>
                <w:szCs w:val="22"/>
              </w:rPr>
              <w:t>listed in a Screening Database for any of the reasons set out in clause</w:t>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_Ref89088228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14.4</w:t>
            </w:r>
            <w:r w:rsidR="00734941" w:rsidRPr="009D2E61">
              <w:rPr>
                <w:noProof/>
                <w:szCs w:val="22"/>
              </w:rPr>
              <w:fldChar w:fldCharType="end"/>
            </w:r>
            <w:r w:rsidRPr="009D2E61">
              <w:rPr>
                <w:noProof/>
                <w:szCs w:val="22"/>
              </w:rPr>
              <w:t>, or</w:t>
            </w:r>
            <w:bookmarkEnd w:id="40"/>
          </w:p>
        </w:tc>
        <w:tc>
          <w:tcPr>
            <w:tcW w:w="5085" w:type="dxa"/>
          </w:tcPr>
          <w:p w14:paraId="73A85F31" w14:textId="341FB089" w:rsidR="0040439D" w:rsidRPr="009D2E61" w:rsidRDefault="00DA6B89" w:rsidP="00B146D0">
            <w:pPr>
              <w:pStyle w:val="MRheading2"/>
              <w:numPr>
                <w:ilvl w:val="0"/>
                <w:numId w:val="114"/>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được liệt kê trong Cơ sở dữ liệu sàng lọc vì bất kỳ lý do nào được nêu trong </w:t>
            </w:r>
            <w:r w:rsidR="008D7814" w:rsidRPr="009D2E61">
              <w:rPr>
                <w:noProof/>
                <w:color w:val="2F5496" w:themeColor="accent1" w:themeShade="BF"/>
                <w:szCs w:val="22"/>
              </w:rPr>
              <w:t xml:space="preserve">điều </w:t>
            </w:r>
            <w:r w:rsidRPr="009D2E61">
              <w:rPr>
                <w:noProof/>
                <w:color w:val="2F5496" w:themeColor="accent1" w:themeShade="BF"/>
                <w:szCs w:val="22"/>
              </w:rPr>
              <w:t>14.4, hoặc</w:t>
            </w:r>
          </w:p>
        </w:tc>
      </w:tr>
      <w:tr w:rsidR="0040439D" w:rsidRPr="009D2E61" w14:paraId="408121BC" w14:textId="77777777" w:rsidTr="00E95174">
        <w:tc>
          <w:tcPr>
            <w:tcW w:w="5085" w:type="dxa"/>
          </w:tcPr>
          <w:p w14:paraId="15FA161C" w14:textId="38764300" w:rsidR="0040439D" w:rsidRPr="009D2E61" w:rsidRDefault="0040439D" w:rsidP="00734941">
            <w:pPr>
              <w:pStyle w:val="ListParagraph"/>
              <w:numPr>
                <w:ilvl w:val="0"/>
                <w:numId w:val="107"/>
              </w:numPr>
              <w:spacing w:before="60" w:after="160" w:line="276" w:lineRule="auto"/>
              <w:ind w:left="1426" w:hanging="720"/>
              <w:rPr>
                <w:noProof/>
                <w:szCs w:val="22"/>
              </w:rPr>
            </w:pPr>
            <w:bookmarkStart w:id="41" w:name="_Ref89088371"/>
            <w:r w:rsidRPr="009D2E61">
              <w:rPr>
                <w:noProof/>
                <w:szCs w:val="22"/>
              </w:rPr>
              <w:t xml:space="preserve">breaches any of its obligations set out in clauses </w:t>
            </w:r>
            <w:r w:rsidR="00734941" w:rsidRPr="009D2E61">
              <w:rPr>
                <w:noProof/>
                <w:szCs w:val="22"/>
              </w:rPr>
              <w:fldChar w:fldCharType="begin"/>
            </w:r>
            <w:r w:rsidR="00734941" w:rsidRPr="009D2E61">
              <w:rPr>
                <w:noProof/>
                <w:szCs w:val="22"/>
              </w:rPr>
              <w:instrText xml:space="preserve"> REF _Ref89088254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14.1</w:t>
            </w:r>
            <w:r w:rsidR="00734941" w:rsidRPr="009D2E61">
              <w:rPr>
                <w:noProof/>
                <w:szCs w:val="22"/>
              </w:rPr>
              <w:fldChar w:fldCharType="end"/>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_Ref89088266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14.2</w:t>
            </w:r>
            <w:r w:rsidR="00734941" w:rsidRPr="009D2E61">
              <w:rPr>
                <w:noProof/>
                <w:szCs w:val="22"/>
              </w:rPr>
              <w:fldChar w:fldCharType="end"/>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_Ref89088197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14.3</w:t>
            </w:r>
            <w:r w:rsidR="00734941" w:rsidRPr="009D2E61">
              <w:rPr>
                <w:noProof/>
                <w:szCs w:val="22"/>
              </w:rPr>
              <w:fldChar w:fldCharType="end"/>
            </w:r>
            <w:r w:rsidR="00734941" w:rsidRPr="009D2E61">
              <w:rPr>
                <w:noProof/>
                <w:szCs w:val="22"/>
              </w:rPr>
              <w:t xml:space="preserve"> or </w:t>
            </w:r>
            <w:r w:rsidR="00734941" w:rsidRPr="009D2E61">
              <w:rPr>
                <w:noProof/>
                <w:szCs w:val="22"/>
              </w:rPr>
              <w:fldChar w:fldCharType="begin"/>
            </w:r>
            <w:r w:rsidR="00734941" w:rsidRPr="009D2E61">
              <w:rPr>
                <w:noProof/>
                <w:szCs w:val="22"/>
              </w:rPr>
              <w:instrText xml:space="preserve"> REF _Ref89088281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14.5</w:t>
            </w:r>
            <w:r w:rsidR="00734941" w:rsidRPr="009D2E61">
              <w:rPr>
                <w:noProof/>
                <w:szCs w:val="22"/>
              </w:rPr>
              <w:fldChar w:fldCharType="end"/>
            </w:r>
            <w:r w:rsidRPr="009D2E61">
              <w:rPr>
                <w:noProof/>
                <w:szCs w:val="22"/>
              </w:rPr>
              <w:t>;</w:t>
            </w:r>
            <w:bookmarkEnd w:id="41"/>
          </w:p>
        </w:tc>
        <w:tc>
          <w:tcPr>
            <w:tcW w:w="5085" w:type="dxa"/>
          </w:tcPr>
          <w:p w14:paraId="362EE7D8" w14:textId="4991F124" w:rsidR="0040439D" w:rsidRPr="009D2E61" w:rsidRDefault="00DA6B89" w:rsidP="00B146D0">
            <w:pPr>
              <w:pStyle w:val="MRheading2"/>
              <w:numPr>
                <w:ilvl w:val="0"/>
                <w:numId w:val="114"/>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vi phạm bất kỳ nghĩa vụ nào được quy định trong các </w:t>
            </w:r>
            <w:r w:rsidR="008D7814" w:rsidRPr="009D2E61">
              <w:rPr>
                <w:noProof/>
                <w:color w:val="2F5496" w:themeColor="accent1" w:themeShade="BF"/>
                <w:szCs w:val="22"/>
              </w:rPr>
              <w:t xml:space="preserve">điều </w:t>
            </w:r>
            <w:r w:rsidRPr="009D2E61">
              <w:rPr>
                <w:noProof/>
                <w:color w:val="2F5496" w:themeColor="accent1" w:themeShade="BF"/>
                <w:szCs w:val="22"/>
              </w:rPr>
              <w:t>14.1, 14.2, 14.3 hoặc 14.5;</w:t>
            </w:r>
          </w:p>
        </w:tc>
      </w:tr>
      <w:tr w:rsidR="0040439D" w:rsidRPr="009D2E61" w14:paraId="09262C1C" w14:textId="77777777" w:rsidTr="00E95174">
        <w:tc>
          <w:tcPr>
            <w:tcW w:w="5085" w:type="dxa"/>
          </w:tcPr>
          <w:p w14:paraId="05230FE4" w14:textId="2BF51CD6" w:rsidR="0040439D" w:rsidRPr="009D2E61" w:rsidRDefault="0040439D" w:rsidP="00734941">
            <w:pPr>
              <w:spacing w:before="60" w:after="160" w:line="276" w:lineRule="auto"/>
              <w:ind w:left="706"/>
              <w:rPr>
                <w:noProof/>
                <w:szCs w:val="22"/>
              </w:rPr>
            </w:pPr>
            <w:r w:rsidRPr="009D2E61">
              <w:rPr>
                <w:noProof/>
                <w:szCs w:val="22"/>
              </w:rPr>
              <w:t xml:space="preserve">then the Recipient shall promptly notify the British Council of any such breach(es) and the British Council shall be entitled to takes the steps set out at clause </w:t>
            </w:r>
            <w:r w:rsidR="00734941" w:rsidRPr="009D2E61">
              <w:rPr>
                <w:noProof/>
                <w:szCs w:val="22"/>
              </w:rPr>
              <w:fldChar w:fldCharType="begin"/>
            </w:r>
            <w:r w:rsidR="00734941" w:rsidRPr="009D2E61">
              <w:rPr>
                <w:noProof/>
                <w:szCs w:val="22"/>
              </w:rPr>
              <w:instrText xml:space="preserve"> REF _Ref89088324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14.7</w:t>
            </w:r>
            <w:r w:rsidR="00734941" w:rsidRPr="009D2E61">
              <w:rPr>
                <w:noProof/>
                <w:szCs w:val="22"/>
              </w:rPr>
              <w:fldChar w:fldCharType="end"/>
            </w:r>
            <w:r w:rsidRPr="009D2E61">
              <w:rPr>
                <w:noProof/>
                <w:szCs w:val="22"/>
              </w:rPr>
              <w:t xml:space="preserve"> below.</w:t>
            </w:r>
          </w:p>
        </w:tc>
        <w:tc>
          <w:tcPr>
            <w:tcW w:w="5085" w:type="dxa"/>
          </w:tcPr>
          <w:p w14:paraId="2D254072" w14:textId="1A6C7D7B" w:rsidR="0040439D" w:rsidRPr="009D2E61" w:rsidRDefault="00DA6B89" w:rsidP="00B146D0">
            <w:pPr>
              <w:pStyle w:val="MRheading2"/>
              <w:numPr>
                <w:ilvl w:val="0"/>
                <w:numId w:val="0"/>
              </w:numPr>
              <w:spacing w:before="60" w:after="160" w:line="276" w:lineRule="auto"/>
              <w:ind w:left="663"/>
              <w:rPr>
                <w:noProof/>
                <w:color w:val="2F5496" w:themeColor="accent1" w:themeShade="BF"/>
                <w:szCs w:val="22"/>
              </w:rPr>
            </w:pPr>
            <w:r w:rsidRPr="009D2E61">
              <w:rPr>
                <w:noProof/>
                <w:color w:val="2F5496" w:themeColor="accent1" w:themeShade="BF"/>
                <w:szCs w:val="22"/>
              </w:rPr>
              <w:t xml:space="preserve">thì Bên nhận phải </w:t>
            </w:r>
            <w:r w:rsidR="008D7814" w:rsidRPr="009D2E61">
              <w:rPr>
                <w:noProof/>
                <w:color w:val="2F5496" w:themeColor="accent1" w:themeShade="BF"/>
                <w:szCs w:val="22"/>
              </w:rPr>
              <w:t xml:space="preserve">nhanh chóng </w:t>
            </w:r>
            <w:r w:rsidRPr="009D2E61">
              <w:rPr>
                <w:noProof/>
                <w:color w:val="2F5496" w:themeColor="accent1" w:themeShade="BF"/>
                <w:szCs w:val="22"/>
              </w:rPr>
              <w:t xml:space="preserve">thông báo cho Hội đồng Anh về bất kỳ (các) vi phạm nào như vậy và Hội đồng Anh sẽ có quyền thực hiện các bước nêu tại </w:t>
            </w:r>
            <w:r w:rsidR="00B67285" w:rsidRPr="009D2E61">
              <w:rPr>
                <w:noProof/>
                <w:color w:val="2F5496" w:themeColor="accent1" w:themeShade="BF"/>
                <w:szCs w:val="22"/>
              </w:rPr>
              <w:t xml:space="preserve">điều </w:t>
            </w:r>
            <w:r w:rsidRPr="009D2E61">
              <w:rPr>
                <w:noProof/>
                <w:color w:val="2F5496" w:themeColor="accent1" w:themeShade="BF"/>
                <w:szCs w:val="22"/>
              </w:rPr>
              <w:t>14.7 dưới đây.</w:t>
            </w:r>
          </w:p>
        </w:tc>
      </w:tr>
      <w:tr w:rsidR="0040439D" w:rsidRPr="009D2E61" w14:paraId="1ED0761D" w14:textId="77777777" w:rsidTr="00E95174">
        <w:tc>
          <w:tcPr>
            <w:tcW w:w="5085" w:type="dxa"/>
          </w:tcPr>
          <w:p w14:paraId="4CE4C75A" w14:textId="7E5F2FDF" w:rsidR="0040439D" w:rsidRPr="009D2E61" w:rsidRDefault="0040439D" w:rsidP="00734941">
            <w:pPr>
              <w:pStyle w:val="ListParagraph"/>
              <w:numPr>
                <w:ilvl w:val="0"/>
                <w:numId w:val="104"/>
              </w:numPr>
              <w:spacing w:before="60" w:after="160" w:line="276" w:lineRule="auto"/>
              <w:ind w:left="706" w:hanging="644"/>
              <w:rPr>
                <w:noProof/>
                <w:szCs w:val="22"/>
              </w:rPr>
            </w:pPr>
            <w:bookmarkStart w:id="42" w:name="_Ref89088324"/>
            <w:r w:rsidRPr="009D2E61">
              <w:rPr>
                <w:noProof/>
                <w:szCs w:val="22"/>
              </w:rPr>
              <w:t xml:space="preserve">In the circumstances described at clause </w:t>
            </w:r>
            <w:r w:rsidR="00734941" w:rsidRPr="009D2E61">
              <w:rPr>
                <w:noProof/>
                <w:szCs w:val="22"/>
              </w:rPr>
              <w:fldChar w:fldCharType="begin"/>
            </w:r>
            <w:r w:rsidR="00734941" w:rsidRPr="009D2E61">
              <w:rPr>
                <w:noProof/>
                <w:szCs w:val="22"/>
              </w:rPr>
              <w:instrText xml:space="preserve"> REF _Ref89088356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14.6.1</w:t>
            </w:r>
            <w:r w:rsidR="00734941" w:rsidRPr="009D2E61">
              <w:rPr>
                <w:noProof/>
                <w:szCs w:val="22"/>
              </w:rPr>
              <w:fldChar w:fldCharType="end"/>
            </w:r>
            <w:r w:rsidRPr="009D2E61">
              <w:rPr>
                <w:noProof/>
                <w:szCs w:val="22"/>
              </w:rPr>
              <w:t xml:space="preserve"> and/or</w:t>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_Ref89088371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14.6.2</w:t>
            </w:r>
            <w:r w:rsidR="00734941" w:rsidRPr="009D2E61">
              <w:rPr>
                <w:noProof/>
                <w:szCs w:val="22"/>
              </w:rPr>
              <w:fldChar w:fldCharType="end"/>
            </w:r>
            <w:r w:rsidRPr="009D2E61">
              <w:rPr>
                <w:noProof/>
                <w:szCs w:val="22"/>
              </w:rPr>
              <w:t>, and without prejudice to any other rights or remedies which the British Council may have, the British Council may:</w:t>
            </w:r>
            <w:bookmarkEnd w:id="42"/>
          </w:p>
        </w:tc>
        <w:tc>
          <w:tcPr>
            <w:tcW w:w="5085" w:type="dxa"/>
          </w:tcPr>
          <w:p w14:paraId="7FC0B443" w14:textId="608A0476" w:rsidR="0040439D" w:rsidRPr="009D2E61" w:rsidRDefault="00DA6B89" w:rsidP="00B146D0">
            <w:pPr>
              <w:pStyle w:val="MRheading2"/>
              <w:numPr>
                <w:ilvl w:val="0"/>
                <w:numId w:val="111"/>
              </w:numPr>
              <w:spacing w:before="60" w:after="160" w:line="276" w:lineRule="auto"/>
              <w:ind w:left="663" w:hanging="644"/>
              <w:rPr>
                <w:noProof/>
                <w:color w:val="2F5496" w:themeColor="accent1" w:themeShade="BF"/>
                <w:szCs w:val="22"/>
              </w:rPr>
            </w:pPr>
            <w:r w:rsidRPr="009D2E61">
              <w:rPr>
                <w:noProof/>
                <w:color w:val="2F5496" w:themeColor="accent1" w:themeShade="BF"/>
                <w:szCs w:val="22"/>
              </w:rPr>
              <w:t xml:space="preserve">Trong các trường hợp được mô tả tại </w:t>
            </w:r>
            <w:r w:rsidR="0024340B" w:rsidRPr="009D2E61">
              <w:rPr>
                <w:noProof/>
                <w:color w:val="2F5496" w:themeColor="accent1" w:themeShade="BF"/>
                <w:szCs w:val="22"/>
              </w:rPr>
              <w:t xml:space="preserve">điều </w:t>
            </w:r>
            <w:r w:rsidRPr="009D2E61">
              <w:rPr>
                <w:noProof/>
                <w:color w:val="2F5496" w:themeColor="accent1" w:themeShade="BF"/>
                <w:szCs w:val="22"/>
              </w:rPr>
              <w:t>14.6.1 và/hoặc 14.6.2, và không ảnh hưởng đến bất kỳ quyền hoặc biện pháp khắc phục nào khác mà Hội đồng Anh có thể có, Hội đồng Anh có thể:</w:t>
            </w:r>
          </w:p>
        </w:tc>
      </w:tr>
      <w:tr w:rsidR="0040439D" w:rsidRPr="009D2E61" w14:paraId="7352C53C" w14:textId="77777777" w:rsidTr="00E95174">
        <w:tc>
          <w:tcPr>
            <w:tcW w:w="5085" w:type="dxa"/>
          </w:tcPr>
          <w:p w14:paraId="3448A0CC" w14:textId="0B2E993E" w:rsidR="0040439D" w:rsidRPr="009D2E61" w:rsidRDefault="0040439D" w:rsidP="00CA7554">
            <w:pPr>
              <w:pStyle w:val="ListParagraph"/>
              <w:numPr>
                <w:ilvl w:val="0"/>
                <w:numId w:val="108"/>
              </w:numPr>
              <w:spacing w:before="60" w:after="160" w:line="276" w:lineRule="auto"/>
              <w:ind w:left="1426" w:hanging="720"/>
              <w:rPr>
                <w:noProof/>
                <w:szCs w:val="22"/>
              </w:rPr>
            </w:pPr>
            <w:r w:rsidRPr="009D2E61">
              <w:rPr>
                <w:noProof/>
                <w:szCs w:val="22"/>
              </w:rPr>
              <w:t>terminate this Agreement without liability to the Recipient immediately on giving notice to the Recipient; and/or</w:t>
            </w:r>
          </w:p>
        </w:tc>
        <w:tc>
          <w:tcPr>
            <w:tcW w:w="5085" w:type="dxa"/>
          </w:tcPr>
          <w:p w14:paraId="614D7372" w14:textId="5807A16F" w:rsidR="0040439D" w:rsidRPr="009D2E61" w:rsidRDefault="00DA6B89" w:rsidP="00AA2F12">
            <w:pPr>
              <w:pStyle w:val="MRheading2"/>
              <w:numPr>
                <w:ilvl w:val="0"/>
                <w:numId w:val="115"/>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ngay lập tức chấm dứt Thỏa thuận này mà </w:t>
            </w:r>
            <w:r w:rsidR="003A4118" w:rsidRPr="009D2E61">
              <w:rPr>
                <w:noProof/>
                <w:color w:val="2F5496" w:themeColor="accent1" w:themeShade="BF"/>
                <w:szCs w:val="22"/>
              </w:rPr>
              <w:t xml:space="preserve">không </w:t>
            </w:r>
            <w:r w:rsidRPr="009D2E61">
              <w:rPr>
                <w:noProof/>
                <w:color w:val="2F5496" w:themeColor="accent1" w:themeShade="BF"/>
                <w:szCs w:val="22"/>
              </w:rPr>
              <w:t>phải chịu trách nhiệm đối với Bên nhận khi đã thông báo cho Bên nhận; và/hoặc</w:t>
            </w:r>
          </w:p>
        </w:tc>
      </w:tr>
      <w:tr w:rsidR="0040439D" w:rsidRPr="009D2E61" w14:paraId="567150E0" w14:textId="77777777" w:rsidTr="00E95174">
        <w:tc>
          <w:tcPr>
            <w:tcW w:w="5085" w:type="dxa"/>
          </w:tcPr>
          <w:p w14:paraId="0C64FB2B" w14:textId="02DA4C6B" w:rsidR="0040439D" w:rsidRPr="009D2E61" w:rsidRDefault="0040439D" w:rsidP="00CA7554">
            <w:pPr>
              <w:pStyle w:val="ListParagraph"/>
              <w:numPr>
                <w:ilvl w:val="0"/>
                <w:numId w:val="108"/>
              </w:numPr>
              <w:spacing w:before="60" w:after="160" w:line="276" w:lineRule="auto"/>
              <w:ind w:left="1426" w:hanging="720"/>
              <w:rPr>
                <w:noProof/>
                <w:szCs w:val="22"/>
              </w:rPr>
            </w:pPr>
            <w:r w:rsidRPr="009D2E61">
              <w:rPr>
                <w:noProof/>
                <w:szCs w:val="22"/>
              </w:rPr>
              <w:t xml:space="preserve">require the Recipient to take any steps the British Council reasonably considers necessary to manage the risk to the British Council of contracting with the Recipient (and the Recipient shall take all such </w:t>
            </w:r>
            <w:r w:rsidRPr="009D2E61">
              <w:rPr>
                <w:noProof/>
                <w:szCs w:val="22"/>
              </w:rPr>
              <w:lastRenderedPageBreak/>
              <w:t>steps and shall provide evidence of its compliance if required); and/or</w:t>
            </w:r>
          </w:p>
        </w:tc>
        <w:tc>
          <w:tcPr>
            <w:tcW w:w="5085" w:type="dxa"/>
          </w:tcPr>
          <w:p w14:paraId="19045659" w14:textId="05EE3EE8" w:rsidR="0040439D" w:rsidRPr="009D2E61" w:rsidRDefault="00DA6B89" w:rsidP="00AA2F12">
            <w:pPr>
              <w:pStyle w:val="MRheading2"/>
              <w:numPr>
                <w:ilvl w:val="0"/>
                <w:numId w:val="115"/>
              </w:numPr>
              <w:spacing w:before="60" w:after="160" w:line="276" w:lineRule="auto"/>
              <w:ind w:left="1383" w:hanging="709"/>
              <w:rPr>
                <w:noProof/>
                <w:color w:val="2F5496" w:themeColor="accent1" w:themeShade="BF"/>
                <w:szCs w:val="22"/>
              </w:rPr>
            </w:pPr>
            <w:r w:rsidRPr="009D2E61">
              <w:rPr>
                <w:noProof/>
                <w:color w:val="2F5496" w:themeColor="accent1" w:themeShade="BF"/>
                <w:szCs w:val="22"/>
              </w:rPr>
              <w:lastRenderedPageBreak/>
              <w:t xml:space="preserve">yêu cầu Bên nhận thực hiện bất kỳ thủ tục nào mà Hội đồng Anh cho là cần thiết một cách hợp lý để quản lý rủi ro đối với Hội đồng Anh trong việc ký hợp đồng với Bên nhận (và Bên nhận sẽ thực hiện tất cả các thủ tục đó và phải cung cấp bằng chứng </w:t>
            </w:r>
            <w:r w:rsidRPr="009D2E61">
              <w:rPr>
                <w:noProof/>
                <w:color w:val="2F5496" w:themeColor="accent1" w:themeShade="BF"/>
                <w:szCs w:val="22"/>
              </w:rPr>
              <w:lastRenderedPageBreak/>
              <w:t>về sự tuân thủ của mình nếu được yêu cầu); và/hoặc</w:t>
            </w:r>
          </w:p>
        </w:tc>
      </w:tr>
      <w:tr w:rsidR="0040439D" w:rsidRPr="009D2E61" w14:paraId="2AFF1353" w14:textId="77777777" w:rsidTr="00E95174">
        <w:tc>
          <w:tcPr>
            <w:tcW w:w="5085" w:type="dxa"/>
          </w:tcPr>
          <w:p w14:paraId="792C432D" w14:textId="010DFBA3" w:rsidR="0040439D" w:rsidRPr="009D2E61" w:rsidRDefault="0040439D" w:rsidP="00CA7554">
            <w:pPr>
              <w:pStyle w:val="ListParagraph"/>
              <w:numPr>
                <w:ilvl w:val="0"/>
                <w:numId w:val="108"/>
              </w:numPr>
              <w:spacing w:before="60" w:after="160" w:line="276" w:lineRule="auto"/>
              <w:ind w:left="1426" w:hanging="720"/>
              <w:rPr>
                <w:noProof/>
                <w:szCs w:val="22"/>
              </w:rPr>
            </w:pPr>
            <w:r w:rsidRPr="009D2E61">
              <w:rPr>
                <w:noProof/>
                <w:szCs w:val="22"/>
              </w:rPr>
              <w:lastRenderedPageBreak/>
              <w:t>reduce, withhold or claim a repayment (in full or in part) of the charges payable under this Agreement; and/or</w:t>
            </w:r>
          </w:p>
        </w:tc>
        <w:tc>
          <w:tcPr>
            <w:tcW w:w="5085" w:type="dxa"/>
          </w:tcPr>
          <w:p w14:paraId="321A0358" w14:textId="580199AA" w:rsidR="0040439D" w:rsidRPr="009D2E61" w:rsidRDefault="00DA6B89" w:rsidP="00AA2F12">
            <w:pPr>
              <w:pStyle w:val="MRheading2"/>
              <w:numPr>
                <w:ilvl w:val="0"/>
                <w:numId w:val="115"/>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giảm, </w:t>
            </w:r>
            <w:r w:rsidR="005E41BD" w:rsidRPr="009D2E61">
              <w:rPr>
                <w:noProof/>
                <w:color w:val="2F5496" w:themeColor="accent1" w:themeShade="BF"/>
                <w:szCs w:val="22"/>
              </w:rPr>
              <w:t>giữ lại</w:t>
            </w:r>
            <w:r w:rsidRPr="009D2E61">
              <w:rPr>
                <w:noProof/>
                <w:color w:val="2F5496" w:themeColor="accent1" w:themeShade="BF"/>
                <w:szCs w:val="22"/>
              </w:rPr>
              <w:t xml:space="preserve"> hoặc yêu cầu hoàn trả (toàn bộ hoặc một phần) các khoản phí phải trả theo Thỏa thuận này; và/hoặc</w:t>
            </w:r>
          </w:p>
        </w:tc>
      </w:tr>
      <w:tr w:rsidR="0040439D" w:rsidRPr="009D2E61" w14:paraId="7B704D8E" w14:textId="77777777" w:rsidTr="00E95174">
        <w:tc>
          <w:tcPr>
            <w:tcW w:w="5085" w:type="dxa"/>
          </w:tcPr>
          <w:p w14:paraId="6BBF3325" w14:textId="22158A74" w:rsidR="0040439D" w:rsidRPr="009D2E61" w:rsidRDefault="0040439D" w:rsidP="00CA7554">
            <w:pPr>
              <w:pStyle w:val="ListParagraph"/>
              <w:numPr>
                <w:ilvl w:val="0"/>
                <w:numId w:val="108"/>
              </w:numPr>
              <w:spacing w:before="60" w:after="160" w:line="276" w:lineRule="auto"/>
              <w:ind w:left="1426" w:hanging="720"/>
              <w:rPr>
                <w:noProof/>
                <w:szCs w:val="22"/>
              </w:rPr>
            </w:pPr>
            <w:r w:rsidRPr="009D2E61">
              <w:rPr>
                <w:noProof/>
                <w:szCs w:val="22"/>
              </w:rPr>
              <w:t>share such information with third parties.</w:t>
            </w:r>
          </w:p>
        </w:tc>
        <w:tc>
          <w:tcPr>
            <w:tcW w:w="5085" w:type="dxa"/>
          </w:tcPr>
          <w:p w14:paraId="2119F247" w14:textId="0C38BC78" w:rsidR="0040439D" w:rsidRPr="009D2E61" w:rsidRDefault="00DA6B89" w:rsidP="00AA2F12">
            <w:pPr>
              <w:pStyle w:val="MRheading2"/>
              <w:numPr>
                <w:ilvl w:val="0"/>
                <w:numId w:val="115"/>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chia sẻ thông tin đó với các bên thứ ba.</w:t>
            </w:r>
          </w:p>
        </w:tc>
      </w:tr>
      <w:tr w:rsidR="0040439D" w:rsidRPr="009D2E61" w14:paraId="5E388AF2" w14:textId="77777777" w:rsidTr="00E95174">
        <w:tc>
          <w:tcPr>
            <w:tcW w:w="5085" w:type="dxa"/>
          </w:tcPr>
          <w:p w14:paraId="17248AF2" w14:textId="24BC81D0" w:rsidR="0040439D" w:rsidRPr="009D2E61" w:rsidRDefault="0040439D" w:rsidP="00734941">
            <w:pPr>
              <w:pStyle w:val="ListParagraph"/>
              <w:numPr>
                <w:ilvl w:val="0"/>
                <w:numId w:val="104"/>
              </w:numPr>
              <w:spacing w:before="60" w:after="160" w:line="276" w:lineRule="auto"/>
              <w:ind w:left="706" w:hanging="644"/>
              <w:rPr>
                <w:noProof/>
                <w:szCs w:val="22"/>
              </w:rPr>
            </w:pPr>
            <w:bookmarkStart w:id="43" w:name="_Ref89088442"/>
            <w:r w:rsidRPr="009D2E61">
              <w:rPr>
                <w:noProof/>
                <w:szCs w:val="22"/>
              </w:rPr>
              <w:t>The Recipient shall provide the British Council with all information reasonably requested by the British Council to complete the screening searches described in clause</w:t>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_Ref89088228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14.4</w:t>
            </w:r>
            <w:r w:rsidR="00734941" w:rsidRPr="009D2E61">
              <w:rPr>
                <w:noProof/>
                <w:szCs w:val="22"/>
              </w:rPr>
              <w:fldChar w:fldCharType="end"/>
            </w:r>
            <w:r w:rsidR="00CB264E" w:rsidRPr="009D2E61">
              <w:rPr>
                <w:noProof/>
                <w:szCs w:val="22"/>
              </w:rPr>
              <w:t>.</w:t>
            </w:r>
            <w:bookmarkEnd w:id="43"/>
          </w:p>
        </w:tc>
        <w:tc>
          <w:tcPr>
            <w:tcW w:w="5085" w:type="dxa"/>
          </w:tcPr>
          <w:p w14:paraId="6FF32753" w14:textId="77B0391F" w:rsidR="0040439D" w:rsidRPr="009D2E61" w:rsidRDefault="00DA6B89" w:rsidP="00AA2F12">
            <w:pPr>
              <w:pStyle w:val="MRheading2"/>
              <w:numPr>
                <w:ilvl w:val="0"/>
                <w:numId w:val="111"/>
              </w:numPr>
              <w:spacing w:before="60" w:after="160" w:line="276" w:lineRule="auto"/>
              <w:ind w:left="663" w:hanging="644"/>
              <w:rPr>
                <w:rFonts w:cs="Arial"/>
                <w:iCs/>
                <w:noProof/>
                <w:color w:val="2F5496"/>
                <w:szCs w:val="22"/>
              </w:rPr>
            </w:pPr>
            <w:r w:rsidRPr="009D2E61">
              <w:rPr>
                <w:rFonts w:cs="Arial"/>
                <w:iCs/>
                <w:noProof/>
                <w:color w:val="2F5496"/>
                <w:szCs w:val="22"/>
              </w:rPr>
              <w:t xml:space="preserve">Bên nhận sẽ cung cấp cho Hội đồng Anh tất cả thông tin mà Hội đồng Anh yêu cầu một cách hợp lý để hoàn thành việc kiểm tra </w:t>
            </w:r>
            <w:r w:rsidRPr="009D2E61">
              <w:rPr>
                <w:noProof/>
                <w:color w:val="2F5496" w:themeColor="accent1" w:themeShade="BF"/>
                <w:szCs w:val="22"/>
              </w:rPr>
              <w:t>sàng</w:t>
            </w:r>
            <w:r w:rsidRPr="009D2E61">
              <w:rPr>
                <w:rFonts w:cs="Arial"/>
                <w:iCs/>
                <w:noProof/>
                <w:color w:val="2F5496"/>
                <w:szCs w:val="22"/>
              </w:rPr>
              <w:t xml:space="preserve"> lọc được mô tả trong </w:t>
            </w:r>
            <w:r w:rsidR="00714DFE" w:rsidRPr="009D2E61">
              <w:rPr>
                <w:rFonts w:cs="Arial"/>
                <w:iCs/>
                <w:noProof/>
                <w:color w:val="2F5496"/>
                <w:szCs w:val="22"/>
              </w:rPr>
              <w:t xml:space="preserve">điều </w:t>
            </w:r>
            <w:r w:rsidRPr="009D2E61">
              <w:rPr>
                <w:rFonts w:cs="Arial"/>
                <w:iCs/>
                <w:noProof/>
                <w:color w:val="2F5496"/>
                <w:szCs w:val="22"/>
              </w:rPr>
              <w:t>14.4</w:t>
            </w:r>
            <w:r w:rsidR="002D52D2" w:rsidRPr="009D2E61">
              <w:rPr>
                <w:rFonts w:cs="Arial"/>
                <w:iCs/>
                <w:noProof/>
                <w:color w:val="2F5496"/>
                <w:szCs w:val="22"/>
              </w:rPr>
              <w:t>.</w:t>
            </w:r>
          </w:p>
        </w:tc>
      </w:tr>
      <w:tr w:rsidR="0040439D" w:rsidRPr="009D2E61" w14:paraId="6D3C3F9C" w14:textId="77777777" w:rsidTr="00E95174">
        <w:tc>
          <w:tcPr>
            <w:tcW w:w="5085" w:type="dxa"/>
          </w:tcPr>
          <w:p w14:paraId="645FBFF8" w14:textId="11138D75" w:rsidR="0040439D" w:rsidRPr="009D2E61" w:rsidRDefault="0040439D" w:rsidP="00734941">
            <w:pPr>
              <w:pStyle w:val="ListParagraph"/>
              <w:numPr>
                <w:ilvl w:val="0"/>
                <w:numId w:val="104"/>
              </w:numPr>
              <w:spacing w:before="60" w:after="160" w:line="276" w:lineRule="auto"/>
              <w:ind w:left="706" w:hanging="644"/>
              <w:rPr>
                <w:noProof/>
                <w:szCs w:val="22"/>
              </w:rPr>
            </w:pPr>
            <w:r w:rsidRPr="009D2E61">
              <w:rPr>
                <w:noProof/>
                <w:szCs w:val="22"/>
              </w:rPr>
              <w:t xml:space="preserve">Without limitation to clauses </w:t>
            </w:r>
            <w:r w:rsidR="00734941" w:rsidRPr="009D2E61">
              <w:rPr>
                <w:noProof/>
                <w:szCs w:val="22"/>
              </w:rPr>
              <w:fldChar w:fldCharType="begin"/>
            </w:r>
            <w:r w:rsidR="00734941" w:rsidRPr="009D2E61">
              <w:rPr>
                <w:noProof/>
                <w:szCs w:val="22"/>
              </w:rPr>
              <w:instrText xml:space="preserve"> REF _Ref89088254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14.1</w:t>
            </w:r>
            <w:r w:rsidR="00734941" w:rsidRPr="009D2E61">
              <w:rPr>
                <w:noProof/>
                <w:szCs w:val="22"/>
              </w:rPr>
              <w:fldChar w:fldCharType="end"/>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_Ref89088266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14.2</w:t>
            </w:r>
            <w:r w:rsidR="00734941" w:rsidRPr="009D2E61">
              <w:rPr>
                <w:noProof/>
                <w:szCs w:val="22"/>
              </w:rPr>
              <w:fldChar w:fldCharType="end"/>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_Ref89088197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14.3</w:t>
            </w:r>
            <w:r w:rsidR="00734941" w:rsidRPr="009D2E61">
              <w:rPr>
                <w:noProof/>
                <w:szCs w:val="22"/>
              </w:rPr>
              <w:fldChar w:fldCharType="end"/>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_Ref89088228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14.4</w:t>
            </w:r>
            <w:r w:rsidR="00734941" w:rsidRPr="009D2E61">
              <w:rPr>
                <w:noProof/>
                <w:szCs w:val="22"/>
              </w:rPr>
              <w:fldChar w:fldCharType="end"/>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_Ref89088281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14.5</w:t>
            </w:r>
            <w:r w:rsidR="00734941" w:rsidRPr="009D2E61">
              <w:rPr>
                <w:noProof/>
                <w:szCs w:val="22"/>
              </w:rPr>
              <w:fldChar w:fldCharType="end"/>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_Ref89088430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14.6</w:t>
            </w:r>
            <w:r w:rsidR="00734941" w:rsidRPr="009D2E61">
              <w:rPr>
                <w:noProof/>
                <w:szCs w:val="22"/>
              </w:rPr>
              <w:fldChar w:fldCharType="end"/>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_Ref89088324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14.7</w:t>
            </w:r>
            <w:r w:rsidR="00734941" w:rsidRPr="009D2E61">
              <w:rPr>
                <w:noProof/>
                <w:szCs w:val="22"/>
              </w:rPr>
              <w:fldChar w:fldCharType="end"/>
            </w:r>
            <w:r w:rsidR="00734941" w:rsidRPr="009D2E61">
              <w:rPr>
                <w:noProof/>
                <w:szCs w:val="22"/>
              </w:rPr>
              <w:t xml:space="preserve"> and </w:t>
            </w:r>
            <w:r w:rsidR="00734941" w:rsidRPr="009D2E61">
              <w:rPr>
                <w:noProof/>
                <w:szCs w:val="22"/>
              </w:rPr>
              <w:fldChar w:fldCharType="begin"/>
            </w:r>
            <w:r w:rsidR="00734941" w:rsidRPr="009D2E61">
              <w:rPr>
                <w:noProof/>
                <w:szCs w:val="22"/>
              </w:rPr>
              <w:instrText xml:space="preserve"> REF _Ref89088442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14.8</w:t>
            </w:r>
            <w:r w:rsidR="00734941" w:rsidRPr="009D2E61">
              <w:rPr>
                <w:noProof/>
                <w:szCs w:val="22"/>
              </w:rPr>
              <w:fldChar w:fldCharType="end"/>
            </w:r>
            <w:r w:rsidRPr="009D2E61">
              <w:rPr>
                <w:noProof/>
                <w:szCs w:val="22"/>
              </w:rPr>
              <w:t xml:space="preserve"> above, the Recipient shall</w:t>
            </w:r>
            <w:r w:rsidR="00CB264E" w:rsidRPr="009D2E61">
              <w:rPr>
                <w:noProof/>
                <w:szCs w:val="22"/>
              </w:rPr>
              <w:t>:</w:t>
            </w:r>
          </w:p>
        </w:tc>
        <w:tc>
          <w:tcPr>
            <w:tcW w:w="5085" w:type="dxa"/>
          </w:tcPr>
          <w:p w14:paraId="48548341" w14:textId="625BC490" w:rsidR="0040439D" w:rsidRPr="009D2E61" w:rsidRDefault="00DA6B89" w:rsidP="00AA2F12">
            <w:pPr>
              <w:pStyle w:val="MRheading2"/>
              <w:numPr>
                <w:ilvl w:val="0"/>
                <w:numId w:val="111"/>
              </w:numPr>
              <w:spacing w:before="60" w:after="160" w:line="276" w:lineRule="auto"/>
              <w:ind w:left="663" w:hanging="644"/>
              <w:rPr>
                <w:rFonts w:cs="Arial"/>
                <w:iCs/>
                <w:noProof/>
                <w:color w:val="2F5496"/>
                <w:szCs w:val="22"/>
              </w:rPr>
            </w:pPr>
            <w:r w:rsidRPr="009D2E61">
              <w:rPr>
                <w:rFonts w:cs="Arial"/>
                <w:iCs/>
                <w:noProof/>
                <w:color w:val="2F5496"/>
                <w:szCs w:val="22"/>
              </w:rPr>
              <w:t xml:space="preserve">Không giới hạn bởi các </w:t>
            </w:r>
            <w:r w:rsidR="00714DFE" w:rsidRPr="009D2E61">
              <w:rPr>
                <w:rFonts w:cs="Arial"/>
                <w:iCs/>
                <w:noProof/>
                <w:color w:val="2F5496"/>
                <w:szCs w:val="22"/>
              </w:rPr>
              <w:t xml:space="preserve">điều </w:t>
            </w:r>
            <w:r w:rsidRPr="009D2E61">
              <w:rPr>
                <w:rFonts w:cs="Arial"/>
                <w:iCs/>
                <w:noProof/>
                <w:color w:val="2F5496"/>
                <w:szCs w:val="22"/>
              </w:rPr>
              <w:t>14.1, 14.2, 14.3, 14.4, 14.5, 14.6, 14.7 và 14.8 nêu trên, Bên nhận phải:</w:t>
            </w:r>
          </w:p>
        </w:tc>
      </w:tr>
      <w:tr w:rsidR="0040439D" w:rsidRPr="009D2E61" w14:paraId="1851808B" w14:textId="77777777" w:rsidTr="00E95174">
        <w:tc>
          <w:tcPr>
            <w:tcW w:w="5085" w:type="dxa"/>
          </w:tcPr>
          <w:p w14:paraId="6CE60BFE" w14:textId="0C958767" w:rsidR="0040439D" w:rsidRPr="009D2E61" w:rsidRDefault="0040439D" w:rsidP="001A3F1B">
            <w:pPr>
              <w:pStyle w:val="ListParagraph"/>
              <w:numPr>
                <w:ilvl w:val="0"/>
                <w:numId w:val="109"/>
              </w:numPr>
              <w:spacing w:before="60" w:after="160" w:line="276" w:lineRule="auto"/>
              <w:ind w:left="1426" w:hanging="720"/>
              <w:rPr>
                <w:noProof/>
                <w:szCs w:val="22"/>
              </w:rPr>
            </w:pPr>
            <w:r w:rsidRPr="009D2E61">
              <w:rPr>
                <w:noProof/>
                <w:szCs w:val="22"/>
              </w:rPr>
              <w:t>ensure that all Relevant Persons involved in the Project or with this Agreement have been vetted and that due diligence is undertaken on a regular continuing basis to such standard or level of assurance as is reasonably necessary in relation to a person in that position in the relevant circumstances; and</w:t>
            </w:r>
          </w:p>
        </w:tc>
        <w:tc>
          <w:tcPr>
            <w:tcW w:w="5085" w:type="dxa"/>
          </w:tcPr>
          <w:p w14:paraId="5066F1A7" w14:textId="3158E20C" w:rsidR="0040439D" w:rsidRPr="009D2E61" w:rsidRDefault="00F85E78" w:rsidP="00AB1D7B">
            <w:pPr>
              <w:pStyle w:val="MRheading2"/>
              <w:numPr>
                <w:ilvl w:val="0"/>
                <w:numId w:val="116"/>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đảm bảo rằng tất cả những Người có liên quan tham gia vào Dự án hoặc với Thỏa thuận này đã được xem xét và việc thẩm định được thực hiện thường xuyên liên tục theo tiêu chuẩn hoặc mức độ đảm bảo cần thiết một cách hợp lý liên quan đến một người ở vị trí đó trong các trường hợp liên quan; và</w:t>
            </w:r>
          </w:p>
        </w:tc>
      </w:tr>
      <w:tr w:rsidR="0040439D" w:rsidRPr="009D2E61" w14:paraId="72FC3097" w14:textId="77777777" w:rsidTr="00E95174">
        <w:tc>
          <w:tcPr>
            <w:tcW w:w="5085" w:type="dxa"/>
          </w:tcPr>
          <w:p w14:paraId="0D2F82A5" w14:textId="352F8F89" w:rsidR="0040439D" w:rsidRPr="009D2E61" w:rsidRDefault="0040439D" w:rsidP="001A3F1B">
            <w:pPr>
              <w:pStyle w:val="ListParagraph"/>
              <w:numPr>
                <w:ilvl w:val="0"/>
                <w:numId w:val="109"/>
              </w:numPr>
              <w:spacing w:before="60" w:after="160" w:line="276" w:lineRule="auto"/>
              <w:ind w:left="1426" w:hanging="720"/>
              <w:rPr>
                <w:noProof/>
                <w:szCs w:val="22"/>
              </w:rPr>
            </w:pPr>
            <w:bookmarkStart w:id="44" w:name="_Ref89088529"/>
            <w:r w:rsidRPr="009D2E61">
              <w:rPr>
                <w:noProof/>
                <w:szCs w:val="22"/>
              </w:rPr>
              <w:t>maintain accurate and up to date records of:</w:t>
            </w:r>
            <w:bookmarkEnd w:id="44"/>
          </w:p>
        </w:tc>
        <w:tc>
          <w:tcPr>
            <w:tcW w:w="5085" w:type="dxa"/>
          </w:tcPr>
          <w:p w14:paraId="72B3B38E" w14:textId="233ACF23" w:rsidR="0040439D" w:rsidRPr="009D2E61" w:rsidRDefault="00F85E78" w:rsidP="00AB1D7B">
            <w:pPr>
              <w:pStyle w:val="MRheading2"/>
              <w:numPr>
                <w:ilvl w:val="0"/>
                <w:numId w:val="116"/>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duy trì các bản ghi chính xác và cập nhật về:</w:t>
            </w:r>
          </w:p>
        </w:tc>
      </w:tr>
      <w:tr w:rsidR="0040439D" w:rsidRPr="009D2E61" w14:paraId="7C6A3AEB" w14:textId="77777777" w:rsidTr="00E95174">
        <w:tc>
          <w:tcPr>
            <w:tcW w:w="5085" w:type="dxa"/>
          </w:tcPr>
          <w:p w14:paraId="6A0733B3" w14:textId="5FEEE9C7" w:rsidR="0040439D" w:rsidRPr="009D2E61" w:rsidRDefault="0040439D" w:rsidP="00E04440">
            <w:pPr>
              <w:pStyle w:val="ListParagraph"/>
              <w:numPr>
                <w:ilvl w:val="0"/>
                <w:numId w:val="110"/>
              </w:numPr>
              <w:spacing w:before="60" w:after="160" w:line="276" w:lineRule="auto"/>
              <w:ind w:left="2146" w:hanging="706"/>
              <w:rPr>
                <w:noProof/>
                <w:szCs w:val="22"/>
              </w:rPr>
            </w:pPr>
            <w:r w:rsidRPr="009D2E61">
              <w:rPr>
                <w:noProof/>
                <w:szCs w:val="22"/>
              </w:rPr>
              <w:t>any requests to facilitate any UK tax evasion offence or any foreign tax evasion offence made to the Recipient or any Relevant Person in connection with the Project or with this Agreement either in the United Kingdom or elsewhere</w:t>
            </w:r>
            <w:r w:rsidR="00CB264E" w:rsidRPr="009D2E61">
              <w:rPr>
                <w:noProof/>
                <w:szCs w:val="22"/>
              </w:rPr>
              <w:t>;</w:t>
            </w:r>
          </w:p>
        </w:tc>
        <w:tc>
          <w:tcPr>
            <w:tcW w:w="5085" w:type="dxa"/>
          </w:tcPr>
          <w:p w14:paraId="315747CC" w14:textId="00042D8D" w:rsidR="0040439D" w:rsidRPr="009D2E61" w:rsidRDefault="00FE5D53" w:rsidP="00A22E14">
            <w:pPr>
              <w:pStyle w:val="MRheading2"/>
              <w:numPr>
                <w:ilvl w:val="0"/>
                <w:numId w:val="117"/>
              </w:numPr>
              <w:spacing w:before="60" w:after="160" w:line="276" w:lineRule="auto"/>
              <w:ind w:left="2103" w:hanging="720"/>
              <w:rPr>
                <w:noProof/>
                <w:color w:val="2F5496" w:themeColor="accent1" w:themeShade="BF"/>
                <w:szCs w:val="22"/>
              </w:rPr>
            </w:pPr>
            <w:r w:rsidRPr="009D2E61">
              <w:rPr>
                <w:noProof/>
                <w:color w:val="2F5496" w:themeColor="accent1" w:themeShade="BF"/>
                <w:szCs w:val="22"/>
              </w:rPr>
              <w:t>bất kỳ</w:t>
            </w:r>
            <w:r w:rsidR="00F85E78" w:rsidRPr="009D2E61">
              <w:rPr>
                <w:noProof/>
                <w:color w:val="2F5496" w:themeColor="accent1" w:themeShade="BF"/>
                <w:szCs w:val="22"/>
              </w:rPr>
              <w:t xml:space="preserve"> yêu cầu nhằm tạo điều kiện cho bất kỳ hành vi trốn thuế nào tại Vương quốc Anh hoặc bất kỳ hành vi trốn thuế nào tại nước ngoài được thực hiện đối với Bên nhận hoặc bất kỳ Người có liên quan nào liên quan đến Dự án hoặc với Thỏa thuận này ở Vương quốc Anh hoặc bất kỳ nơi nào khác;</w:t>
            </w:r>
          </w:p>
        </w:tc>
      </w:tr>
      <w:tr w:rsidR="0040439D" w:rsidRPr="009D2E61" w14:paraId="18AD8938" w14:textId="77777777" w:rsidTr="00E95174">
        <w:tc>
          <w:tcPr>
            <w:tcW w:w="5085" w:type="dxa"/>
          </w:tcPr>
          <w:p w14:paraId="1C46A0F7" w14:textId="499122C0" w:rsidR="0040439D" w:rsidRPr="009D2E61" w:rsidRDefault="0040439D" w:rsidP="00E04440">
            <w:pPr>
              <w:pStyle w:val="ListParagraph"/>
              <w:numPr>
                <w:ilvl w:val="0"/>
                <w:numId w:val="110"/>
              </w:numPr>
              <w:spacing w:before="60" w:after="160" w:line="276" w:lineRule="auto"/>
              <w:ind w:left="2146" w:hanging="706"/>
              <w:rPr>
                <w:noProof/>
                <w:szCs w:val="22"/>
              </w:rPr>
            </w:pPr>
            <w:r w:rsidRPr="009D2E61">
              <w:rPr>
                <w:noProof/>
                <w:szCs w:val="22"/>
              </w:rPr>
              <w:t xml:space="preserve">any action taken by the Recipient or any Relevant Person to inform the </w:t>
            </w:r>
            <w:r w:rsidRPr="009D2E61">
              <w:rPr>
                <w:noProof/>
                <w:szCs w:val="22"/>
              </w:rPr>
              <w:lastRenderedPageBreak/>
              <w:t>relevant enforcement bodies or regulatory authorities that the Recipient or any Relevant Person has been requested to facilitate a UK tax evasion offence or a foreign tax evasion offence (except to the extent that the Recipient or any Relevant Person is prevented by law from doing so)</w:t>
            </w:r>
            <w:r w:rsidR="00CB264E" w:rsidRPr="009D2E61">
              <w:rPr>
                <w:noProof/>
                <w:szCs w:val="22"/>
              </w:rPr>
              <w:t>;</w:t>
            </w:r>
          </w:p>
        </w:tc>
        <w:tc>
          <w:tcPr>
            <w:tcW w:w="5085" w:type="dxa"/>
          </w:tcPr>
          <w:p w14:paraId="5C99F088" w14:textId="1BC20554" w:rsidR="0040439D" w:rsidRPr="009D2E61" w:rsidRDefault="00F85E78" w:rsidP="00A8641D">
            <w:pPr>
              <w:pStyle w:val="MRheading2"/>
              <w:numPr>
                <w:ilvl w:val="0"/>
                <w:numId w:val="117"/>
              </w:numPr>
              <w:spacing w:before="60" w:after="160" w:line="276" w:lineRule="auto"/>
              <w:ind w:left="2103" w:hanging="720"/>
              <w:rPr>
                <w:noProof/>
                <w:color w:val="2F5496" w:themeColor="accent1" w:themeShade="BF"/>
                <w:szCs w:val="22"/>
              </w:rPr>
            </w:pPr>
            <w:r w:rsidRPr="009D2E61">
              <w:rPr>
                <w:noProof/>
                <w:color w:val="2F5496" w:themeColor="accent1" w:themeShade="BF"/>
                <w:szCs w:val="22"/>
              </w:rPr>
              <w:lastRenderedPageBreak/>
              <w:t xml:space="preserve">bất kỳ hành động nào được thực hiện bởi Bên nhận hoặc bất kỳ Người có liên quan </w:t>
            </w:r>
            <w:r w:rsidRPr="009D2E61">
              <w:rPr>
                <w:noProof/>
                <w:color w:val="2F5496" w:themeColor="accent1" w:themeShade="BF"/>
                <w:szCs w:val="22"/>
              </w:rPr>
              <w:lastRenderedPageBreak/>
              <w:t>nào nhằm thông báo cho các cơ quan thực thi liên quan hoặc cơ quan quản lý rằng Bên nhận hoặc bất kỳ Người có liên quan nào đã được yêu cầu để tạo điều kiện cho hành vi trốn thuế tại Vương quốc Anh hoặc trốn thuế tại nước ngoài (ngoại trừ trường hợp Bên nhận hoặc bất kỳ Người có liên quan nào bị luật pháp ngăn cản làm như vậy)</w:t>
            </w:r>
            <w:r w:rsidR="00AD4FE7" w:rsidRPr="009D2E61">
              <w:rPr>
                <w:noProof/>
                <w:color w:val="2F5496" w:themeColor="accent1" w:themeShade="BF"/>
                <w:szCs w:val="22"/>
              </w:rPr>
              <w:t>;</w:t>
            </w:r>
          </w:p>
        </w:tc>
      </w:tr>
      <w:tr w:rsidR="0040439D" w:rsidRPr="009D2E61" w14:paraId="14450CE8" w14:textId="77777777" w:rsidTr="00E95174">
        <w:tc>
          <w:tcPr>
            <w:tcW w:w="5085" w:type="dxa"/>
          </w:tcPr>
          <w:p w14:paraId="4D83DCF0" w14:textId="3626817E" w:rsidR="0040439D" w:rsidRPr="009D2E61" w:rsidRDefault="0040439D" w:rsidP="00734941">
            <w:pPr>
              <w:pStyle w:val="ListParagraph"/>
              <w:numPr>
                <w:ilvl w:val="0"/>
                <w:numId w:val="110"/>
              </w:numPr>
              <w:spacing w:before="60" w:after="160" w:line="276" w:lineRule="auto"/>
              <w:ind w:left="2146" w:hanging="706"/>
              <w:rPr>
                <w:noProof/>
                <w:szCs w:val="22"/>
              </w:rPr>
            </w:pPr>
            <w:r w:rsidRPr="009D2E61">
              <w:rPr>
                <w:noProof/>
                <w:szCs w:val="22"/>
              </w:rPr>
              <w:lastRenderedPageBreak/>
              <w:t xml:space="preserve">its compliance with its obligations under this clause </w:t>
            </w:r>
            <w:r w:rsidR="00734941" w:rsidRPr="009D2E61">
              <w:rPr>
                <w:noProof/>
                <w:szCs w:val="22"/>
              </w:rPr>
              <w:fldChar w:fldCharType="begin"/>
            </w:r>
            <w:r w:rsidR="00734941" w:rsidRPr="009D2E61">
              <w:rPr>
                <w:noProof/>
                <w:szCs w:val="22"/>
              </w:rPr>
              <w:instrText xml:space="preserve"> REF _Ref511297390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w:t>
            </w:r>
            <w:r w:rsidR="00734941" w:rsidRPr="009D2E61">
              <w:rPr>
                <w:noProof/>
                <w:szCs w:val="22"/>
              </w:rPr>
              <w:fldChar w:fldCharType="end"/>
            </w:r>
            <w:r w:rsidRPr="009D2E61">
              <w:rPr>
                <w:noProof/>
                <w:szCs w:val="22"/>
              </w:rPr>
              <w:t xml:space="preserve"> and all training and guidance provided to Relevant Persons in respect of the obligations under this clause and applicable laws for the prevention of tax evasion</w:t>
            </w:r>
            <w:r w:rsidR="00CB264E" w:rsidRPr="009D2E61">
              <w:rPr>
                <w:noProof/>
                <w:szCs w:val="22"/>
              </w:rPr>
              <w:t>;</w:t>
            </w:r>
          </w:p>
        </w:tc>
        <w:tc>
          <w:tcPr>
            <w:tcW w:w="5085" w:type="dxa"/>
          </w:tcPr>
          <w:p w14:paraId="56BFB9BB" w14:textId="5587157C" w:rsidR="0040439D" w:rsidRPr="009D2E61" w:rsidRDefault="00F85E78" w:rsidP="00A8641D">
            <w:pPr>
              <w:pStyle w:val="MRheading2"/>
              <w:numPr>
                <w:ilvl w:val="0"/>
                <w:numId w:val="117"/>
              </w:numPr>
              <w:spacing w:before="60" w:after="160" w:line="276" w:lineRule="auto"/>
              <w:ind w:left="2103" w:hanging="720"/>
              <w:rPr>
                <w:noProof/>
                <w:color w:val="2F5496" w:themeColor="accent1" w:themeShade="BF"/>
                <w:szCs w:val="22"/>
              </w:rPr>
            </w:pPr>
            <w:r w:rsidRPr="009D2E61">
              <w:rPr>
                <w:noProof/>
                <w:color w:val="2F5496" w:themeColor="accent1" w:themeShade="BF"/>
                <w:szCs w:val="22"/>
              </w:rPr>
              <w:t xml:space="preserve">việc tuân thủ các nghĩa vụ của </w:t>
            </w:r>
            <w:r w:rsidR="00373D87" w:rsidRPr="009D2E61">
              <w:rPr>
                <w:noProof/>
                <w:color w:val="2F5496" w:themeColor="accent1" w:themeShade="BF"/>
                <w:szCs w:val="22"/>
              </w:rPr>
              <w:t>Bên nhận</w:t>
            </w:r>
            <w:r w:rsidRPr="009D2E61">
              <w:rPr>
                <w:noProof/>
                <w:color w:val="2F5496" w:themeColor="accent1" w:themeShade="BF"/>
                <w:szCs w:val="22"/>
              </w:rPr>
              <w:t xml:space="preserve"> theo </w:t>
            </w:r>
            <w:r w:rsidR="007204AA" w:rsidRPr="009D2E61">
              <w:rPr>
                <w:noProof/>
                <w:color w:val="2F5496" w:themeColor="accent1" w:themeShade="BF"/>
                <w:szCs w:val="22"/>
              </w:rPr>
              <w:t>điều</w:t>
            </w:r>
            <w:r w:rsidRPr="009D2E61">
              <w:rPr>
                <w:noProof/>
                <w:color w:val="2F5496" w:themeColor="accent1" w:themeShade="BF"/>
                <w:szCs w:val="22"/>
              </w:rPr>
              <w:t xml:space="preserve"> 14 này và tất cả các khóa đào tạo và hướng dẫn được cung cấp cho Người có liên quan về các nghĩa vụ theo </w:t>
            </w:r>
            <w:r w:rsidR="007204AA" w:rsidRPr="009D2E61">
              <w:rPr>
                <w:noProof/>
                <w:color w:val="2F5496" w:themeColor="accent1" w:themeShade="BF"/>
                <w:szCs w:val="22"/>
              </w:rPr>
              <w:t>điều</w:t>
            </w:r>
            <w:r w:rsidRPr="009D2E61">
              <w:rPr>
                <w:noProof/>
                <w:color w:val="2F5496" w:themeColor="accent1" w:themeShade="BF"/>
                <w:szCs w:val="22"/>
              </w:rPr>
              <w:t xml:space="preserve"> này và pháp luật hiện hành để ngăn chặn hành vi trốn thuế</w:t>
            </w:r>
            <w:r w:rsidR="007F297A" w:rsidRPr="009D2E61">
              <w:rPr>
                <w:noProof/>
                <w:color w:val="2F5496" w:themeColor="accent1" w:themeShade="BF"/>
                <w:szCs w:val="22"/>
              </w:rPr>
              <w:t>;</w:t>
            </w:r>
          </w:p>
        </w:tc>
      </w:tr>
      <w:tr w:rsidR="0040439D" w:rsidRPr="009D2E61" w14:paraId="0F342723" w14:textId="77777777" w:rsidTr="00E95174">
        <w:tc>
          <w:tcPr>
            <w:tcW w:w="5085" w:type="dxa"/>
          </w:tcPr>
          <w:p w14:paraId="40A66E2D" w14:textId="6E1C7413" w:rsidR="0040439D" w:rsidRPr="009D2E61" w:rsidRDefault="0040439D" w:rsidP="00E04440">
            <w:pPr>
              <w:pStyle w:val="ListParagraph"/>
              <w:numPr>
                <w:ilvl w:val="0"/>
                <w:numId w:val="110"/>
              </w:numPr>
              <w:spacing w:before="60" w:after="160" w:line="276" w:lineRule="auto"/>
              <w:ind w:left="2146" w:hanging="706"/>
              <w:rPr>
                <w:noProof/>
                <w:szCs w:val="22"/>
              </w:rPr>
            </w:pPr>
            <w:r w:rsidRPr="009D2E61">
              <w:rPr>
                <w:noProof/>
                <w:szCs w:val="22"/>
              </w:rPr>
              <w:t>the Recipient’s monitoring of compliance by Relevant Persons with applicable policies and procedures</w:t>
            </w:r>
            <w:r w:rsidR="00CB264E" w:rsidRPr="009D2E61">
              <w:rPr>
                <w:noProof/>
                <w:szCs w:val="22"/>
              </w:rPr>
              <w:t>;</w:t>
            </w:r>
          </w:p>
        </w:tc>
        <w:tc>
          <w:tcPr>
            <w:tcW w:w="5085" w:type="dxa"/>
          </w:tcPr>
          <w:p w14:paraId="4BDD989A" w14:textId="3A5010DC" w:rsidR="0040439D" w:rsidRPr="009D2E61" w:rsidRDefault="00F85E78" w:rsidP="00A8641D">
            <w:pPr>
              <w:pStyle w:val="MRheading2"/>
              <w:numPr>
                <w:ilvl w:val="0"/>
                <w:numId w:val="117"/>
              </w:numPr>
              <w:spacing w:before="60" w:after="160" w:line="276" w:lineRule="auto"/>
              <w:ind w:left="2103" w:hanging="720"/>
              <w:rPr>
                <w:noProof/>
                <w:color w:val="2F5496" w:themeColor="accent1" w:themeShade="BF"/>
                <w:szCs w:val="22"/>
              </w:rPr>
            </w:pPr>
            <w:r w:rsidRPr="009D2E61">
              <w:rPr>
                <w:noProof/>
                <w:color w:val="2F5496" w:themeColor="accent1" w:themeShade="BF"/>
                <w:szCs w:val="22"/>
              </w:rPr>
              <w:t>Việc giám sát của Bên nhận về sự tuân thủ của Những người có liên quan đối với với các chính sách</w:t>
            </w:r>
            <w:r w:rsidR="00DC0F10" w:rsidRPr="009D2E61">
              <w:rPr>
                <w:noProof/>
                <w:color w:val="2F5496" w:themeColor="accent1" w:themeShade="BF"/>
                <w:szCs w:val="22"/>
              </w:rPr>
              <w:t xml:space="preserve"> và</w:t>
            </w:r>
            <w:r w:rsidRPr="009D2E61">
              <w:rPr>
                <w:noProof/>
                <w:color w:val="2F5496" w:themeColor="accent1" w:themeShade="BF"/>
                <w:szCs w:val="22"/>
              </w:rPr>
              <w:t xml:space="preserve"> </w:t>
            </w:r>
            <w:r w:rsidR="00DC0F10" w:rsidRPr="009D2E61">
              <w:rPr>
                <w:noProof/>
                <w:color w:val="2F5496" w:themeColor="accent1" w:themeShade="BF"/>
                <w:szCs w:val="22"/>
              </w:rPr>
              <w:t>thủ tục hiện hành</w:t>
            </w:r>
            <w:r w:rsidR="007F297A" w:rsidRPr="009D2E61">
              <w:rPr>
                <w:noProof/>
                <w:color w:val="2F5496" w:themeColor="accent1" w:themeShade="BF"/>
                <w:szCs w:val="22"/>
              </w:rPr>
              <w:t>;</w:t>
            </w:r>
          </w:p>
        </w:tc>
      </w:tr>
      <w:tr w:rsidR="0040439D" w:rsidRPr="009D2E61" w14:paraId="0B314068" w14:textId="77777777" w:rsidTr="00E95174">
        <w:tc>
          <w:tcPr>
            <w:tcW w:w="5085" w:type="dxa"/>
          </w:tcPr>
          <w:p w14:paraId="2BBFA42D" w14:textId="7E429D41" w:rsidR="0040439D" w:rsidRPr="009D2E61" w:rsidRDefault="0040439D" w:rsidP="00E04440">
            <w:pPr>
              <w:pStyle w:val="ListParagraph"/>
              <w:numPr>
                <w:ilvl w:val="0"/>
                <w:numId w:val="110"/>
              </w:numPr>
              <w:spacing w:before="60" w:after="160" w:line="276" w:lineRule="auto"/>
              <w:ind w:left="2146" w:hanging="706"/>
              <w:rPr>
                <w:noProof/>
                <w:szCs w:val="22"/>
              </w:rPr>
            </w:pPr>
            <w:r w:rsidRPr="009D2E61">
              <w:rPr>
                <w:noProof/>
                <w:szCs w:val="22"/>
              </w:rPr>
              <w:t xml:space="preserve">the measures that the Recipient has taken in response to any incidence of suspected or actual tax evasion or facilitation of tax evasion or breach of this clause </w:t>
            </w:r>
            <w:r w:rsidR="00734941" w:rsidRPr="009D2E61">
              <w:rPr>
                <w:noProof/>
                <w:szCs w:val="22"/>
              </w:rPr>
              <w:fldChar w:fldCharType="begin"/>
            </w:r>
            <w:r w:rsidR="00734941" w:rsidRPr="009D2E61">
              <w:rPr>
                <w:noProof/>
                <w:szCs w:val="22"/>
              </w:rPr>
              <w:instrText xml:space="preserve"> REF _Ref511297390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w:t>
            </w:r>
            <w:r w:rsidR="00734941" w:rsidRPr="009D2E61">
              <w:rPr>
                <w:noProof/>
                <w:szCs w:val="22"/>
              </w:rPr>
              <w:fldChar w:fldCharType="end"/>
            </w:r>
            <w:r w:rsidRPr="009D2E61">
              <w:rPr>
                <w:noProof/>
                <w:szCs w:val="22"/>
              </w:rPr>
              <w:t>; and</w:t>
            </w:r>
          </w:p>
        </w:tc>
        <w:tc>
          <w:tcPr>
            <w:tcW w:w="5085" w:type="dxa"/>
          </w:tcPr>
          <w:p w14:paraId="720A2B6F" w14:textId="1D861117" w:rsidR="0040439D" w:rsidRPr="009D2E61" w:rsidRDefault="00F85E78" w:rsidP="00A8641D">
            <w:pPr>
              <w:pStyle w:val="MRheading2"/>
              <w:numPr>
                <w:ilvl w:val="0"/>
                <w:numId w:val="117"/>
              </w:numPr>
              <w:spacing w:before="60" w:after="160" w:line="276" w:lineRule="auto"/>
              <w:ind w:left="2103" w:hanging="720"/>
              <w:rPr>
                <w:noProof/>
                <w:color w:val="2F5496" w:themeColor="accent1" w:themeShade="BF"/>
                <w:szCs w:val="22"/>
              </w:rPr>
            </w:pPr>
            <w:r w:rsidRPr="009D2E61">
              <w:rPr>
                <w:noProof/>
                <w:color w:val="2F5496" w:themeColor="accent1" w:themeShade="BF"/>
                <w:szCs w:val="22"/>
              </w:rPr>
              <w:t xml:space="preserve">các biện pháp mà </w:t>
            </w:r>
            <w:r w:rsidR="00DC0F10" w:rsidRPr="009D2E61">
              <w:rPr>
                <w:noProof/>
                <w:color w:val="2F5496" w:themeColor="accent1" w:themeShade="BF"/>
                <w:szCs w:val="22"/>
              </w:rPr>
              <w:t xml:space="preserve">Bên </w:t>
            </w:r>
            <w:r w:rsidRPr="009D2E61">
              <w:rPr>
                <w:noProof/>
                <w:color w:val="2F5496" w:themeColor="accent1" w:themeShade="BF"/>
                <w:szCs w:val="22"/>
              </w:rPr>
              <w:t>nhận đã thực hiện để đối phó với bất kỳ trường hợp nghi ngờ</w:t>
            </w:r>
            <w:r w:rsidR="00DC0F10" w:rsidRPr="009D2E61">
              <w:rPr>
                <w:noProof/>
                <w:color w:val="2F5496" w:themeColor="accent1" w:themeShade="BF"/>
                <w:szCs w:val="22"/>
              </w:rPr>
              <w:t xml:space="preserve"> có hành vi</w:t>
            </w:r>
            <w:r w:rsidRPr="009D2E61">
              <w:rPr>
                <w:noProof/>
                <w:color w:val="2F5496" w:themeColor="accent1" w:themeShade="BF"/>
                <w:szCs w:val="22"/>
              </w:rPr>
              <w:t xml:space="preserve"> hoặc thực tế</w:t>
            </w:r>
            <w:r w:rsidR="00DC0F10" w:rsidRPr="009D2E61">
              <w:rPr>
                <w:noProof/>
                <w:color w:val="2F5496" w:themeColor="accent1" w:themeShade="BF"/>
                <w:szCs w:val="22"/>
              </w:rPr>
              <w:t xml:space="preserve"> đã có hành vi</w:t>
            </w:r>
            <w:r w:rsidRPr="009D2E61">
              <w:rPr>
                <w:noProof/>
                <w:color w:val="2F5496" w:themeColor="accent1" w:themeShade="BF"/>
                <w:szCs w:val="22"/>
              </w:rPr>
              <w:t xml:space="preserve"> trốn thuế hoặc tạo điều kiện cho việc trốn thuế hoặc vi phạm </w:t>
            </w:r>
            <w:r w:rsidR="007204AA" w:rsidRPr="009D2E61">
              <w:rPr>
                <w:noProof/>
                <w:color w:val="2F5496" w:themeColor="accent1" w:themeShade="BF"/>
                <w:szCs w:val="22"/>
              </w:rPr>
              <w:t>điều</w:t>
            </w:r>
            <w:r w:rsidRPr="009D2E61">
              <w:rPr>
                <w:noProof/>
                <w:color w:val="2F5496" w:themeColor="accent1" w:themeShade="BF"/>
                <w:szCs w:val="22"/>
              </w:rPr>
              <w:t xml:space="preserve"> 14 này; và</w:t>
            </w:r>
          </w:p>
        </w:tc>
      </w:tr>
      <w:tr w:rsidR="0040439D" w:rsidRPr="009D2E61" w14:paraId="5565AB2B" w14:textId="77777777" w:rsidTr="00E95174">
        <w:tc>
          <w:tcPr>
            <w:tcW w:w="5085" w:type="dxa"/>
          </w:tcPr>
          <w:p w14:paraId="2E214859" w14:textId="5C97C8B0" w:rsidR="0040439D" w:rsidRPr="009D2E61" w:rsidRDefault="0040439D" w:rsidP="00734941">
            <w:pPr>
              <w:pStyle w:val="ListParagraph"/>
              <w:numPr>
                <w:ilvl w:val="0"/>
                <w:numId w:val="109"/>
              </w:numPr>
              <w:spacing w:before="60" w:after="160" w:line="276" w:lineRule="auto"/>
              <w:ind w:left="1426" w:hanging="720"/>
              <w:rPr>
                <w:noProof/>
                <w:szCs w:val="22"/>
              </w:rPr>
            </w:pPr>
            <w:r w:rsidRPr="009D2E61">
              <w:rPr>
                <w:noProof/>
                <w:szCs w:val="22"/>
              </w:rPr>
              <w:t>maintain and provide such access to the records or information referred to in clause</w:t>
            </w:r>
            <w:r w:rsidR="00734941" w:rsidRPr="009D2E61">
              <w:rPr>
                <w:noProof/>
                <w:szCs w:val="22"/>
              </w:rPr>
              <w:t xml:space="preserve"> </w:t>
            </w:r>
            <w:r w:rsidR="00734941" w:rsidRPr="009D2E61">
              <w:rPr>
                <w:noProof/>
                <w:szCs w:val="22"/>
              </w:rPr>
              <w:fldChar w:fldCharType="begin"/>
            </w:r>
            <w:r w:rsidR="00734941" w:rsidRPr="009D2E61">
              <w:rPr>
                <w:noProof/>
                <w:szCs w:val="22"/>
              </w:rPr>
              <w:instrText xml:space="preserve"> REF _Ref89088529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14.9.2</w:t>
            </w:r>
            <w:r w:rsidR="00734941" w:rsidRPr="009D2E61">
              <w:rPr>
                <w:noProof/>
                <w:szCs w:val="22"/>
              </w:rPr>
              <w:fldChar w:fldCharType="end"/>
            </w:r>
            <w:r w:rsidRPr="009D2E61">
              <w:rPr>
                <w:noProof/>
                <w:szCs w:val="22"/>
              </w:rPr>
              <w:t>; and</w:t>
            </w:r>
          </w:p>
        </w:tc>
        <w:tc>
          <w:tcPr>
            <w:tcW w:w="5085" w:type="dxa"/>
          </w:tcPr>
          <w:p w14:paraId="4DE1401E" w14:textId="31D65352" w:rsidR="0040439D" w:rsidRPr="009D2E61" w:rsidRDefault="00DC0F10" w:rsidP="00F16988">
            <w:pPr>
              <w:pStyle w:val="MRheading2"/>
              <w:numPr>
                <w:ilvl w:val="0"/>
                <w:numId w:val="116"/>
              </w:numPr>
              <w:spacing w:before="60" w:after="160" w:line="276" w:lineRule="auto"/>
              <w:ind w:left="1383" w:hanging="709"/>
              <w:rPr>
                <w:noProof/>
                <w:color w:val="2F5496" w:themeColor="accent1" w:themeShade="BF"/>
                <w:szCs w:val="22"/>
              </w:rPr>
            </w:pPr>
            <w:r w:rsidRPr="009D2E61">
              <w:rPr>
                <w:noProof/>
                <w:color w:val="2F5496" w:themeColor="accent1" w:themeShade="BF"/>
                <w:szCs w:val="22"/>
              </w:rPr>
              <w:t xml:space="preserve">duy trì và cung cấp quyền truy cập vào các hồ sơ hoặc thông tin được đề cập trong </w:t>
            </w:r>
            <w:r w:rsidR="007204AA" w:rsidRPr="009D2E61">
              <w:rPr>
                <w:noProof/>
                <w:color w:val="2F5496" w:themeColor="accent1" w:themeShade="BF"/>
                <w:szCs w:val="22"/>
              </w:rPr>
              <w:t>điều</w:t>
            </w:r>
            <w:r w:rsidRPr="009D2E61">
              <w:rPr>
                <w:noProof/>
                <w:color w:val="2F5496" w:themeColor="accent1" w:themeShade="BF"/>
                <w:szCs w:val="22"/>
              </w:rPr>
              <w:t xml:space="preserve"> 14.9.2; và</w:t>
            </w:r>
          </w:p>
        </w:tc>
      </w:tr>
      <w:tr w:rsidR="0040439D" w:rsidRPr="009D2E61" w14:paraId="684F89F6" w14:textId="77777777" w:rsidTr="00E95174">
        <w:tc>
          <w:tcPr>
            <w:tcW w:w="5085" w:type="dxa"/>
          </w:tcPr>
          <w:p w14:paraId="4B98F12C" w14:textId="45FAEE5D" w:rsidR="0040439D" w:rsidRPr="009D2E61" w:rsidRDefault="0040439D" w:rsidP="00F06A16">
            <w:pPr>
              <w:pStyle w:val="ListParagraph"/>
              <w:numPr>
                <w:ilvl w:val="0"/>
                <w:numId w:val="109"/>
              </w:numPr>
              <w:spacing w:before="60" w:after="160" w:line="276" w:lineRule="auto"/>
              <w:ind w:left="1426" w:hanging="720"/>
              <w:rPr>
                <w:noProof/>
                <w:szCs w:val="22"/>
              </w:rPr>
            </w:pPr>
            <w:r w:rsidRPr="009D2E61">
              <w:rPr>
                <w:noProof/>
                <w:szCs w:val="22"/>
              </w:rPr>
              <w:t xml:space="preserve">ensure that all Relevant Persons involved in performing services in connection with this Agreement are subject to and at all times comply </w:t>
            </w:r>
            <w:r w:rsidRPr="009D2E61">
              <w:rPr>
                <w:noProof/>
                <w:szCs w:val="22"/>
              </w:rPr>
              <w:lastRenderedPageBreak/>
              <w:t xml:space="preserve">with equivalent obligations to the Recipient under this clause </w:t>
            </w:r>
            <w:r w:rsidR="00734941" w:rsidRPr="009D2E61">
              <w:rPr>
                <w:noProof/>
                <w:szCs w:val="22"/>
              </w:rPr>
              <w:fldChar w:fldCharType="begin"/>
            </w:r>
            <w:r w:rsidR="00734941" w:rsidRPr="009D2E61">
              <w:rPr>
                <w:noProof/>
                <w:szCs w:val="22"/>
              </w:rPr>
              <w:instrText xml:space="preserve"> REF _Ref511297390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w:t>
            </w:r>
            <w:r w:rsidR="00734941" w:rsidRPr="009D2E61">
              <w:rPr>
                <w:noProof/>
                <w:szCs w:val="22"/>
              </w:rPr>
              <w:fldChar w:fldCharType="end"/>
            </w:r>
            <w:r w:rsidRPr="009D2E61">
              <w:rPr>
                <w:noProof/>
                <w:szCs w:val="22"/>
              </w:rPr>
              <w:t>.</w:t>
            </w:r>
          </w:p>
        </w:tc>
        <w:tc>
          <w:tcPr>
            <w:tcW w:w="5085" w:type="dxa"/>
          </w:tcPr>
          <w:p w14:paraId="456900C6" w14:textId="782392DD" w:rsidR="0040439D" w:rsidRPr="009D2E61" w:rsidRDefault="00DC0F10" w:rsidP="00F16988">
            <w:pPr>
              <w:pStyle w:val="MRheading2"/>
              <w:numPr>
                <w:ilvl w:val="0"/>
                <w:numId w:val="116"/>
              </w:numPr>
              <w:spacing w:before="60" w:after="160" w:line="276" w:lineRule="auto"/>
              <w:ind w:left="1383" w:hanging="709"/>
              <w:rPr>
                <w:noProof/>
                <w:color w:val="2F5496" w:themeColor="accent1" w:themeShade="BF"/>
                <w:szCs w:val="22"/>
              </w:rPr>
            </w:pPr>
            <w:r w:rsidRPr="009D2E61">
              <w:rPr>
                <w:noProof/>
                <w:color w:val="2F5496" w:themeColor="accent1" w:themeShade="BF"/>
                <w:szCs w:val="22"/>
              </w:rPr>
              <w:lastRenderedPageBreak/>
              <w:t xml:space="preserve">đảm bảo rằng tất cả Người có liên quan tham gia vào việc thực hiện các dịch vụ liên quan đến Thỏa thuận này phải tuân thủ và luôn tuân </w:t>
            </w:r>
            <w:r w:rsidRPr="009D2E61">
              <w:rPr>
                <w:noProof/>
                <w:color w:val="2F5496" w:themeColor="accent1" w:themeShade="BF"/>
                <w:szCs w:val="22"/>
              </w:rPr>
              <w:lastRenderedPageBreak/>
              <w:t xml:space="preserve">thủ các nghĩa vụ tương đương với Bên nhận theo </w:t>
            </w:r>
            <w:r w:rsidR="007204AA" w:rsidRPr="009D2E61">
              <w:rPr>
                <w:noProof/>
                <w:color w:val="2F5496" w:themeColor="accent1" w:themeShade="BF"/>
                <w:szCs w:val="22"/>
              </w:rPr>
              <w:t>điều</w:t>
            </w:r>
            <w:r w:rsidRPr="009D2E61">
              <w:rPr>
                <w:noProof/>
                <w:color w:val="2F5496" w:themeColor="accent1" w:themeShade="BF"/>
                <w:szCs w:val="22"/>
              </w:rPr>
              <w:t xml:space="preserve"> 14 này.</w:t>
            </w:r>
          </w:p>
        </w:tc>
      </w:tr>
      <w:tr w:rsidR="0040439D" w:rsidRPr="009D2E61" w14:paraId="1C7C1B26" w14:textId="77777777" w:rsidTr="00E95174">
        <w:tc>
          <w:tcPr>
            <w:tcW w:w="5085" w:type="dxa"/>
          </w:tcPr>
          <w:p w14:paraId="364D4BCE" w14:textId="46974B3D" w:rsidR="0040439D" w:rsidRPr="009D2E61" w:rsidRDefault="0040439D" w:rsidP="00F06A16">
            <w:pPr>
              <w:pStyle w:val="ListParagraph"/>
              <w:numPr>
                <w:ilvl w:val="0"/>
                <w:numId w:val="104"/>
              </w:numPr>
              <w:spacing w:before="60" w:after="160" w:line="276" w:lineRule="auto"/>
              <w:ind w:left="706" w:hanging="630"/>
              <w:rPr>
                <w:noProof/>
                <w:szCs w:val="22"/>
              </w:rPr>
            </w:pPr>
            <w:r w:rsidRPr="009D2E61">
              <w:rPr>
                <w:noProof/>
                <w:szCs w:val="22"/>
              </w:rPr>
              <w:lastRenderedPageBreak/>
              <w:t xml:space="preserve">For the purposes of this clause </w:t>
            </w:r>
            <w:r w:rsidR="00734941" w:rsidRPr="009D2E61">
              <w:rPr>
                <w:noProof/>
                <w:szCs w:val="22"/>
              </w:rPr>
              <w:fldChar w:fldCharType="begin"/>
            </w:r>
            <w:r w:rsidR="00734941" w:rsidRPr="009D2E61">
              <w:rPr>
                <w:noProof/>
                <w:szCs w:val="22"/>
              </w:rPr>
              <w:instrText xml:space="preserve"> REF _Ref511297390 \r \h </w:instrText>
            </w:r>
            <w:r w:rsidR="009D2E61">
              <w:rPr>
                <w:noProof/>
                <w:szCs w:val="22"/>
              </w:rPr>
              <w:instrText xml:space="preserve"> \* MERGEFORMAT </w:instrText>
            </w:r>
            <w:r w:rsidR="00734941" w:rsidRPr="009D2E61">
              <w:rPr>
                <w:noProof/>
                <w:szCs w:val="22"/>
              </w:rPr>
            </w:r>
            <w:r w:rsidR="00734941" w:rsidRPr="009D2E61">
              <w:rPr>
                <w:noProof/>
                <w:szCs w:val="22"/>
              </w:rPr>
              <w:fldChar w:fldCharType="separate"/>
            </w:r>
            <w:r w:rsidR="00734941" w:rsidRPr="009D2E61">
              <w:rPr>
                <w:noProof/>
                <w:szCs w:val="22"/>
              </w:rPr>
              <w:t>14</w:t>
            </w:r>
            <w:r w:rsidR="00734941" w:rsidRPr="009D2E61">
              <w:rPr>
                <w:noProof/>
                <w:szCs w:val="22"/>
              </w:rPr>
              <w:fldChar w:fldCharType="end"/>
            </w:r>
            <w:r w:rsidRPr="009D2E61">
              <w:rPr>
                <w:noProof/>
                <w:szCs w:val="22"/>
              </w:rPr>
              <w:t>, the expression “</w:t>
            </w:r>
            <w:r w:rsidRPr="009D2E61">
              <w:rPr>
                <w:b/>
                <w:noProof/>
                <w:szCs w:val="22"/>
              </w:rPr>
              <w:t>Relevant Person</w:t>
            </w:r>
            <w:r w:rsidRPr="009D2E61">
              <w:rPr>
                <w:noProof/>
                <w:szCs w:val="22"/>
              </w:rPr>
              <w:t xml:space="preserve">” shall mean all or any of the following: (a) Relevant Persons; and (b) any Relevant Person employed or engaged by a Relevant Person. </w:t>
            </w:r>
          </w:p>
        </w:tc>
        <w:tc>
          <w:tcPr>
            <w:tcW w:w="5085" w:type="dxa"/>
          </w:tcPr>
          <w:p w14:paraId="4E61E431" w14:textId="323D6053" w:rsidR="0040439D" w:rsidRPr="009D2E61" w:rsidRDefault="00DC0F10" w:rsidP="00E40F37">
            <w:pPr>
              <w:pStyle w:val="MRheading2"/>
              <w:numPr>
                <w:ilvl w:val="0"/>
                <w:numId w:val="111"/>
              </w:numPr>
              <w:spacing w:before="60" w:after="160" w:line="276" w:lineRule="auto"/>
              <w:ind w:left="663" w:hanging="664"/>
              <w:rPr>
                <w:noProof/>
                <w:color w:val="2F5496" w:themeColor="accent1" w:themeShade="BF"/>
                <w:szCs w:val="22"/>
              </w:rPr>
            </w:pPr>
            <w:r w:rsidRPr="009D2E61">
              <w:rPr>
                <w:noProof/>
                <w:color w:val="2F5496" w:themeColor="accent1" w:themeShade="BF"/>
                <w:szCs w:val="22"/>
              </w:rPr>
              <w:t xml:space="preserve">Nhằm mục đích của </w:t>
            </w:r>
            <w:r w:rsidR="007204AA" w:rsidRPr="009D2E61">
              <w:rPr>
                <w:noProof/>
                <w:color w:val="2F5496" w:themeColor="accent1" w:themeShade="BF"/>
                <w:szCs w:val="22"/>
              </w:rPr>
              <w:t>điều</w:t>
            </w:r>
            <w:r w:rsidRPr="009D2E61">
              <w:rPr>
                <w:noProof/>
                <w:color w:val="2F5496" w:themeColor="accent1" w:themeShade="BF"/>
                <w:szCs w:val="22"/>
              </w:rPr>
              <w:t xml:space="preserve"> 14 này, cụm từ “</w:t>
            </w:r>
            <w:r w:rsidRPr="009D2E61">
              <w:rPr>
                <w:b/>
                <w:bCs/>
                <w:noProof/>
                <w:color w:val="2F5496" w:themeColor="accent1" w:themeShade="BF"/>
                <w:szCs w:val="22"/>
              </w:rPr>
              <w:t>Người có liên quan</w:t>
            </w:r>
            <w:r w:rsidRPr="009D2E61">
              <w:rPr>
                <w:noProof/>
                <w:color w:val="2F5496" w:themeColor="accent1" w:themeShade="BF"/>
                <w:szCs w:val="22"/>
              </w:rPr>
              <w:t xml:space="preserve">” sẽ có nghĩa là tất cả hoặc bất kỳ điều nào sau đây: (a) Những người có liên quan; và (b) bất kỳ Người có liên quan nào do Người có liên quan thuê hoặc </w:t>
            </w:r>
            <w:r w:rsidR="00B655B4" w:rsidRPr="009D2E61">
              <w:rPr>
                <w:noProof/>
                <w:color w:val="2F5496" w:themeColor="accent1" w:themeShade="BF"/>
                <w:szCs w:val="22"/>
              </w:rPr>
              <w:t>sử dụng</w:t>
            </w:r>
            <w:r w:rsidRPr="009D2E61">
              <w:rPr>
                <w:noProof/>
                <w:color w:val="2F5496" w:themeColor="accent1" w:themeShade="BF"/>
                <w:szCs w:val="22"/>
              </w:rPr>
              <w:t>.</w:t>
            </w:r>
          </w:p>
        </w:tc>
      </w:tr>
      <w:tr w:rsidR="0040439D" w:rsidRPr="009D2E61" w14:paraId="746E9FFA" w14:textId="77777777" w:rsidTr="00E95174">
        <w:tc>
          <w:tcPr>
            <w:tcW w:w="5085" w:type="dxa"/>
          </w:tcPr>
          <w:p w14:paraId="51BB61FF" w14:textId="375312E1" w:rsidR="0040439D" w:rsidRPr="009D2E61" w:rsidRDefault="00E27D44" w:rsidP="00C45C55">
            <w:pPr>
              <w:pStyle w:val="MRheading1"/>
              <w:numPr>
                <w:ilvl w:val="0"/>
                <w:numId w:val="49"/>
              </w:numPr>
              <w:spacing w:before="60" w:after="160" w:line="276" w:lineRule="auto"/>
              <w:ind w:hanging="644"/>
              <w:rPr>
                <w:noProof/>
                <w:szCs w:val="22"/>
              </w:rPr>
            </w:pPr>
            <w:r w:rsidRPr="009D2E61">
              <w:rPr>
                <w:rFonts w:cs="Arial"/>
                <w:noProof/>
                <w:szCs w:val="22"/>
              </w:rPr>
              <w:t>Safeguarding and Protecting Children and Vulnerable Adults</w:t>
            </w:r>
          </w:p>
        </w:tc>
        <w:tc>
          <w:tcPr>
            <w:tcW w:w="5085" w:type="dxa"/>
          </w:tcPr>
          <w:p w14:paraId="1CAB587E" w14:textId="390B69DA" w:rsidR="0040439D" w:rsidRPr="009D2E61" w:rsidRDefault="00E27D44" w:rsidP="00D0587D">
            <w:pPr>
              <w:pStyle w:val="MRheading2"/>
              <w:numPr>
                <w:ilvl w:val="0"/>
                <w:numId w:val="53"/>
              </w:numPr>
              <w:pBdr>
                <w:top w:val="nil"/>
                <w:left w:val="nil"/>
                <w:bottom w:val="nil"/>
                <w:right w:val="nil"/>
                <w:between w:val="nil"/>
              </w:pBdr>
              <w:spacing w:before="60" w:after="160" w:line="276" w:lineRule="auto"/>
              <w:ind w:left="663" w:hanging="663"/>
              <w:rPr>
                <w:rFonts w:cs="Arial"/>
                <w:b/>
                <w:noProof/>
                <w:color w:val="000000"/>
                <w:szCs w:val="22"/>
                <w:u w:val="single"/>
              </w:rPr>
            </w:pPr>
            <w:r w:rsidRPr="009D2E61">
              <w:rPr>
                <w:rFonts w:cs="Arial"/>
                <w:b/>
                <w:noProof/>
                <w:color w:val="2F5496"/>
                <w:szCs w:val="22"/>
                <w:u w:val="single"/>
              </w:rPr>
              <w:t xml:space="preserve">Bảo đảm An toàn và Bảo vệ Trẻ em và Người dễ bị Tổn </w:t>
            </w:r>
            <w:r w:rsidRPr="009D2E61">
              <w:rPr>
                <w:b/>
                <w:bCs/>
                <w:noProof/>
                <w:color w:val="2F5496" w:themeColor="accent1" w:themeShade="BF"/>
                <w:szCs w:val="22"/>
                <w:u w:val="single"/>
              </w:rPr>
              <w:t>thương</w:t>
            </w:r>
          </w:p>
        </w:tc>
      </w:tr>
      <w:tr w:rsidR="00E27D44" w:rsidRPr="009D2E61" w14:paraId="552D3F30" w14:textId="77777777" w:rsidTr="00E95174">
        <w:tc>
          <w:tcPr>
            <w:tcW w:w="5085" w:type="dxa"/>
          </w:tcPr>
          <w:p w14:paraId="2BB42589" w14:textId="236932BA" w:rsidR="00E27D44" w:rsidRPr="009D2E61" w:rsidRDefault="00E27D44" w:rsidP="00BB52BA">
            <w:pPr>
              <w:pStyle w:val="ListParagraph"/>
              <w:numPr>
                <w:ilvl w:val="0"/>
                <w:numId w:val="118"/>
              </w:numPr>
              <w:spacing w:before="60" w:after="160" w:line="276" w:lineRule="auto"/>
              <w:ind w:left="706" w:hanging="630"/>
              <w:rPr>
                <w:noProof/>
                <w:szCs w:val="22"/>
              </w:rPr>
            </w:pPr>
            <w:r w:rsidRPr="009D2E61">
              <w:rPr>
                <w:noProof/>
                <w:szCs w:val="22"/>
              </w:rPr>
              <w:t>The Recipient will comply with all applicable legislation and codes of practice, including, where applicable, all legislation and statutory guidance relevant to the safeguarding and protection of children and vulnerable adults and with the British Council’s Safeguarding Policy and Adults at Risk Policy included in the British Council Requirements as amended from time to time, which the Supplier acknowledges may include submitting checks by the UK Disclosure &amp; Barring Service (DBS) and/or equivalent local checks</w:t>
            </w:r>
            <w:r w:rsidRPr="009D2E61">
              <w:rPr>
                <w:rStyle w:val="FootnoteReference"/>
                <w:noProof/>
                <w:szCs w:val="22"/>
              </w:rPr>
              <w:footnoteReference w:id="8"/>
            </w:r>
            <w:r w:rsidRPr="009D2E61">
              <w:rPr>
                <w:noProof/>
                <w:szCs w:val="22"/>
              </w:rPr>
              <w:t>.</w:t>
            </w:r>
          </w:p>
        </w:tc>
        <w:tc>
          <w:tcPr>
            <w:tcW w:w="5085" w:type="dxa"/>
          </w:tcPr>
          <w:p w14:paraId="3910D0F6" w14:textId="06E9B6E1" w:rsidR="00E27D44" w:rsidRPr="009D2E61" w:rsidRDefault="00E27D44" w:rsidP="00E65DA5">
            <w:pPr>
              <w:pStyle w:val="MRheading2"/>
              <w:numPr>
                <w:ilvl w:val="0"/>
                <w:numId w:val="119"/>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Bên nhận phải tuân thủ tất cả các quy định pháp luật hiện hành và bộ quy tắc hành nghề, bao gồm, nếu phù hợp, tất cả các luật và hướng dẫn pháp luật liên quan đến bảo đảm an toàn và bảo vệ trẻ em và người trưởng thành dễ bị tổn thương và tuân thủ Chính sách Bảo đảm An toàn và </w:t>
            </w:r>
            <w:r w:rsidR="00C42803" w:rsidRPr="009D2E61">
              <w:rPr>
                <w:rFonts w:cs="Arial"/>
                <w:iCs/>
                <w:noProof/>
                <w:color w:val="2F5496"/>
                <w:szCs w:val="22"/>
              </w:rPr>
              <w:t xml:space="preserve">Chính sách </w:t>
            </w:r>
            <w:r w:rsidRPr="009D2E61">
              <w:rPr>
                <w:rFonts w:cs="Arial"/>
                <w:iCs/>
                <w:noProof/>
                <w:color w:val="2F5496"/>
                <w:szCs w:val="22"/>
              </w:rPr>
              <w:t xml:space="preserve">Người Trưởng thành </w:t>
            </w:r>
            <w:r w:rsidR="00E719D7" w:rsidRPr="009D2E61">
              <w:rPr>
                <w:rFonts w:cs="Arial"/>
                <w:iCs/>
                <w:noProof/>
                <w:color w:val="2F5496"/>
                <w:szCs w:val="22"/>
              </w:rPr>
              <w:t xml:space="preserve">gặp rủi ro </w:t>
            </w:r>
            <w:r w:rsidRPr="009D2E61">
              <w:rPr>
                <w:rFonts w:cs="Arial"/>
                <w:iCs/>
                <w:noProof/>
                <w:color w:val="2F5496"/>
                <w:szCs w:val="22"/>
              </w:rPr>
              <w:t xml:space="preserve">kèm theo </w:t>
            </w:r>
            <w:r w:rsidR="001657CC" w:rsidRPr="009D2E61">
              <w:rPr>
                <w:rFonts w:cs="Arial"/>
                <w:iCs/>
                <w:noProof/>
                <w:color w:val="2F5496"/>
                <w:szCs w:val="22"/>
              </w:rPr>
              <w:t xml:space="preserve">Các </w:t>
            </w:r>
            <w:r w:rsidRPr="009D2E61">
              <w:rPr>
                <w:rFonts w:cs="Arial"/>
                <w:iCs/>
                <w:noProof/>
                <w:color w:val="2F5496"/>
                <w:szCs w:val="22"/>
              </w:rPr>
              <w:t xml:space="preserve">Yêu cầu của Hội đồng Anh được sửa đổi </w:t>
            </w:r>
            <w:r w:rsidR="00F8725D" w:rsidRPr="009D2E61">
              <w:rPr>
                <w:rFonts w:cs="Arial"/>
                <w:iCs/>
                <w:noProof/>
                <w:color w:val="2F5496"/>
                <w:szCs w:val="22"/>
              </w:rPr>
              <w:t>tại từng thời điểm</w:t>
            </w:r>
            <w:r w:rsidRPr="009D2E61">
              <w:rPr>
                <w:rFonts w:cs="Arial"/>
                <w:iCs/>
                <w:noProof/>
                <w:color w:val="2F5496"/>
                <w:szCs w:val="22"/>
              </w:rPr>
              <w:t>, mà Bên nhận ghi nhận có thể phải nộp kết quả kiểm tra của Cơ quan Kiểm tra Lý lịch Vương quốc Anh (DBS) và/hoặc cơ quan tương đương ở nước sở tại</w:t>
            </w:r>
            <w:r w:rsidRPr="009D2E61">
              <w:rPr>
                <w:rStyle w:val="FootnoteReference"/>
                <w:rFonts w:cs="Arial"/>
                <w:iCs/>
                <w:noProof/>
                <w:color w:val="2F5496"/>
                <w:szCs w:val="22"/>
              </w:rPr>
              <w:footnoteReference w:id="9"/>
            </w:r>
            <w:r w:rsidRPr="009D2E61">
              <w:rPr>
                <w:rFonts w:cs="Arial"/>
                <w:iCs/>
                <w:noProof/>
                <w:color w:val="2F5496"/>
                <w:szCs w:val="22"/>
              </w:rPr>
              <w:t>.</w:t>
            </w:r>
          </w:p>
        </w:tc>
      </w:tr>
      <w:tr w:rsidR="00E27D44" w:rsidRPr="009D2E61" w14:paraId="10D9D616" w14:textId="77777777" w:rsidTr="00E95174">
        <w:tc>
          <w:tcPr>
            <w:tcW w:w="5085" w:type="dxa"/>
          </w:tcPr>
          <w:p w14:paraId="2B7A81F1" w14:textId="27309BED" w:rsidR="00E27D44" w:rsidRPr="009D2E61" w:rsidRDefault="00E27D44" w:rsidP="00BB52BA">
            <w:pPr>
              <w:pStyle w:val="ListParagraph"/>
              <w:numPr>
                <w:ilvl w:val="0"/>
                <w:numId w:val="118"/>
              </w:numPr>
              <w:spacing w:before="60" w:after="160" w:line="276" w:lineRule="auto"/>
              <w:ind w:left="706" w:hanging="630"/>
              <w:rPr>
                <w:noProof/>
                <w:szCs w:val="22"/>
              </w:rPr>
            </w:pPr>
            <w:r w:rsidRPr="009D2E61">
              <w:rPr>
                <w:noProof/>
                <w:szCs w:val="22"/>
              </w:rPr>
              <w:t>The Recipient must provide to the British Council, documentary evidence of the relevant disclosure and/or the criminal records checks in advance of undertaking any activities involving children and/or vulnerable adults in connection with the Project</w:t>
            </w:r>
            <w:r w:rsidRPr="009D2E61" w:rsidDel="009D671B">
              <w:rPr>
                <w:noProof/>
                <w:szCs w:val="22"/>
              </w:rPr>
              <w:t xml:space="preserve"> </w:t>
            </w:r>
            <w:r w:rsidRPr="009D2E61">
              <w:rPr>
                <w:noProof/>
                <w:szCs w:val="22"/>
              </w:rPr>
              <w:t>under this Agreement.</w:t>
            </w:r>
          </w:p>
        </w:tc>
        <w:tc>
          <w:tcPr>
            <w:tcW w:w="5085" w:type="dxa"/>
          </w:tcPr>
          <w:p w14:paraId="15D7BF7D" w14:textId="56792975" w:rsidR="00E27D44" w:rsidRPr="009D2E61" w:rsidRDefault="004E26C6" w:rsidP="00E65DA5">
            <w:pPr>
              <w:pStyle w:val="MRheading2"/>
              <w:numPr>
                <w:ilvl w:val="0"/>
                <w:numId w:val="119"/>
              </w:numPr>
              <w:spacing w:before="60" w:after="160" w:line="276" w:lineRule="auto"/>
              <w:ind w:left="663" w:hanging="630"/>
              <w:rPr>
                <w:iCs/>
                <w:noProof/>
                <w:color w:val="2F5496" w:themeColor="accent1" w:themeShade="BF"/>
                <w:szCs w:val="22"/>
              </w:rPr>
            </w:pPr>
            <w:r w:rsidRPr="009D2E61">
              <w:rPr>
                <w:rFonts w:cs="Arial"/>
                <w:iCs/>
                <w:noProof/>
                <w:color w:val="2F5496"/>
                <w:szCs w:val="22"/>
              </w:rPr>
              <w:t xml:space="preserve">Bên nhận phải cung cấp cho Hội đồng Anh </w:t>
            </w:r>
            <w:r w:rsidR="00DF4C6B" w:rsidRPr="009D2E61">
              <w:rPr>
                <w:rFonts w:cs="Arial"/>
                <w:iCs/>
                <w:noProof/>
                <w:color w:val="2F5496"/>
                <w:szCs w:val="22"/>
              </w:rPr>
              <w:t xml:space="preserve">tài liệu </w:t>
            </w:r>
            <w:r w:rsidRPr="009D2E61">
              <w:rPr>
                <w:rFonts w:cs="Arial"/>
                <w:iCs/>
                <w:noProof/>
                <w:color w:val="2F5496"/>
                <w:szCs w:val="22"/>
              </w:rPr>
              <w:t xml:space="preserve">bằng chứng </w:t>
            </w:r>
            <w:r w:rsidR="004765BC" w:rsidRPr="009D2E61">
              <w:rPr>
                <w:rFonts w:cs="Arial"/>
                <w:iCs/>
                <w:noProof/>
                <w:color w:val="2F5496"/>
                <w:szCs w:val="22"/>
              </w:rPr>
              <w:t xml:space="preserve">của </w:t>
            </w:r>
            <w:r w:rsidRPr="009D2E61">
              <w:rPr>
                <w:rFonts w:cs="Arial"/>
                <w:iCs/>
                <w:noProof/>
                <w:color w:val="2F5496"/>
                <w:szCs w:val="22"/>
              </w:rPr>
              <w:t xml:space="preserve">những thông tin </w:t>
            </w:r>
            <w:r w:rsidR="003D0B03" w:rsidRPr="009D2E61">
              <w:rPr>
                <w:rFonts w:cs="Arial"/>
                <w:iCs/>
                <w:noProof/>
                <w:color w:val="2F5496"/>
                <w:szCs w:val="22"/>
              </w:rPr>
              <w:t xml:space="preserve">công bố </w:t>
            </w:r>
            <w:r w:rsidRPr="009D2E61">
              <w:rPr>
                <w:rFonts w:cs="Arial"/>
                <w:iCs/>
                <w:noProof/>
                <w:color w:val="2F5496"/>
                <w:szCs w:val="22"/>
              </w:rPr>
              <w:t xml:space="preserve">có liên quan và/hoặc những </w:t>
            </w:r>
            <w:r w:rsidR="00284D11" w:rsidRPr="009D2E61">
              <w:rPr>
                <w:rFonts w:cs="Arial"/>
                <w:iCs/>
                <w:noProof/>
                <w:color w:val="2F5496"/>
                <w:szCs w:val="22"/>
              </w:rPr>
              <w:t xml:space="preserve">biên bản kiểm tra </w:t>
            </w:r>
            <w:r w:rsidRPr="009D2E61">
              <w:rPr>
                <w:rFonts w:cs="Arial"/>
                <w:iCs/>
                <w:noProof/>
                <w:color w:val="2F5496"/>
                <w:szCs w:val="22"/>
              </w:rPr>
              <w:t xml:space="preserve">trước khi tiến hành </w:t>
            </w:r>
            <w:r w:rsidR="00675949" w:rsidRPr="009D2E61">
              <w:rPr>
                <w:rFonts w:cs="Arial"/>
                <w:iCs/>
                <w:noProof/>
                <w:color w:val="2F5496"/>
                <w:szCs w:val="22"/>
              </w:rPr>
              <w:t xml:space="preserve">bất kỳ </w:t>
            </w:r>
            <w:r w:rsidRPr="009D2E61">
              <w:rPr>
                <w:rFonts w:cs="Arial"/>
                <w:iCs/>
                <w:noProof/>
                <w:color w:val="2F5496"/>
                <w:szCs w:val="22"/>
              </w:rPr>
              <w:t xml:space="preserve">hoạt động </w:t>
            </w:r>
            <w:r w:rsidR="00003A30" w:rsidRPr="009D2E61">
              <w:rPr>
                <w:rFonts w:cs="Arial"/>
                <w:iCs/>
                <w:noProof/>
                <w:color w:val="2F5496"/>
                <w:szCs w:val="22"/>
              </w:rPr>
              <w:t xml:space="preserve">nào </w:t>
            </w:r>
            <w:r w:rsidRPr="009D2E61">
              <w:rPr>
                <w:rFonts w:cs="Arial"/>
                <w:iCs/>
                <w:noProof/>
                <w:color w:val="2F5496"/>
                <w:szCs w:val="22"/>
              </w:rPr>
              <w:t xml:space="preserve">có liên quan tới trẻ em và người trưởng thành dễ bị tổn thương </w:t>
            </w:r>
            <w:r w:rsidR="000E7B8E" w:rsidRPr="009D2E61">
              <w:rPr>
                <w:rFonts w:cs="Arial"/>
                <w:iCs/>
                <w:noProof/>
                <w:color w:val="2F5496"/>
                <w:szCs w:val="22"/>
              </w:rPr>
              <w:t xml:space="preserve">liên quan đến </w:t>
            </w:r>
            <w:r w:rsidRPr="009D2E61">
              <w:rPr>
                <w:rFonts w:cs="Arial"/>
                <w:iCs/>
                <w:noProof/>
                <w:color w:val="2F5496"/>
                <w:szCs w:val="22"/>
              </w:rPr>
              <w:t xml:space="preserve">Dự án </w:t>
            </w:r>
            <w:r w:rsidR="00EA7301" w:rsidRPr="009D2E61">
              <w:rPr>
                <w:rFonts w:cs="Arial"/>
                <w:iCs/>
                <w:noProof/>
                <w:color w:val="2F5496"/>
                <w:szCs w:val="22"/>
              </w:rPr>
              <w:t xml:space="preserve">tại </w:t>
            </w:r>
            <w:r w:rsidRPr="009D2E61">
              <w:rPr>
                <w:rFonts w:cs="Arial"/>
                <w:iCs/>
                <w:noProof/>
                <w:color w:val="2F5496"/>
                <w:szCs w:val="22"/>
              </w:rPr>
              <w:t>Thỏa thuận này.</w:t>
            </w:r>
          </w:p>
        </w:tc>
      </w:tr>
      <w:tr w:rsidR="00E27D44" w:rsidRPr="009D2E61" w14:paraId="0ECE9AEC" w14:textId="77777777" w:rsidTr="00E95174">
        <w:tc>
          <w:tcPr>
            <w:tcW w:w="5085" w:type="dxa"/>
          </w:tcPr>
          <w:p w14:paraId="31323864" w14:textId="0EDA9DA8" w:rsidR="00E27D44" w:rsidRPr="009D2E61" w:rsidRDefault="00E27D44" w:rsidP="00BB52BA">
            <w:pPr>
              <w:pStyle w:val="ListParagraph"/>
              <w:numPr>
                <w:ilvl w:val="0"/>
                <w:numId w:val="118"/>
              </w:numPr>
              <w:spacing w:before="60" w:after="160" w:line="276" w:lineRule="auto"/>
              <w:ind w:left="706" w:hanging="630"/>
              <w:rPr>
                <w:noProof/>
                <w:szCs w:val="22"/>
              </w:rPr>
            </w:pPr>
            <w:r w:rsidRPr="009D2E61">
              <w:rPr>
                <w:noProof/>
                <w:szCs w:val="22"/>
              </w:rPr>
              <w:t>In addition, the Recipient will ensure that, where it engages any other party in connection with the Project under this Agreement, that party will also comply with the same requirements as if they were a party to this Agreement.</w:t>
            </w:r>
          </w:p>
        </w:tc>
        <w:tc>
          <w:tcPr>
            <w:tcW w:w="5085" w:type="dxa"/>
          </w:tcPr>
          <w:p w14:paraId="6EAA1AAF" w14:textId="7619DAF5" w:rsidR="00E27D44" w:rsidRPr="009D2E61" w:rsidRDefault="00A3643B" w:rsidP="00E65DA5">
            <w:pPr>
              <w:pStyle w:val="MRheading2"/>
              <w:numPr>
                <w:ilvl w:val="0"/>
                <w:numId w:val="119"/>
              </w:numPr>
              <w:spacing w:before="60" w:after="160" w:line="276" w:lineRule="auto"/>
              <w:ind w:left="663" w:hanging="630"/>
              <w:rPr>
                <w:iCs/>
                <w:noProof/>
                <w:color w:val="2F5496" w:themeColor="accent1" w:themeShade="BF"/>
                <w:szCs w:val="22"/>
              </w:rPr>
            </w:pPr>
            <w:r w:rsidRPr="009D2E61">
              <w:rPr>
                <w:rFonts w:cs="Arial"/>
                <w:iCs/>
                <w:noProof/>
                <w:color w:val="2F5496"/>
                <w:szCs w:val="22"/>
              </w:rPr>
              <w:t>Ngoài ra</w:t>
            </w:r>
            <w:r w:rsidR="004E26C6" w:rsidRPr="009D2E61">
              <w:rPr>
                <w:rFonts w:cs="Arial"/>
                <w:iCs/>
                <w:noProof/>
                <w:color w:val="2F5496"/>
                <w:szCs w:val="22"/>
              </w:rPr>
              <w:t xml:space="preserve">, Bên nhận sẽ đảm bảo khi </w:t>
            </w:r>
            <w:r w:rsidR="00066F81" w:rsidRPr="009D2E61">
              <w:rPr>
                <w:rFonts w:cs="Arial"/>
                <w:iCs/>
                <w:noProof/>
                <w:color w:val="2F5496"/>
                <w:szCs w:val="22"/>
              </w:rPr>
              <w:t xml:space="preserve">Bên nhận sử dụng </w:t>
            </w:r>
            <w:r w:rsidR="004E26C6" w:rsidRPr="009D2E61">
              <w:rPr>
                <w:rFonts w:cs="Arial"/>
                <w:iCs/>
                <w:noProof/>
                <w:color w:val="2F5496"/>
                <w:szCs w:val="22"/>
              </w:rPr>
              <w:t xml:space="preserve">bất cứ bên nào cho Dự án </w:t>
            </w:r>
            <w:r w:rsidR="001C641A" w:rsidRPr="009D2E61">
              <w:rPr>
                <w:rFonts w:cs="Arial"/>
                <w:iCs/>
                <w:noProof/>
                <w:color w:val="2F5496"/>
                <w:szCs w:val="22"/>
              </w:rPr>
              <w:t xml:space="preserve">tại </w:t>
            </w:r>
            <w:r w:rsidR="004E26C6" w:rsidRPr="009D2E61">
              <w:rPr>
                <w:rFonts w:cs="Arial"/>
                <w:iCs/>
                <w:noProof/>
                <w:color w:val="2F5496"/>
                <w:szCs w:val="22"/>
              </w:rPr>
              <w:t>Thỏa thuận này, bên đó cần tuân thủ những yêu cầu tương tự như một bên tham gia vào Thỏa thuận này.</w:t>
            </w:r>
          </w:p>
        </w:tc>
      </w:tr>
      <w:tr w:rsidR="00E27D44" w:rsidRPr="009D2E61" w14:paraId="0C7A0107" w14:textId="77777777" w:rsidTr="00E95174">
        <w:tc>
          <w:tcPr>
            <w:tcW w:w="5085" w:type="dxa"/>
          </w:tcPr>
          <w:p w14:paraId="75E964A5" w14:textId="77550B9C" w:rsidR="00E27D44" w:rsidRPr="009D2E61" w:rsidRDefault="004E26C6" w:rsidP="001A310E">
            <w:pPr>
              <w:pStyle w:val="MRheading1"/>
              <w:numPr>
                <w:ilvl w:val="0"/>
                <w:numId w:val="49"/>
              </w:numPr>
              <w:spacing w:before="60" w:after="160" w:line="276" w:lineRule="auto"/>
              <w:ind w:hanging="644"/>
              <w:rPr>
                <w:noProof/>
                <w:szCs w:val="22"/>
              </w:rPr>
            </w:pPr>
            <w:r w:rsidRPr="009D2E61">
              <w:rPr>
                <w:rFonts w:cs="Arial"/>
                <w:noProof/>
                <w:szCs w:val="22"/>
              </w:rPr>
              <w:lastRenderedPageBreak/>
              <w:t>Anti-slavery and human trafficking</w:t>
            </w:r>
          </w:p>
        </w:tc>
        <w:tc>
          <w:tcPr>
            <w:tcW w:w="5085" w:type="dxa"/>
          </w:tcPr>
          <w:p w14:paraId="15C6F38C" w14:textId="7BC48157" w:rsidR="00E27D44" w:rsidRPr="009D2E61" w:rsidRDefault="007D20F0" w:rsidP="00FF7E0C">
            <w:pPr>
              <w:pStyle w:val="MRheading2"/>
              <w:numPr>
                <w:ilvl w:val="0"/>
                <w:numId w:val="53"/>
              </w:numPr>
              <w:spacing w:before="60" w:after="160" w:line="276" w:lineRule="auto"/>
              <w:ind w:left="663" w:hanging="630"/>
              <w:rPr>
                <w:rFonts w:cs="Arial"/>
                <w:b/>
                <w:noProof/>
                <w:color w:val="2F5496"/>
                <w:szCs w:val="22"/>
                <w:u w:val="single"/>
              </w:rPr>
            </w:pPr>
            <w:r w:rsidRPr="009D2E61">
              <w:rPr>
                <w:rFonts w:cs="Arial"/>
                <w:b/>
                <w:noProof/>
                <w:color w:val="2F5496"/>
                <w:szCs w:val="22"/>
                <w:u w:val="single"/>
              </w:rPr>
              <w:t>Chống chế độ nô lệ và buôn người</w:t>
            </w:r>
          </w:p>
        </w:tc>
      </w:tr>
      <w:tr w:rsidR="00E27D44" w:rsidRPr="009D2E61" w14:paraId="2F340307" w14:textId="77777777" w:rsidTr="00E95174">
        <w:tc>
          <w:tcPr>
            <w:tcW w:w="5085" w:type="dxa"/>
          </w:tcPr>
          <w:p w14:paraId="1C9D15EA" w14:textId="79F3DC51" w:rsidR="00E27D44" w:rsidRPr="009D2E61" w:rsidRDefault="004E26C6" w:rsidP="00C4257D">
            <w:pPr>
              <w:pStyle w:val="ListParagraph"/>
              <w:numPr>
                <w:ilvl w:val="0"/>
                <w:numId w:val="120"/>
              </w:numPr>
              <w:spacing w:before="60" w:after="160" w:line="276" w:lineRule="auto"/>
              <w:ind w:left="706" w:hanging="630"/>
              <w:rPr>
                <w:noProof/>
                <w:szCs w:val="22"/>
              </w:rPr>
            </w:pPr>
            <w:bookmarkStart w:id="45" w:name="_Ref89088652"/>
            <w:r w:rsidRPr="009D2E61">
              <w:rPr>
                <w:rFonts w:cs="Arial"/>
                <w:noProof/>
                <w:szCs w:val="22"/>
              </w:rPr>
              <w:t>The Recipient shall</w:t>
            </w:r>
            <w:bookmarkEnd w:id="45"/>
          </w:p>
        </w:tc>
        <w:tc>
          <w:tcPr>
            <w:tcW w:w="5085" w:type="dxa"/>
          </w:tcPr>
          <w:p w14:paraId="515E7179" w14:textId="303C79F7" w:rsidR="00E27D44" w:rsidRPr="009D2E61" w:rsidRDefault="007D20F0" w:rsidP="002044AD">
            <w:pPr>
              <w:pStyle w:val="MRheading2"/>
              <w:numPr>
                <w:ilvl w:val="0"/>
                <w:numId w:val="123"/>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Bên nhận có nghĩa vụ: </w:t>
            </w:r>
          </w:p>
        </w:tc>
      </w:tr>
      <w:tr w:rsidR="00E27D44" w:rsidRPr="009D2E61" w14:paraId="46E3CA11" w14:textId="77777777" w:rsidTr="00E95174">
        <w:tc>
          <w:tcPr>
            <w:tcW w:w="5085" w:type="dxa"/>
          </w:tcPr>
          <w:p w14:paraId="3B40A7F9" w14:textId="34E01035" w:rsidR="00E27D44" w:rsidRPr="009D2E61" w:rsidRDefault="004E26C6" w:rsidP="00DF0C77">
            <w:pPr>
              <w:pStyle w:val="ListParagraph"/>
              <w:numPr>
                <w:ilvl w:val="0"/>
                <w:numId w:val="121"/>
              </w:numPr>
              <w:spacing w:before="60" w:after="160" w:line="276" w:lineRule="auto"/>
              <w:ind w:left="1426" w:hanging="720"/>
              <w:rPr>
                <w:noProof/>
                <w:szCs w:val="22"/>
              </w:rPr>
            </w:pPr>
            <w:r w:rsidRPr="009D2E61">
              <w:rPr>
                <w:noProof/>
                <w:szCs w:val="22"/>
              </w:rPr>
              <w:t>ensure that slavery and human trafficking is not taking place in any part of its business or in any part of its supply chain</w:t>
            </w:r>
            <w:r w:rsidR="001F793F" w:rsidRPr="009D2E61">
              <w:rPr>
                <w:noProof/>
                <w:szCs w:val="22"/>
              </w:rPr>
              <w:t>;</w:t>
            </w:r>
          </w:p>
        </w:tc>
        <w:tc>
          <w:tcPr>
            <w:tcW w:w="5085" w:type="dxa"/>
          </w:tcPr>
          <w:p w14:paraId="3A78C9D5" w14:textId="0F00A246" w:rsidR="00E27D44" w:rsidRPr="009D2E61" w:rsidRDefault="007D20F0" w:rsidP="00C51BA7">
            <w:pPr>
              <w:pStyle w:val="MRheading2"/>
              <w:numPr>
                <w:ilvl w:val="0"/>
                <w:numId w:val="124"/>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 xml:space="preserve">đảm bảo rằng chế độ nô lệ và buôn người không diễn ra trong bất kỳ bộ phận nào của hoạt động kinh doanh hoặc trong bất kỳ bộ phận nào của chuỗi cung ứng của Bên nhận; </w:t>
            </w:r>
          </w:p>
        </w:tc>
      </w:tr>
      <w:tr w:rsidR="00E27D44" w:rsidRPr="009D2E61" w14:paraId="6002C51C" w14:textId="77777777" w:rsidTr="00E95174">
        <w:tc>
          <w:tcPr>
            <w:tcW w:w="5085" w:type="dxa"/>
          </w:tcPr>
          <w:p w14:paraId="742B4E49" w14:textId="12DA88D0" w:rsidR="00E27D44" w:rsidRPr="009D2E61" w:rsidRDefault="004E26C6" w:rsidP="00DF0C77">
            <w:pPr>
              <w:pStyle w:val="ListParagraph"/>
              <w:numPr>
                <w:ilvl w:val="0"/>
                <w:numId w:val="121"/>
              </w:numPr>
              <w:spacing w:before="60" w:after="160" w:line="276" w:lineRule="auto"/>
              <w:ind w:left="1426" w:hanging="720"/>
              <w:rPr>
                <w:noProof/>
                <w:szCs w:val="22"/>
              </w:rPr>
            </w:pPr>
            <w:r w:rsidRPr="009D2E61">
              <w:rPr>
                <w:noProof/>
                <w:szCs w:val="22"/>
              </w:rPr>
              <w:t>implement due diligence procedures for its own suppliers, subcontractors and other participants in its supply chains, to ensure that there is no slavery or human trafficking in its supply chains</w:t>
            </w:r>
            <w:r w:rsidR="001F793F" w:rsidRPr="009D2E61">
              <w:rPr>
                <w:noProof/>
                <w:szCs w:val="22"/>
              </w:rPr>
              <w:t>;</w:t>
            </w:r>
          </w:p>
        </w:tc>
        <w:tc>
          <w:tcPr>
            <w:tcW w:w="5085" w:type="dxa"/>
          </w:tcPr>
          <w:p w14:paraId="3C673FAE" w14:textId="6F0D0255" w:rsidR="00E27D44" w:rsidRPr="009D2E61" w:rsidRDefault="007D20F0" w:rsidP="00D033D8">
            <w:pPr>
              <w:pStyle w:val="MRheading2"/>
              <w:numPr>
                <w:ilvl w:val="0"/>
                <w:numId w:val="124"/>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thực hiện các thủ tục thẩm định đối với các nhà cung cấp, nhà thầu phụ và những người tham gia khác trong chuỗi cung ứng của mình, để đảm bảo rằng không có nô lệ hoặc buôn người trong chuỗi cung ứng của mình;</w:t>
            </w:r>
          </w:p>
        </w:tc>
      </w:tr>
      <w:tr w:rsidR="00E27D44" w:rsidRPr="009D2E61" w14:paraId="3C43F4B3" w14:textId="77777777" w:rsidTr="00E95174">
        <w:tc>
          <w:tcPr>
            <w:tcW w:w="5085" w:type="dxa"/>
          </w:tcPr>
          <w:p w14:paraId="1DF6B641" w14:textId="55582190" w:rsidR="00E27D44" w:rsidRPr="009D2E61" w:rsidRDefault="004E26C6" w:rsidP="00DF0C77">
            <w:pPr>
              <w:pStyle w:val="ListParagraph"/>
              <w:numPr>
                <w:ilvl w:val="0"/>
                <w:numId w:val="121"/>
              </w:numPr>
              <w:spacing w:before="60" w:after="160" w:line="276" w:lineRule="auto"/>
              <w:ind w:left="1426" w:hanging="720"/>
              <w:rPr>
                <w:noProof/>
                <w:szCs w:val="22"/>
              </w:rPr>
            </w:pPr>
            <w:r w:rsidRPr="009D2E61">
              <w:rPr>
                <w:noProof/>
                <w:szCs w:val="22"/>
              </w:rPr>
              <w:t>respond promptly to all slavery and human trafficking due diligence questionnaires issued to it by the British Council from time to time and ensure that its responses to all such questionnaires are complete and accurate; and</w:t>
            </w:r>
          </w:p>
        </w:tc>
        <w:tc>
          <w:tcPr>
            <w:tcW w:w="5085" w:type="dxa"/>
          </w:tcPr>
          <w:p w14:paraId="1CBA9071" w14:textId="6953FE43" w:rsidR="00E27D44" w:rsidRPr="009D2E61" w:rsidRDefault="007D20F0" w:rsidP="00D033D8">
            <w:pPr>
              <w:pStyle w:val="MRheading2"/>
              <w:numPr>
                <w:ilvl w:val="0"/>
                <w:numId w:val="124"/>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 xml:space="preserve">trả lời kịp thời tất cả các bản câu hỏi thẩm định về nô lệ và buôn bán người do Hội đồng Anh ban hành </w:t>
            </w:r>
            <w:r w:rsidR="00745FA1" w:rsidRPr="009D2E61">
              <w:rPr>
                <w:noProof/>
                <w:color w:val="2F5496" w:themeColor="accent1" w:themeShade="BF"/>
                <w:szCs w:val="22"/>
              </w:rPr>
              <w:t>tại từng thời điểm</w:t>
            </w:r>
            <w:r w:rsidRPr="009D2E61">
              <w:rPr>
                <w:noProof/>
                <w:color w:val="2F5496" w:themeColor="accent1" w:themeShade="BF"/>
                <w:szCs w:val="22"/>
              </w:rPr>
              <w:t xml:space="preserve"> và đảm bảo rằng các câu trả lời của mình đối với tất cả các bản câu hỏi đó là đầy đủ và chính xác; và</w:t>
            </w:r>
          </w:p>
        </w:tc>
      </w:tr>
      <w:tr w:rsidR="00E27D44" w:rsidRPr="009D2E61" w14:paraId="60B63445" w14:textId="77777777" w:rsidTr="00E95174">
        <w:tc>
          <w:tcPr>
            <w:tcW w:w="5085" w:type="dxa"/>
          </w:tcPr>
          <w:p w14:paraId="31E4861E" w14:textId="603F5F76" w:rsidR="00E27D44" w:rsidRPr="009D2E61" w:rsidRDefault="004E26C6" w:rsidP="00DF0C77">
            <w:pPr>
              <w:pStyle w:val="ListParagraph"/>
              <w:numPr>
                <w:ilvl w:val="0"/>
                <w:numId w:val="121"/>
              </w:numPr>
              <w:spacing w:before="60" w:after="160" w:line="276" w:lineRule="auto"/>
              <w:ind w:left="1426" w:hanging="720"/>
              <w:rPr>
                <w:noProof/>
                <w:szCs w:val="22"/>
              </w:rPr>
            </w:pPr>
            <w:r w:rsidRPr="009D2E61">
              <w:rPr>
                <w:noProof/>
                <w:szCs w:val="22"/>
              </w:rPr>
              <w:t>notify the British Council as soon as it becomes aware of any actual or suspected slavery or human trafficking in any part of its business or in a supply chain which has a connection with this Agreement.</w:t>
            </w:r>
          </w:p>
        </w:tc>
        <w:tc>
          <w:tcPr>
            <w:tcW w:w="5085" w:type="dxa"/>
          </w:tcPr>
          <w:p w14:paraId="26FA059E" w14:textId="11F0AF84" w:rsidR="00E27D44" w:rsidRPr="009D2E61" w:rsidRDefault="007D20F0" w:rsidP="00D033D8">
            <w:pPr>
              <w:pStyle w:val="MRheading2"/>
              <w:numPr>
                <w:ilvl w:val="0"/>
                <w:numId w:val="124"/>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thông báo cho Hội đồng Anh ngay khi biết được bất kỳ hoạt động buôn bán người hoặc nô lệ xảy ra trên thực tế hoặc nghi ngờ có xảy ra trong bất kỳ bộ phận nào của hoạt động kinh doanh hoặc trong chuỗi cung ứng có liên quan đến Thỏa thuận này.</w:t>
            </w:r>
          </w:p>
        </w:tc>
      </w:tr>
      <w:tr w:rsidR="00E27D44" w:rsidRPr="009D2E61" w14:paraId="05B0FE64" w14:textId="77777777" w:rsidTr="00E95174">
        <w:tc>
          <w:tcPr>
            <w:tcW w:w="5085" w:type="dxa"/>
          </w:tcPr>
          <w:p w14:paraId="15DD3B77" w14:textId="352E3AC1" w:rsidR="00E27D44" w:rsidRPr="009D2E61" w:rsidRDefault="004E26C6" w:rsidP="007F19D0">
            <w:pPr>
              <w:pStyle w:val="ListParagraph"/>
              <w:numPr>
                <w:ilvl w:val="0"/>
                <w:numId w:val="120"/>
              </w:numPr>
              <w:spacing w:before="60" w:after="160" w:line="276" w:lineRule="auto"/>
              <w:ind w:left="706" w:hanging="630"/>
              <w:rPr>
                <w:noProof/>
                <w:szCs w:val="22"/>
              </w:rPr>
            </w:pPr>
            <w:r w:rsidRPr="009D2E61">
              <w:rPr>
                <w:rFonts w:cs="Arial"/>
                <w:noProof/>
                <w:szCs w:val="22"/>
              </w:rPr>
              <w:t>If the Recipient fails to comply with any of its obligations under clause</w:t>
            </w:r>
            <w:r w:rsidR="007F19D0" w:rsidRPr="009D2E61">
              <w:rPr>
                <w:rFonts w:cs="Arial"/>
                <w:noProof/>
                <w:szCs w:val="22"/>
              </w:rPr>
              <w:t xml:space="preserve"> </w:t>
            </w:r>
            <w:r w:rsidR="007F19D0" w:rsidRPr="009D2E61">
              <w:rPr>
                <w:rFonts w:cs="Arial"/>
                <w:noProof/>
                <w:szCs w:val="22"/>
              </w:rPr>
              <w:fldChar w:fldCharType="begin"/>
            </w:r>
            <w:r w:rsidR="007F19D0" w:rsidRPr="009D2E61">
              <w:rPr>
                <w:rFonts w:cs="Arial"/>
                <w:noProof/>
                <w:szCs w:val="22"/>
              </w:rPr>
              <w:instrText xml:space="preserve"> REF _Ref89088652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16.1</w:t>
            </w:r>
            <w:r w:rsidR="007F19D0" w:rsidRPr="009D2E61">
              <w:rPr>
                <w:rFonts w:cs="Arial"/>
                <w:noProof/>
                <w:szCs w:val="22"/>
              </w:rPr>
              <w:fldChar w:fldCharType="end"/>
            </w:r>
            <w:r w:rsidRPr="009D2E61">
              <w:rPr>
                <w:rFonts w:cs="Arial"/>
                <w:noProof/>
                <w:szCs w:val="22"/>
              </w:rPr>
              <w:t>, without prejudice to any other rights or remedies which the British Council may have, the British Council shall be entitled to:</w:t>
            </w:r>
          </w:p>
        </w:tc>
        <w:tc>
          <w:tcPr>
            <w:tcW w:w="5085" w:type="dxa"/>
          </w:tcPr>
          <w:p w14:paraId="633F1261" w14:textId="64DD4F02" w:rsidR="00E27D44" w:rsidRPr="009D2E61" w:rsidRDefault="007D20F0" w:rsidP="003351E6">
            <w:pPr>
              <w:pStyle w:val="MRheading2"/>
              <w:numPr>
                <w:ilvl w:val="0"/>
                <w:numId w:val="123"/>
              </w:numPr>
              <w:spacing w:before="60" w:after="160" w:line="276" w:lineRule="auto"/>
              <w:ind w:left="663" w:hanging="663"/>
              <w:rPr>
                <w:noProof/>
                <w:color w:val="2F5496" w:themeColor="accent1" w:themeShade="BF"/>
                <w:szCs w:val="22"/>
              </w:rPr>
            </w:pPr>
            <w:r w:rsidRPr="009D2E61">
              <w:rPr>
                <w:noProof/>
                <w:color w:val="2F5496" w:themeColor="accent1" w:themeShade="BF"/>
                <w:szCs w:val="22"/>
              </w:rPr>
              <w:t xml:space="preserve">Nếu Bên nhận không tuân thủ bất kỳ nghĩa vụ nào của mình theo </w:t>
            </w:r>
            <w:r w:rsidR="007204AA" w:rsidRPr="009D2E61">
              <w:rPr>
                <w:noProof/>
                <w:color w:val="2F5496" w:themeColor="accent1" w:themeShade="BF"/>
                <w:szCs w:val="22"/>
              </w:rPr>
              <w:t>điều</w:t>
            </w:r>
            <w:r w:rsidRPr="009D2E61">
              <w:rPr>
                <w:noProof/>
                <w:color w:val="2F5496" w:themeColor="accent1" w:themeShade="BF"/>
                <w:szCs w:val="22"/>
              </w:rPr>
              <w:t xml:space="preserve"> 16.1, không ảnh hưởng đến bất kỳ quyền hoặc biện pháp khắc phục nào khác mà Hội đồng Anh có thể có, Hội đồng Anh sẽ có quyền:</w:t>
            </w:r>
          </w:p>
        </w:tc>
      </w:tr>
      <w:tr w:rsidR="0040439D" w:rsidRPr="009D2E61" w14:paraId="4CCD0FDD" w14:textId="77777777" w:rsidTr="00E95174">
        <w:tc>
          <w:tcPr>
            <w:tcW w:w="5085" w:type="dxa"/>
          </w:tcPr>
          <w:p w14:paraId="1EF6508B" w14:textId="140C5DA5" w:rsidR="0040439D" w:rsidRPr="009D2E61" w:rsidRDefault="004E26C6" w:rsidP="000B2759">
            <w:pPr>
              <w:pStyle w:val="ListParagraph"/>
              <w:numPr>
                <w:ilvl w:val="0"/>
                <w:numId w:val="122"/>
              </w:numPr>
              <w:spacing w:before="60" w:after="160" w:line="276" w:lineRule="auto"/>
              <w:ind w:left="1426" w:hanging="720"/>
              <w:rPr>
                <w:noProof/>
                <w:szCs w:val="22"/>
              </w:rPr>
            </w:pPr>
            <w:r w:rsidRPr="009D2E61">
              <w:rPr>
                <w:noProof/>
                <w:szCs w:val="22"/>
              </w:rPr>
              <w:t>terminate this Agreement without liability to the Recipient immediately on giving notice to the Recipient; and/or</w:t>
            </w:r>
          </w:p>
        </w:tc>
        <w:tc>
          <w:tcPr>
            <w:tcW w:w="5085" w:type="dxa"/>
          </w:tcPr>
          <w:p w14:paraId="6A7CB232" w14:textId="16BA3395" w:rsidR="0040439D" w:rsidRPr="009D2E61" w:rsidRDefault="00531CE6" w:rsidP="000B2759">
            <w:pPr>
              <w:pStyle w:val="MRheading2"/>
              <w:numPr>
                <w:ilvl w:val="0"/>
                <w:numId w:val="125"/>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 xml:space="preserve">ngay </w:t>
            </w:r>
            <w:r w:rsidR="001F793F" w:rsidRPr="009D2E61">
              <w:rPr>
                <w:noProof/>
                <w:color w:val="2F5496" w:themeColor="accent1" w:themeShade="BF"/>
                <w:szCs w:val="22"/>
              </w:rPr>
              <w:t xml:space="preserve">lập tức chấm dứt Thỏa thuận này và không phải chịu </w:t>
            </w:r>
            <w:r w:rsidR="002C7116" w:rsidRPr="009D2E61">
              <w:rPr>
                <w:noProof/>
                <w:color w:val="2F5496" w:themeColor="accent1" w:themeShade="BF"/>
                <w:szCs w:val="22"/>
              </w:rPr>
              <w:t xml:space="preserve">bất kỳ </w:t>
            </w:r>
            <w:r w:rsidR="001F793F" w:rsidRPr="009D2E61">
              <w:rPr>
                <w:noProof/>
                <w:color w:val="2F5496" w:themeColor="accent1" w:themeShade="BF"/>
                <w:szCs w:val="22"/>
              </w:rPr>
              <w:t xml:space="preserve">trách nhiệm đối với Bên nhận </w:t>
            </w:r>
            <w:r w:rsidR="000D5723" w:rsidRPr="009D2E61">
              <w:rPr>
                <w:noProof/>
                <w:color w:val="2F5496" w:themeColor="accent1" w:themeShade="BF"/>
                <w:szCs w:val="22"/>
              </w:rPr>
              <w:t xml:space="preserve">bằng việc </w:t>
            </w:r>
            <w:r w:rsidR="004F594E" w:rsidRPr="009D2E61">
              <w:rPr>
                <w:noProof/>
                <w:color w:val="2F5496" w:themeColor="accent1" w:themeShade="BF"/>
                <w:szCs w:val="22"/>
              </w:rPr>
              <w:t xml:space="preserve">gửi </w:t>
            </w:r>
            <w:r w:rsidR="001F793F" w:rsidRPr="009D2E61">
              <w:rPr>
                <w:noProof/>
                <w:color w:val="2F5496" w:themeColor="accent1" w:themeShade="BF"/>
                <w:szCs w:val="22"/>
              </w:rPr>
              <w:t>thông báo cho Bên nhận; và/hoặc</w:t>
            </w:r>
          </w:p>
        </w:tc>
      </w:tr>
      <w:tr w:rsidR="0040439D" w:rsidRPr="009D2E61" w14:paraId="7DCE502B" w14:textId="77777777" w:rsidTr="00E95174">
        <w:tc>
          <w:tcPr>
            <w:tcW w:w="5085" w:type="dxa"/>
          </w:tcPr>
          <w:p w14:paraId="2987622C" w14:textId="6A0C7B7C" w:rsidR="0040439D" w:rsidRPr="009D2E61" w:rsidRDefault="004E26C6" w:rsidP="000B2759">
            <w:pPr>
              <w:pStyle w:val="ListParagraph"/>
              <w:numPr>
                <w:ilvl w:val="0"/>
                <w:numId w:val="122"/>
              </w:numPr>
              <w:spacing w:before="60" w:after="160" w:line="276" w:lineRule="auto"/>
              <w:ind w:left="1426" w:hanging="720"/>
              <w:rPr>
                <w:noProof/>
                <w:szCs w:val="22"/>
              </w:rPr>
            </w:pPr>
            <w:r w:rsidRPr="009D2E61">
              <w:rPr>
                <w:noProof/>
                <w:szCs w:val="22"/>
              </w:rPr>
              <w:t xml:space="preserve">require the Recipient to take any steps the British Council reasonably </w:t>
            </w:r>
            <w:r w:rsidRPr="009D2E61">
              <w:rPr>
                <w:noProof/>
                <w:szCs w:val="22"/>
              </w:rPr>
              <w:lastRenderedPageBreak/>
              <w:t>considers necessary to manage the risk to the British Council of contracting with the Recipient (and the Recipient shall take all such steps); and/or</w:t>
            </w:r>
          </w:p>
        </w:tc>
        <w:tc>
          <w:tcPr>
            <w:tcW w:w="5085" w:type="dxa"/>
          </w:tcPr>
          <w:p w14:paraId="49CDF8CB" w14:textId="0958EA95" w:rsidR="0040439D" w:rsidRPr="009D2E61" w:rsidRDefault="001F793F" w:rsidP="000B2759">
            <w:pPr>
              <w:pStyle w:val="MRheading2"/>
              <w:numPr>
                <w:ilvl w:val="0"/>
                <w:numId w:val="125"/>
              </w:numPr>
              <w:spacing w:before="60" w:after="160" w:line="276" w:lineRule="auto"/>
              <w:ind w:left="1383" w:hanging="720"/>
              <w:rPr>
                <w:noProof/>
                <w:color w:val="2F5496" w:themeColor="accent1" w:themeShade="BF"/>
                <w:szCs w:val="22"/>
              </w:rPr>
            </w:pPr>
            <w:r w:rsidRPr="009D2E61">
              <w:rPr>
                <w:noProof/>
                <w:color w:val="2F5496" w:themeColor="accent1" w:themeShade="BF"/>
                <w:szCs w:val="22"/>
              </w:rPr>
              <w:lastRenderedPageBreak/>
              <w:t xml:space="preserve">yêu cầu Bên nhận thực hiện bất kỳ thủ tục nào mà Hội đồng Anh cho là </w:t>
            </w:r>
            <w:r w:rsidRPr="009D2E61">
              <w:rPr>
                <w:noProof/>
                <w:color w:val="2F5496" w:themeColor="accent1" w:themeShade="BF"/>
                <w:szCs w:val="22"/>
              </w:rPr>
              <w:lastRenderedPageBreak/>
              <w:t>cần thiết một cách hợp lý để quản lý rủi ro đối với Hội đồng Anh trong việc ký hợp đồng với Bên nhận (và Bên nhận sẽ thực hiện tất cả các thủ tục đó); và/hoặc</w:t>
            </w:r>
          </w:p>
        </w:tc>
      </w:tr>
      <w:tr w:rsidR="0040439D" w:rsidRPr="009D2E61" w14:paraId="6628B2B6" w14:textId="77777777" w:rsidTr="00E95174">
        <w:tc>
          <w:tcPr>
            <w:tcW w:w="5085" w:type="dxa"/>
          </w:tcPr>
          <w:p w14:paraId="609B0B2E" w14:textId="0EFB6095" w:rsidR="0040439D" w:rsidRPr="009D2E61" w:rsidRDefault="004E26C6" w:rsidP="000B2759">
            <w:pPr>
              <w:pStyle w:val="ListParagraph"/>
              <w:numPr>
                <w:ilvl w:val="0"/>
                <w:numId w:val="122"/>
              </w:numPr>
              <w:spacing w:before="60" w:after="160" w:line="276" w:lineRule="auto"/>
              <w:ind w:left="1426" w:hanging="720"/>
              <w:rPr>
                <w:noProof/>
                <w:szCs w:val="22"/>
              </w:rPr>
            </w:pPr>
            <w:r w:rsidRPr="009D2E61">
              <w:rPr>
                <w:noProof/>
                <w:szCs w:val="22"/>
              </w:rPr>
              <w:lastRenderedPageBreak/>
              <w:t>reduce, withhold or claim a repayment (in full or in part) of the Grant; and/or</w:t>
            </w:r>
          </w:p>
        </w:tc>
        <w:tc>
          <w:tcPr>
            <w:tcW w:w="5085" w:type="dxa"/>
          </w:tcPr>
          <w:p w14:paraId="3708C2DF" w14:textId="0222C9E9" w:rsidR="0040439D" w:rsidRPr="009D2E61" w:rsidRDefault="001F793F" w:rsidP="000B2759">
            <w:pPr>
              <w:pStyle w:val="MRheading2"/>
              <w:numPr>
                <w:ilvl w:val="0"/>
                <w:numId w:val="125"/>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 xml:space="preserve">giảm, </w:t>
            </w:r>
            <w:r w:rsidR="006A10A8" w:rsidRPr="009D2E61">
              <w:rPr>
                <w:noProof/>
                <w:color w:val="2F5496" w:themeColor="accent1" w:themeShade="BF"/>
                <w:szCs w:val="22"/>
              </w:rPr>
              <w:t>giữ lại</w:t>
            </w:r>
            <w:r w:rsidRPr="009D2E61">
              <w:rPr>
                <w:noProof/>
                <w:color w:val="2F5496" w:themeColor="accent1" w:themeShade="BF"/>
                <w:szCs w:val="22"/>
              </w:rPr>
              <w:t xml:space="preserve"> hoặc yêu cầu hoàn trả (toàn bộ hoặc một phần) Khoản Tài trợ; và/hoặc</w:t>
            </w:r>
          </w:p>
        </w:tc>
      </w:tr>
      <w:tr w:rsidR="004E26C6" w:rsidRPr="009D2E61" w14:paraId="0128F21A" w14:textId="77777777" w:rsidTr="00E95174">
        <w:tc>
          <w:tcPr>
            <w:tcW w:w="5085" w:type="dxa"/>
          </w:tcPr>
          <w:p w14:paraId="591AC1F3" w14:textId="5B897F34" w:rsidR="004E26C6" w:rsidRPr="009D2E61" w:rsidRDefault="004E26C6" w:rsidP="000B2759">
            <w:pPr>
              <w:pStyle w:val="ListParagraph"/>
              <w:numPr>
                <w:ilvl w:val="0"/>
                <w:numId w:val="122"/>
              </w:numPr>
              <w:spacing w:before="60" w:after="160" w:line="276" w:lineRule="auto"/>
              <w:ind w:left="1426" w:hanging="720"/>
              <w:rPr>
                <w:noProof/>
                <w:szCs w:val="22"/>
              </w:rPr>
            </w:pPr>
            <w:r w:rsidRPr="009D2E61">
              <w:rPr>
                <w:noProof/>
                <w:szCs w:val="22"/>
              </w:rPr>
              <w:t>share with third parties information about such non-compliance.</w:t>
            </w:r>
          </w:p>
        </w:tc>
        <w:tc>
          <w:tcPr>
            <w:tcW w:w="5085" w:type="dxa"/>
          </w:tcPr>
          <w:p w14:paraId="728F5E7E" w14:textId="54E475CC" w:rsidR="004E26C6" w:rsidRPr="009D2E61" w:rsidRDefault="001F793F" w:rsidP="000B2759">
            <w:pPr>
              <w:pStyle w:val="MRheading2"/>
              <w:numPr>
                <w:ilvl w:val="0"/>
                <w:numId w:val="125"/>
              </w:numPr>
              <w:spacing w:before="60" w:after="160" w:line="276" w:lineRule="auto"/>
              <w:ind w:left="1383" w:hanging="720"/>
              <w:rPr>
                <w:noProof/>
                <w:color w:val="2F5496" w:themeColor="accent1" w:themeShade="BF"/>
                <w:szCs w:val="22"/>
              </w:rPr>
            </w:pPr>
            <w:r w:rsidRPr="009D2E61">
              <w:rPr>
                <w:noProof/>
                <w:color w:val="2F5496" w:themeColor="accent1" w:themeShade="BF"/>
                <w:szCs w:val="22"/>
              </w:rPr>
              <w:t>chia sẻ với bên thứ ba thông tin về việc không tuân thủ đó.</w:t>
            </w:r>
          </w:p>
        </w:tc>
      </w:tr>
      <w:tr w:rsidR="004E26C6" w:rsidRPr="009D2E61" w14:paraId="0954F452" w14:textId="77777777" w:rsidTr="00E95174">
        <w:tc>
          <w:tcPr>
            <w:tcW w:w="5085" w:type="dxa"/>
          </w:tcPr>
          <w:p w14:paraId="607EADAA" w14:textId="02CAE40B" w:rsidR="004E26C6" w:rsidRPr="009D2E61" w:rsidRDefault="0085082C" w:rsidP="005B2CC3">
            <w:pPr>
              <w:pStyle w:val="MRheading1"/>
              <w:numPr>
                <w:ilvl w:val="0"/>
                <w:numId w:val="49"/>
              </w:numPr>
              <w:spacing w:before="60" w:after="160" w:line="276" w:lineRule="auto"/>
              <w:ind w:hanging="720"/>
              <w:rPr>
                <w:noProof/>
                <w:szCs w:val="22"/>
              </w:rPr>
            </w:pPr>
            <w:r w:rsidRPr="009D2E61">
              <w:rPr>
                <w:rFonts w:cs="Arial"/>
                <w:noProof/>
                <w:szCs w:val="22"/>
              </w:rPr>
              <w:t>Equality, Diversity and Inclusion</w:t>
            </w:r>
          </w:p>
        </w:tc>
        <w:tc>
          <w:tcPr>
            <w:tcW w:w="5085" w:type="dxa"/>
          </w:tcPr>
          <w:p w14:paraId="76D94C67" w14:textId="20E108C4" w:rsidR="004E26C6" w:rsidRPr="009D2E61" w:rsidRDefault="0085082C" w:rsidP="005B2CC3">
            <w:pPr>
              <w:pStyle w:val="MRheading2"/>
              <w:numPr>
                <w:ilvl w:val="0"/>
                <w:numId w:val="53"/>
              </w:numPr>
              <w:spacing w:before="60" w:after="160" w:line="276" w:lineRule="auto"/>
              <w:ind w:left="663" w:hanging="663"/>
              <w:rPr>
                <w:noProof/>
                <w:color w:val="2F5496" w:themeColor="accent1" w:themeShade="BF"/>
                <w:szCs w:val="22"/>
              </w:rPr>
            </w:pPr>
            <w:r w:rsidRPr="009D2E61">
              <w:rPr>
                <w:rFonts w:cs="Arial"/>
                <w:b/>
                <w:noProof/>
                <w:color w:val="2F5496"/>
                <w:szCs w:val="22"/>
                <w:u w:val="single"/>
              </w:rPr>
              <w:t>Bình đẳng, Đa dạng và Hòa nhập</w:t>
            </w:r>
          </w:p>
        </w:tc>
      </w:tr>
      <w:tr w:rsidR="004E26C6" w:rsidRPr="009D2E61" w14:paraId="4677334D" w14:textId="77777777" w:rsidTr="00E95174">
        <w:tc>
          <w:tcPr>
            <w:tcW w:w="5085" w:type="dxa"/>
          </w:tcPr>
          <w:p w14:paraId="7C423EA4" w14:textId="54FBA796" w:rsidR="004E26C6" w:rsidRPr="009D2E61" w:rsidRDefault="0085082C" w:rsidP="005B2CC3">
            <w:pPr>
              <w:pStyle w:val="ListParagraph"/>
              <w:numPr>
                <w:ilvl w:val="0"/>
                <w:numId w:val="126"/>
              </w:numPr>
              <w:spacing w:before="60" w:after="160" w:line="276" w:lineRule="auto"/>
              <w:ind w:left="706" w:hanging="706"/>
              <w:rPr>
                <w:noProof/>
                <w:szCs w:val="22"/>
              </w:rPr>
            </w:pPr>
            <w:r w:rsidRPr="009D2E61">
              <w:rPr>
                <w:rFonts w:cs="Arial"/>
                <w:noProof/>
                <w:szCs w:val="22"/>
              </w:rPr>
              <w:t>The Recipient shall ensure that it does not, whether as an employer or provider of services and/or goods, discriminate within the meaning of the Equality Legislation.</w:t>
            </w:r>
          </w:p>
        </w:tc>
        <w:tc>
          <w:tcPr>
            <w:tcW w:w="5085" w:type="dxa"/>
          </w:tcPr>
          <w:p w14:paraId="146A20C0" w14:textId="260E1F0E" w:rsidR="004E26C6" w:rsidRPr="009D2E61" w:rsidRDefault="0085082C" w:rsidP="00CC5486">
            <w:pPr>
              <w:pStyle w:val="MRheading2"/>
              <w:numPr>
                <w:ilvl w:val="0"/>
                <w:numId w:val="129"/>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Bên nhận phải đảm bảo rằng, với tư cách là người sử dụng lao động hay nhà cung cấp dịch vụ và/hoặc hàng hóa, </w:t>
            </w:r>
            <w:r w:rsidR="00C41532" w:rsidRPr="009D2E61">
              <w:rPr>
                <w:noProof/>
                <w:color w:val="2F5496" w:themeColor="accent1" w:themeShade="BF"/>
                <w:szCs w:val="22"/>
              </w:rPr>
              <w:t xml:space="preserve">Bên nhận </w:t>
            </w:r>
            <w:r w:rsidRPr="009D2E61">
              <w:rPr>
                <w:noProof/>
                <w:color w:val="2F5496" w:themeColor="accent1" w:themeShade="BF"/>
                <w:szCs w:val="22"/>
              </w:rPr>
              <w:t>không phân biệt đối xử theo nghĩa của Đạo luật Bình đẳng.</w:t>
            </w:r>
          </w:p>
        </w:tc>
      </w:tr>
      <w:tr w:rsidR="004E26C6" w:rsidRPr="009D2E61" w14:paraId="5A93DB24" w14:textId="77777777" w:rsidTr="00E95174">
        <w:tc>
          <w:tcPr>
            <w:tcW w:w="5085" w:type="dxa"/>
          </w:tcPr>
          <w:p w14:paraId="40C1104C" w14:textId="5558FCA2" w:rsidR="004E26C6" w:rsidRPr="009D2E61" w:rsidRDefault="0085082C" w:rsidP="005B2CC3">
            <w:pPr>
              <w:pStyle w:val="ListParagraph"/>
              <w:numPr>
                <w:ilvl w:val="0"/>
                <w:numId w:val="126"/>
              </w:numPr>
              <w:spacing w:before="60" w:after="160" w:line="276" w:lineRule="auto"/>
              <w:ind w:left="706" w:hanging="706"/>
              <w:rPr>
                <w:noProof/>
                <w:szCs w:val="22"/>
              </w:rPr>
            </w:pPr>
            <w:r w:rsidRPr="009D2E61">
              <w:rPr>
                <w:rFonts w:cs="Arial"/>
                <w:noProof/>
                <w:szCs w:val="22"/>
              </w:rPr>
              <w:t>The Recipient shall comply with any equality or diversity policies or guidelines included in the British Council Requirements.</w:t>
            </w:r>
          </w:p>
        </w:tc>
        <w:tc>
          <w:tcPr>
            <w:tcW w:w="5085" w:type="dxa"/>
          </w:tcPr>
          <w:p w14:paraId="499B0176" w14:textId="15FFE33E" w:rsidR="004E26C6" w:rsidRPr="009D2E61" w:rsidRDefault="0085082C" w:rsidP="00523926">
            <w:pPr>
              <w:pStyle w:val="MRheading2"/>
              <w:numPr>
                <w:ilvl w:val="0"/>
                <w:numId w:val="129"/>
              </w:numPr>
              <w:spacing w:before="60" w:after="160" w:line="276" w:lineRule="auto"/>
              <w:ind w:left="663" w:hanging="630"/>
              <w:rPr>
                <w:noProof/>
                <w:color w:val="2F5496" w:themeColor="accent1" w:themeShade="BF"/>
                <w:szCs w:val="22"/>
              </w:rPr>
            </w:pPr>
            <w:r w:rsidRPr="009D2E61">
              <w:rPr>
                <w:noProof/>
                <w:color w:val="2F5496" w:themeColor="accent1" w:themeShade="BF"/>
                <w:szCs w:val="22"/>
              </w:rPr>
              <w:t xml:space="preserve">Bên nhận phải tuân thủ mọi chính sách hoặc hướng dẫn về bình đẳng và đa dạng có trong </w:t>
            </w:r>
            <w:r w:rsidR="001657CC" w:rsidRPr="009D2E61">
              <w:rPr>
                <w:noProof/>
                <w:color w:val="2F5496" w:themeColor="accent1" w:themeShade="BF"/>
                <w:szCs w:val="22"/>
              </w:rPr>
              <w:t xml:space="preserve">Các </w:t>
            </w:r>
            <w:r w:rsidRPr="009D2E61">
              <w:rPr>
                <w:noProof/>
                <w:color w:val="2F5496" w:themeColor="accent1" w:themeShade="BF"/>
                <w:szCs w:val="22"/>
              </w:rPr>
              <w:t>Yêu cầu của Hội đồng Anh.</w:t>
            </w:r>
          </w:p>
        </w:tc>
      </w:tr>
      <w:tr w:rsidR="004E26C6" w:rsidRPr="009D2E61" w14:paraId="0AABAFC4" w14:textId="77777777" w:rsidTr="00E95174">
        <w:tc>
          <w:tcPr>
            <w:tcW w:w="5085" w:type="dxa"/>
          </w:tcPr>
          <w:p w14:paraId="25ACF38C" w14:textId="53AD777A" w:rsidR="004E26C6" w:rsidRPr="009D2E61" w:rsidRDefault="0085082C" w:rsidP="00E20CE7">
            <w:pPr>
              <w:pStyle w:val="MRheading1"/>
              <w:numPr>
                <w:ilvl w:val="0"/>
                <w:numId w:val="49"/>
              </w:numPr>
              <w:spacing w:before="60" w:after="160" w:line="276" w:lineRule="auto"/>
              <w:ind w:hanging="720"/>
              <w:rPr>
                <w:noProof/>
                <w:szCs w:val="22"/>
              </w:rPr>
            </w:pPr>
            <w:bookmarkStart w:id="46" w:name="_Ref89088747"/>
            <w:r w:rsidRPr="009D2E61">
              <w:rPr>
                <w:rFonts w:cs="Arial"/>
                <w:noProof/>
                <w:szCs w:val="22"/>
              </w:rPr>
              <w:t>Assignment</w:t>
            </w:r>
            <w:bookmarkEnd w:id="46"/>
          </w:p>
        </w:tc>
        <w:tc>
          <w:tcPr>
            <w:tcW w:w="5085" w:type="dxa"/>
          </w:tcPr>
          <w:p w14:paraId="77080B70" w14:textId="5DCB48B3" w:rsidR="004E26C6" w:rsidRPr="009D2E61" w:rsidRDefault="0085082C" w:rsidP="00852810">
            <w:pPr>
              <w:pStyle w:val="MRheading2"/>
              <w:numPr>
                <w:ilvl w:val="0"/>
                <w:numId w:val="53"/>
              </w:numPr>
              <w:spacing w:before="60" w:after="160" w:line="276" w:lineRule="auto"/>
              <w:ind w:left="663" w:hanging="663"/>
              <w:rPr>
                <w:noProof/>
                <w:color w:val="2F5496" w:themeColor="accent1" w:themeShade="BF"/>
                <w:szCs w:val="22"/>
              </w:rPr>
            </w:pPr>
            <w:r w:rsidRPr="009D2E61">
              <w:rPr>
                <w:rFonts w:cs="Arial"/>
                <w:b/>
                <w:noProof/>
                <w:color w:val="2F5496"/>
                <w:szCs w:val="22"/>
                <w:u w:val="single"/>
              </w:rPr>
              <w:t>Chuyển nhượng</w:t>
            </w:r>
          </w:p>
        </w:tc>
      </w:tr>
      <w:tr w:rsidR="004E26C6" w:rsidRPr="009D2E61" w14:paraId="1C2B0287" w14:textId="77777777" w:rsidTr="00E95174">
        <w:tc>
          <w:tcPr>
            <w:tcW w:w="5085" w:type="dxa"/>
          </w:tcPr>
          <w:p w14:paraId="78E7CBA6" w14:textId="5761EC78" w:rsidR="004E26C6" w:rsidRPr="009D2E61" w:rsidRDefault="0085082C" w:rsidP="00AD3EFF">
            <w:pPr>
              <w:pStyle w:val="ListParagraph"/>
              <w:numPr>
                <w:ilvl w:val="0"/>
                <w:numId w:val="127"/>
              </w:numPr>
              <w:spacing w:before="60" w:after="160" w:line="276" w:lineRule="auto"/>
              <w:ind w:left="706" w:hanging="706"/>
              <w:rPr>
                <w:noProof/>
                <w:szCs w:val="22"/>
              </w:rPr>
            </w:pPr>
            <w:r w:rsidRPr="009D2E61">
              <w:rPr>
                <w:rFonts w:cs="Arial"/>
                <w:noProof/>
                <w:szCs w:val="22"/>
              </w:rPr>
              <w:t>The Recipient shall not, without the prior written consent of the British Council, assign, transfer, charge, create a trust in, or deal in any other manner with all or any of its rights or obligations under this Agreement.</w:t>
            </w:r>
          </w:p>
        </w:tc>
        <w:tc>
          <w:tcPr>
            <w:tcW w:w="5085" w:type="dxa"/>
          </w:tcPr>
          <w:p w14:paraId="6F7CA74C" w14:textId="6C9A56F7" w:rsidR="004E26C6" w:rsidRPr="009D2E61" w:rsidRDefault="0085082C" w:rsidP="00A559A2">
            <w:pPr>
              <w:pStyle w:val="MRheading2"/>
              <w:numPr>
                <w:ilvl w:val="0"/>
                <w:numId w:val="130"/>
              </w:numPr>
              <w:spacing w:before="60" w:after="160" w:line="276" w:lineRule="auto"/>
              <w:ind w:left="663" w:hanging="663"/>
              <w:rPr>
                <w:iCs/>
                <w:noProof/>
                <w:color w:val="2F5496" w:themeColor="accent1" w:themeShade="BF"/>
                <w:szCs w:val="22"/>
              </w:rPr>
            </w:pPr>
            <w:r w:rsidRPr="009D2E61">
              <w:rPr>
                <w:rFonts w:cs="Arial"/>
                <w:iCs/>
                <w:noProof/>
                <w:color w:val="2F5496"/>
                <w:szCs w:val="22"/>
              </w:rPr>
              <w:t xml:space="preserve">Nếu không có sự chấp thuận trước bằng văn bản của Hội đồng Anh, Bên nhận không được phép </w:t>
            </w:r>
            <w:r w:rsidR="001825EE" w:rsidRPr="009D2E61">
              <w:rPr>
                <w:rFonts w:cs="Arial"/>
                <w:iCs/>
                <w:noProof/>
                <w:color w:val="2F5496"/>
                <w:szCs w:val="22"/>
              </w:rPr>
              <w:t>chuyển nhượng</w:t>
            </w:r>
            <w:r w:rsidRPr="009D2E61">
              <w:rPr>
                <w:rFonts w:cs="Arial"/>
                <w:iCs/>
                <w:noProof/>
                <w:color w:val="2F5496"/>
                <w:szCs w:val="22"/>
              </w:rPr>
              <w:t xml:space="preserve">, chuyển </w:t>
            </w:r>
            <w:r w:rsidR="001825EE" w:rsidRPr="009D2E61">
              <w:rPr>
                <w:rFonts w:cs="Arial"/>
                <w:iCs/>
                <w:noProof/>
                <w:color w:val="2F5496"/>
                <w:szCs w:val="22"/>
              </w:rPr>
              <w:t>giao</w:t>
            </w:r>
            <w:r w:rsidRPr="009D2E61">
              <w:rPr>
                <w:rFonts w:cs="Arial"/>
                <w:iCs/>
                <w:noProof/>
                <w:color w:val="2F5496"/>
                <w:szCs w:val="22"/>
              </w:rPr>
              <w:t xml:space="preserve">, thu phí, ủy thác, hay xử lý dưới bất cứ phương thức nào bất cứ quyền hay nghĩa vụ nào của Bên </w:t>
            </w:r>
            <w:r w:rsidR="004319B4" w:rsidRPr="009D2E61">
              <w:rPr>
                <w:rFonts w:cs="Arial"/>
                <w:iCs/>
                <w:noProof/>
                <w:color w:val="2F5496"/>
                <w:szCs w:val="22"/>
              </w:rPr>
              <w:t>nhận</w:t>
            </w:r>
            <w:r w:rsidRPr="009D2E61">
              <w:rPr>
                <w:rFonts w:cs="Arial"/>
                <w:iCs/>
                <w:noProof/>
                <w:color w:val="2F5496"/>
                <w:szCs w:val="22"/>
              </w:rPr>
              <w:t xml:space="preserve"> theo Thỏa thuận này.</w:t>
            </w:r>
          </w:p>
        </w:tc>
      </w:tr>
      <w:tr w:rsidR="004E26C6" w:rsidRPr="009D2E61" w14:paraId="16976648" w14:textId="77777777" w:rsidTr="00E95174">
        <w:tc>
          <w:tcPr>
            <w:tcW w:w="5085" w:type="dxa"/>
          </w:tcPr>
          <w:p w14:paraId="4D6A0E4D" w14:textId="4990BE8D" w:rsidR="004E26C6" w:rsidRPr="009D2E61" w:rsidRDefault="0085082C" w:rsidP="007F19D0">
            <w:pPr>
              <w:pStyle w:val="ListParagraph"/>
              <w:numPr>
                <w:ilvl w:val="0"/>
                <w:numId w:val="127"/>
              </w:numPr>
              <w:spacing w:before="60" w:after="160" w:line="276" w:lineRule="auto"/>
              <w:ind w:left="706" w:hanging="706"/>
              <w:rPr>
                <w:noProof/>
                <w:szCs w:val="22"/>
              </w:rPr>
            </w:pPr>
            <w:bookmarkStart w:id="47" w:name="_Ref89088682"/>
            <w:r w:rsidRPr="009D2E61">
              <w:rPr>
                <w:rFonts w:cs="Arial"/>
                <w:noProof/>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w:t>
            </w:r>
            <w:r w:rsidRPr="009D2E61">
              <w:rPr>
                <w:rFonts w:cs="Arial"/>
                <w:noProof/>
                <w:szCs w:val="22"/>
              </w:rPr>
              <w:lastRenderedPageBreak/>
              <w:t>acts, as reasonably required to give effect to this clause</w:t>
            </w:r>
            <w:r w:rsidR="007F19D0" w:rsidRPr="009D2E61">
              <w:rPr>
                <w:rFonts w:cs="Arial"/>
                <w:noProof/>
                <w:szCs w:val="22"/>
              </w:rPr>
              <w:t xml:space="preserve"> </w:t>
            </w:r>
            <w:r w:rsidR="007F19D0" w:rsidRPr="009D2E61">
              <w:rPr>
                <w:rFonts w:cs="Arial"/>
                <w:noProof/>
                <w:szCs w:val="22"/>
              </w:rPr>
              <w:fldChar w:fldCharType="begin"/>
            </w:r>
            <w:r w:rsidR="007F19D0" w:rsidRPr="009D2E61">
              <w:rPr>
                <w:rFonts w:cs="Arial"/>
                <w:noProof/>
                <w:szCs w:val="22"/>
              </w:rPr>
              <w:instrText xml:space="preserve"> REF _Ref89088682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18.2</w:t>
            </w:r>
            <w:r w:rsidR="007F19D0" w:rsidRPr="009D2E61">
              <w:rPr>
                <w:rFonts w:cs="Arial"/>
                <w:noProof/>
                <w:szCs w:val="22"/>
              </w:rPr>
              <w:fldChar w:fldCharType="end"/>
            </w:r>
            <w:r w:rsidR="00FA2D9F" w:rsidRPr="009D2E61">
              <w:rPr>
                <w:rFonts w:cs="Arial"/>
                <w:noProof/>
                <w:szCs w:val="22"/>
              </w:rPr>
              <w:t>.</w:t>
            </w:r>
            <w:bookmarkEnd w:id="47"/>
          </w:p>
        </w:tc>
        <w:tc>
          <w:tcPr>
            <w:tcW w:w="5085" w:type="dxa"/>
          </w:tcPr>
          <w:p w14:paraId="78B36E32" w14:textId="7A57D8DF" w:rsidR="004E26C6" w:rsidRPr="009D2E61" w:rsidRDefault="0085082C" w:rsidP="00A559A2">
            <w:pPr>
              <w:pStyle w:val="MRheading2"/>
              <w:numPr>
                <w:ilvl w:val="0"/>
                <w:numId w:val="130"/>
              </w:numPr>
              <w:spacing w:before="60" w:after="160" w:line="276" w:lineRule="auto"/>
              <w:ind w:left="663" w:hanging="663"/>
              <w:rPr>
                <w:iCs/>
                <w:noProof/>
                <w:color w:val="2F5496" w:themeColor="accent1" w:themeShade="BF"/>
                <w:szCs w:val="22"/>
              </w:rPr>
            </w:pPr>
            <w:r w:rsidRPr="009D2E61">
              <w:rPr>
                <w:rFonts w:cs="Arial"/>
                <w:iCs/>
                <w:noProof/>
                <w:color w:val="2F5496"/>
                <w:szCs w:val="22"/>
              </w:rPr>
              <w:lastRenderedPageBreak/>
              <w:t xml:space="preserve">Hội đồng Anh có thể </w:t>
            </w:r>
            <w:r w:rsidR="00EE0CCB" w:rsidRPr="009D2E61">
              <w:rPr>
                <w:rFonts w:cs="Arial"/>
                <w:iCs/>
                <w:noProof/>
                <w:color w:val="2F5496"/>
                <w:szCs w:val="22"/>
              </w:rPr>
              <w:t xml:space="preserve">chuyển nhượng </w:t>
            </w:r>
            <w:r w:rsidRPr="009D2E61">
              <w:rPr>
                <w:rFonts w:cs="Arial"/>
                <w:iCs/>
                <w:noProof/>
                <w:color w:val="2F5496"/>
                <w:szCs w:val="22"/>
              </w:rPr>
              <w:t xml:space="preserve">hoặc giao Thỏa thuận này cho: (i) bất kỳ cơ sở độc lập nào do Hội đồng Anh Kiểm soát; (ii) bất kỳ cơ quan hoặc bộ phận nào phụ trách các lĩnh vực của Hội đồng Anh mà có liên quan tới Thỏa thuận này; hoặc (iii) bất kỳ nhà cung cấp dịch vụ của bên thứ ba hoặc dịch vụ thuê ngoài có hợp đồng cung cấp dịch vụ cho Hội đồng Anh. Bên nhận cam kết rằng Bên nhận sẽ (với chi phí hợp lý do Hội đồng Anh cung cấp) tuân thủ tất cả các văn bản và thực hiện tất cả các yêu cầu hợp lý để thực thi </w:t>
            </w:r>
            <w:r w:rsidR="007204AA" w:rsidRPr="009D2E61">
              <w:rPr>
                <w:rFonts w:cs="Arial"/>
                <w:iCs/>
                <w:noProof/>
                <w:color w:val="2F5496"/>
                <w:szCs w:val="22"/>
              </w:rPr>
              <w:t>điều</w:t>
            </w:r>
            <w:r w:rsidRPr="009D2E61">
              <w:rPr>
                <w:rFonts w:cs="Arial"/>
                <w:iCs/>
                <w:noProof/>
                <w:color w:val="2F5496"/>
                <w:szCs w:val="22"/>
              </w:rPr>
              <w:t xml:space="preserve"> 18.2 này.</w:t>
            </w:r>
          </w:p>
        </w:tc>
      </w:tr>
      <w:tr w:rsidR="004E26C6" w:rsidRPr="009D2E61" w14:paraId="52736CFC" w14:textId="77777777" w:rsidTr="00E95174">
        <w:tc>
          <w:tcPr>
            <w:tcW w:w="5085" w:type="dxa"/>
          </w:tcPr>
          <w:p w14:paraId="6DC17534" w14:textId="0C69AB3F" w:rsidR="004E26C6" w:rsidRPr="009D2E61" w:rsidRDefault="0085082C" w:rsidP="00384CCD">
            <w:pPr>
              <w:pStyle w:val="MRheading1"/>
              <w:numPr>
                <w:ilvl w:val="0"/>
                <w:numId w:val="49"/>
              </w:numPr>
              <w:spacing w:before="60" w:after="160" w:line="276" w:lineRule="auto"/>
              <w:ind w:hanging="720"/>
              <w:rPr>
                <w:noProof/>
                <w:szCs w:val="22"/>
              </w:rPr>
            </w:pPr>
            <w:r w:rsidRPr="009D2E61">
              <w:rPr>
                <w:rFonts w:cs="Arial"/>
                <w:noProof/>
                <w:szCs w:val="22"/>
              </w:rPr>
              <w:t>Waiver</w:t>
            </w:r>
          </w:p>
        </w:tc>
        <w:tc>
          <w:tcPr>
            <w:tcW w:w="5085" w:type="dxa"/>
          </w:tcPr>
          <w:p w14:paraId="31BA4846" w14:textId="694AE3A3" w:rsidR="004E26C6" w:rsidRPr="009D2E61" w:rsidRDefault="0085082C" w:rsidP="00384CCD">
            <w:pPr>
              <w:pStyle w:val="MRheading2"/>
              <w:numPr>
                <w:ilvl w:val="0"/>
                <w:numId w:val="53"/>
              </w:numPr>
              <w:spacing w:before="60" w:after="160" w:line="276" w:lineRule="auto"/>
              <w:ind w:left="663" w:hanging="663"/>
              <w:rPr>
                <w:noProof/>
                <w:color w:val="2F5496" w:themeColor="accent1" w:themeShade="BF"/>
                <w:szCs w:val="22"/>
              </w:rPr>
            </w:pPr>
            <w:r w:rsidRPr="009D2E61">
              <w:rPr>
                <w:rFonts w:cs="Arial"/>
                <w:b/>
                <w:noProof/>
                <w:color w:val="2F5496"/>
                <w:szCs w:val="22"/>
                <w:u w:val="single"/>
              </w:rPr>
              <w:t>Khước từ</w:t>
            </w:r>
            <w:r w:rsidRPr="009D2E61">
              <w:rPr>
                <w:noProof/>
                <w:color w:val="2F5496" w:themeColor="accent1" w:themeShade="BF"/>
                <w:szCs w:val="22"/>
              </w:rPr>
              <w:t xml:space="preserve"> </w:t>
            </w:r>
          </w:p>
        </w:tc>
      </w:tr>
      <w:tr w:rsidR="004E26C6" w:rsidRPr="009D2E61" w14:paraId="082DAEB7" w14:textId="77777777" w:rsidTr="00E95174">
        <w:tc>
          <w:tcPr>
            <w:tcW w:w="5085" w:type="dxa"/>
          </w:tcPr>
          <w:p w14:paraId="2AFF2E79" w14:textId="576ED2CD" w:rsidR="004E26C6" w:rsidRPr="009D2E61" w:rsidRDefault="0085082C" w:rsidP="00362F67">
            <w:pPr>
              <w:pStyle w:val="ListParagraph"/>
              <w:numPr>
                <w:ilvl w:val="0"/>
                <w:numId w:val="128"/>
              </w:numPr>
              <w:spacing w:before="60" w:after="160" w:line="276" w:lineRule="auto"/>
              <w:ind w:left="706" w:hanging="706"/>
              <w:rPr>
                <w:noProof/>
                <w:szCs w:val="22"/>
              </w:rPr>
            </w:pPr>
            <w:r w:rsidRPr="009D2E61">
              <w:rPr>
                <w:rFonts w:cs="Arial"/>
                <w:noProof/>
                <w:szCs w:val="22"/>
              </w:rPr>
              <w:t>A waiver of any right under this Agreement is only effective if it is in writing and it applies only to the party to whom the waiver is addressed and the circumstances for which it is given.</w:t>
            </w:r>
          </w:p>
        </w:tc>
        <w:tc>
          <w:tcPr>
            <w:tcW w:w="5085" w:type="dxa"/>
          </w:tcPr>
          <w:p w14:paraId="1AA6B2FF" w14:textId="48C75381" w:rsidR="004E26C6" w:rsidRPr="009D2E61" w:rsidRDefault="0085082C" w:rsidP="002B1C46">
            <w:pPr>
              <w:pStyle w:val="MRheading2"/>
              <w:numPr>
                <w:ilvl w:val="0"/>
                <w:numId w:val="131"/>
              </w:numPr>
              <w:spacing w:before="60" w:after="160" w:line="276" w:lineRule="auto"/>
              <w:ind w:left="663" w:hanging="663"/>
              <w:rPr>
                <w:iCs/>
                <w:noProof/>
                <w:color w:val="2F5496" w:themeColor="accent1" w:themeShade="BF"/>
                <w:szCs w:val="22"/>
              </w:rPr>
            </w:pPr>
            <w:r w:rsidRPr="009D2E61">
              <w:rPr>
                <w:rFonts w:cs="Arial"/>
                <w:iCs/>
                <w:noProof/>
                <w:color w:val="2F5496"/>
                <w:szCs w:val="22"/>
              </w:rPr>
              <w:t xml:space="preserve">Việc khước từ bất kỳ quyền nào trong Thỏa thuận này chỉ có hiệu lực nếu được thể hiện bằng văn bản và chỉ áp dụng cho Bên </w:t>
            </w:r>
            <w:r w:rsidR="00091786" w:rsidRPr="009D2E61">
              <w:rPr>
                <w:rFonts w:cs="Arial"/>
                <w:iCs/>
                <w:noProof/>
                <w:color w:val="2F5496"/>
                <w:szCs w:val="22"/>
              </w:rPr>
              <w:t xml:space="preserve">mà </w:t>
            </w:r>
            <w:r w:rsidRPr="009D2E61">
              <w:rPr>
                <w:rFonts w:cs="Arial"/>
                <w:iCs/>
                <w:noProof/>
                <w:color w:val="2F5496"/>
                <w:szCs w:val="22"/>
              </w:rPr>
              <w:t xml:space="preserve">quyền khước từ </w:t>
            </w:r>
            <w:r w:rsidR="00091786" w:rsidRPr="009D2E61">
              <w:rPr>
                <w:rFonts w:cs="Arial"/>
                <w:iCs/>
                <w:noProof/>
                <w:color w:val="2F5496"/>
                <w:szCs w:val="22"/>
              </w:rPr>
              <w:t xml:space="preserve">được giải quyết </w:t>
            </w:r>
            <w:r w:rsidRPr="009D2E61">
              <w:rPr>
                <w:rFonts w:cs="Arial"/>
                <w:iCs/>
                <w:noProof/>
                <w:color w:val="2F5496"/>
                <w:szCs w:val="22"/>
              </w:rPr>
              <w:t>và trong hoàn cảnh mà nó được đưa ra</w:t>
            </w:r>
            <w:r w:rsidR="00FA2D9F" w:rsidRPr="009D2E61">
              <w:rPr>
                <w:rFonts w:cs="Arial"/>
                <w:iCs/>
                <w:noProof/>
                <w:color w:val="2F5496"/>
                <w:szCs w:val="22"/>
              </w:rPr>
              <w:t>.</w:t>
            </w:r>
          </w:p>
        </w:tc>
      </w:tr>
      <w:tr w:rsidR="004E26C6" w:rsidRPr="009D2E61" w14:paraId="56D827A3" w14:textId="77777777" w:rsidTr="00E95174">
        <w:tc>
          <w:tcPr>
            <w:tcW w:w="5085" w:type="dxa"/>
          </w:tcPr>
          <w:p w14:paraId="1D820027" w14:textId="343F83DB" w:rsidR="004E26C6" w:rsidRPr="009D2E61" w:rsidRDefault="00FA2D9F" w:rsidP="00384CCD">
            <w:pPr>
              <w:pStyle w:val="MRheading1"/>
              <w:numPr>
                <w:ilvl w:val="0"/>
                <w:numId w:val="49"/>
              </w:numPr>
              <w:spacing w:before="60" w:after="160" w:line="276" w:lineRule="auto"/>
              <w:ind w:hanging="720"/>
              <w:rPr>
                <w:noProof/>
                <w:szCs w:val="22"/>
              </w:rPr>
            </w:pPr>
            <w:r w:rsidRPr="009D2E61">
              <w:rPr>
                <w:rFonts w:cs="Arial"/>
                <w:noProof/>
                <w:szCs w:val="22"/>
              </w:rPr>
              <w:t>Entire agreement</w:t>
            </w:r>
          </w:p>
        </w:tc>
        <w:tc>
          <w:tcPr>
            <w:tcW w:w="5085" w:type="dxa"/>
          </w:tcPr>
          <w:p w14:paraId="1F4C8D5F" w14:textId="6A510406" w:rsidR="004E26C6" w:rsidRPr="009D2E61" w:rsidRDefault="00FA2D9F" w:rsidP="00384CCD">
            <w:pPr>
              <w:pStyle w:val="MRheading2"/>
              <w:numPr>
                <w:ilvl w:val="0"/>
                <w:numId w:val="53"/>
              </w:numPr>
              <w:spacing w:before="60" w:after="160" w:line="276" w:lineRule="auto"/>
              <w:ind w:left="663" w:hanging="663"/>
              <w:rPr>
                <w:rFonts w:cs="Arial"/>
                <w:b/>
                <w:noProof/>
                <w:color w:val="2F5496"/>
                <w:szCs w:val="22"/>
                <w:u w:val="single"/>
              </w:rPr>
            </w:pPr>
            <w:r w:rsidRPr="009D2E61">
              <w:rPr>
                <w:rFonts w:cs="Arial"/>
                <w:b/>
                <w:noProof/>
                <w:color w:val="2F5496"/>
                <w:szCs w:val="22"/>
                <w:u w:val="single"/>
              </w:rPr>
              <w:t>Toàn bộ thỏa thuận</w:t>
            </w:r>
          </w:p>
        </w:tc>
      </w:tr>
      <w:tr w:rsidR="00FA2D9F" w:rsidRPr="009D2E61" w14:paraId="33638339" w14:textId="77777777" w:rsidTr="00E95174">
        <w:tc>
          <w:tcPr>
            <w:tcW w:w="5085" w:type="dxa"/>
          </w:tcPr>
          <w:p w14:paraId="77463C30" w14:textId="46B6D2B4" w:rsidR="00FA2D9F" w:rsidRPr="009D2E61" w:rsidRDefault="00FA2D9F" w:rsidP="00C51FBB">
            <w:pPr>
              <w:pStyle w:val="ListParagraph"/>
              <w:numPr>
                <w:ilvl w:val="0"/>
                <w:numId w:val="132"/>
              </w:numPr>
              <w:spacing w:before="60" w:after="160" w:line="276" w:lineRule="auto"/>
              <w:ind w:left="706" w:hanging="706"/>
              <w:rPr>
                <w:noProof/>
                <w:szCs w:val="22"/>
              </w:rPr>
            </w:pPr>
            <w:r w:rsidRPr="009D2E61">
              <w:rPr>
                <w:rFonts w:cs="Arial"/>
                <w:noProof/>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tc>
        <w:tc>
          <w:tcPr>
            <w:tcW w:w="5085" w:type="dxa"/>
          </w:tcPr>
          <w:p w14:paraId="5C7FF193" w14:textId="0BA77F11" w:rsidR="00FA2D9F" w:rsidRPr="009D2E61" w:rsidRDefault="00FA2D9F" w:rsidP="00C51FBB">
            <w:pPr>
              <w:pStyle w:val="MRheading2"/>
              <w:numPr>
                <w:ilvl w:val="0"/>
                <w:numId w:val="137"/>
              </w:numPr>
              <w:spacing w:before="60" w:after="160" w:line="276" w:lineRule="auto"/>
              <w:ind w:left="663" w:hanging="663"/>
              <w:rPr>
                <w:iCs/>
                <w:noProof/>
                <w:color w:val="2F5496" w:themeColor="accent1" w:themeShade="BF"/>
                <w:szCs w:val="22"/>
              </w:rPr>
            </w:pPr>
            <w:r w:rsidRPr="009D2E61">
              <w:rPr>
                <w:rFonts w:cs="Arial"/>
                <w:iCs/>
                <w:noProof/>
                <w:color w:val="2F5496"/>
                <w:szCs w:val="22"/>
              </w:rPr>
              <w:t xml:space="preserve">Thỏa thuận này và tất cả các giấy tờ liên quan cấu thành nên toàn bộ thỏa thuận và hiểu biết giữa các Bên đối với vấn đề thỏa thuận trong Thỏa thuận này và chúng sẽ hủy bỏ và thay thế mọi thoả thuận, giấy phép, đàm phán và thảo luận có liên quan đến vấn đề được đề cập trong hợp đồng trước đó giữa các bên. Mỗi bên tham gia khẳng định và ghi nhận rằng mình hoàn toàn tự nguyện tham gia vào Thỏa thuận này, và sẽ không có hình thức chế tài nào cho bất kỳ tuyên bố, giải trình, đảm bảo hay cam kết nào (do vô ý hay thiếu trách nhiệm) không được thể hiện rõ </w:t>
            </w:r>
            <w:r w:rsidR="00DE47E8" w:rsidRPr="009D2E61">
              <w:rPr>
                <w:rFonts w:cs="Arial"/>
                <w:iCs/>
                <w:noProof/>
                <w:color w:val="2F5496"/>
                <w:szCs w:val="22"/>
              </w:rPr>
              <w:t xml:space="preserve">ràng </w:t>
            </w:r>
            <w:r w:rsidRPr="009D2E61">
              <w:rPr>
                <w:rFonts w:cs="Arial"/>
                <w:iCs/>
                <w:noProof/>
                <w:color w:val="2F5496"/>
                <w:szCs w:val="22"/>
              </w:rPr>
              <w:t xml:space="preserve">trong Thỏa thuận. Tuy nhiên, </w:t>
            </w:r>
            <w:r w:rsidR="00987534" w:rsidRPr="009D2E61">
              <w:rPr>
                <w:rFonts w:cs="Arial"/>
                <w:iCs/>
                <w:noProof/>
                <w:color w:val="2F5496"/>
                <w:szCs w:val="22"/>
              </w:rPr>
              <w:t xml:space="preserve">không phần nào của </w:t>
            </w:r>
            <w:r w:rsidRPr="009D2E61">
              <w:rPr>
                <w:rFonts w:cs="Arial"/>
                <w:iCs/>
                <w:noProof/>
                <w:color w:val="2F5496"/>
                <w:szCs w:val="22"/>
              </w:rPr>
              <w:t xml:space="preserve">Thỏa thuận này </w:t>
            </w:r>
            <w:r w:rsidR="002D7090" w:rsidRPr="009D2E61">
              <w:rPr>
                <w:rFonts w:cs="Arial"/>
                <w:iCs/>
                <w:noProof/>
                <w:color w:val="2F5496"/>
                <w:szCs w:val="22"/>
              </w:rPr>
              <w:t xml:space="preserve">có mục đích </w:t>
            </w:r>
            <w:r w:rsidRPr="009D2E61">
              <w:rPr>
                <w:rFonts w:cs="Arial"/>
                <w:iCs/>
                <w:noProof/>
                <w:color w:val="2F5496"/>
                <w:szCs w:val="22"/>
              </w:rPr>
              <w:t xml:space="preserve">miễn trừ trách nhiệm nào cho </w:t>
            </w:r>
            <w:r w:rsidR="006F6D6C" w:rsidRPr="009D2E61">
              <w:rPr>
                <w:rFonts w:cs="Arial"/>
                <w:iCs/>
                <w:noProof/>
                <w:color w:val="2F5496"/>
                <w:szCs w:val="22"/>
              </w:rPr>
              <w:t xml:space="preserve">bất kỳ </w:t>
            </w:r>
            <w:r w:rsidRPr="009D2E61">
              <w:rPr>
                <w:rFonts w:cs="Arial"/>
                <w:iCs/>
                <w:noProof/>
                <w:color w:val="2F5496"/>
                <w:szCs w:val="22"/>
              </w:rPr>
              <w:t>tuyên bố hoặc hành động gian lận</w:t>
            </w:r>
            <w:r w:rsidR="00981CAA" w:rsidRPr="009D2E61">
              <w:rPr>
                <w:rFonts w:cs="Arial"/>
                <w:iCs/>
                <w:noProof/>
                <w:color w:val="2F5496"/>
                <w:szCs w:val="22"/>
              </w:rPr>
              <w:t xml:space="preserve"> nào</w:t>
            </w:r>
            <w:r w:rsidRPr="009D2E61">
              <w:rPr>
                <w:rFonts w:cs="Arial"/>
                <w:iCs/>
                <w:noProof/>
                <w:color w:val="2F5496"/>
                <w:szCs w:val="22"/>
              </w:rPr>
              <w:t>.</w:t>
            </w:r>
          </w:p>
        </w:tc>
      </w:tr>
      <w:tr w:rsidR="00FA2D9F" w:rsidRPr="009D2E61" w14:paraId="515BBA35" w14:textId="77777777" w:rsidTr="00E95174">
        <w:tc>
          <w:tcPr>
            <w:tcW w:w="5085" w:type="dxa"/>
          </w:tcPr>
          <w:p w14:paraId="65D08B95" w14:textId="32451E73" w:rsidR="00FA2D9F" w:rsidRPr="009D2E61" w:rsidRDefault="00FA2D9F" w:rsidP="00CC33E9">
            <w:pPr>
              <w:pStyle w:val="MRheading1"/>
              <w:numPr>
                <w:ilvl w:val="0"/>
                <w:numId w:val="49"/>
              </w:numPr>
              <w:spacing w:before="60" w:after="160" w:line="276" w:lineRule="auto"/>
              <w:ind w:hanging="720"/>
              <w:rPr>
                <w:noProof/>
                <w:szCs w:val="22"/>
              </w:rPr>
            </w:pPr>
            <w:bookmarkStart w:id="48" w:name="_Ref89087891"/>
            <w:r w:rsidRPr="009D2E61">
              <w:rPr>
                <w:rFonts w:cs="Arial"/>
                <w:noProof/>
                <w:szCs w:val="22"/>
              </w:rPr>
              <w:t>Variation</w:t>
            </w:r>
            <w:bookmarkEnd w:id="48"/>
          </w:p>
        </w:tc>
        <w:tc>
          <w:tcPr>
            <w:tcW w:w="5085" w:type="dxa"/>
          </w:tcPr>
          <w:p w14:paraId="0C87D0A3" w14:textId="176958AD" w:rsidR="00FA2D9F" w:rsidRPr="009D2E61" w:rsidRDefault="00FA2D9F" w:rsidP="00CC33E9">
            <w:pPr>
              <w:pStyle w:val="MRheading2"/>
              <w:numPr>
                <w:ilvl w:val="0"/>
                <w:numId w:val="53"/>
              </w:numPr>
              <w:spacing w:before="60" w:after="160" w:line="276" w:lineRule="auto"/>
              <w:ind w:left="663" w:hanging="663"/>
              <w:rPr>
                <w:rFonts w:cs="Arial"/>
                <w:b/>
                <w:noProof/>
                <w:color w:val="2F5496"/>
                <w:szCs w:val="22"/>
                <w:u w:val="single"/>
              </w:rPr>
            </w:pPr>
            <w:r w:rsidRPr="009D2E61">
              <w:rPr>
                <w:rFonts w:cs="Arial"/>
                <w:b/>
                <w:noProof/>
                <w:color w:val="2F5496"/>
                <w:szCs w:val="22"/>
                <w:u w:val="single"/>
              </w:rPr>
              <w:t>Thay đổi</w:t>
            </w:r>
          </w:p>
        </w:tc>
      </w:tr>
      <w:tr w:rsidR="00FA2D9F" w:rsidRPr="009D2E61" w14:paraId="7909B5FC" w14:textId="77777777" w:rsidTr="00E95174">
        <w:tc>
          <w:tcPr>
            <w:tcW w:w="5085" w:type="dxa"/>
          </w:tcPr>
          <w:p w14:paraId="1FC0C0D0" w14:textId="3BCA2919" w:rsidR="00FA2D9F" w:rsidRPr="009D2E61" w:rsidRDefault="00FA2D9F" w:rsidP="00600BF4">
            <w:pPr>
              <w:pStyle w:val="ListParagraph"/>
              <w:numPr>
                <w:ilvl w:val="0"/>
                <w:numId w:val="133"/>
              </w:numPr>
              <w:spacing w:before="60" w:after="160" w:line="276" w:lineRule="auto"/>
              <w:ind w:left="706" w:hanging="630"/>
              <w:rPr>
                <w:noProof/>
                <w:szCs w:val="22"/>
              </w:rPr>
            </w:pPr>
            <w:bookmarkStart w:id="49" w:name="_Ref89087882"/>
            <w:r w:rsidRPr="009D2E61">
              <w:rPr>
                <w:rFonts w:cs="Arial"/>
                <w:noProof/>
                <w:szCs w:val="22"/>
              </w:rPr>
              <w:t>No variation of this Agreement shall be valid unless it is in writing and signed by or on behalf of each of the parties</w:t>
            </w:r>
            <w:r w:rsidR="00B96C44" w:rsidRPr="009D2E61">
              <w:rPr>
                <w:rFonts w:cs="Arial"/>
                <w:noProof/>
                <w:szCs w:val="22"/>
              </w:rPr>
              <w:t>.</w:t>
            </w:r>
            <w:bookmarkEnd w:id="49"/>
          </w:p>
        </w:tc>
        <w:tc>
          <w:tcPr>
            <w:tcW w:w="5085" w:type="dxa"/>
          </w:tcPr>
          <w:p w14:paraId="40B19E11" w14:textId="39F06D43" w:rsidR="00FA2D9F" w:rsidRPr="009D2E61" w:rsidRDefault="00FA2D9F" w:rsidP="0024004F">
            <w:pPr>
              <w:pStyle w:val="MRheading2"/>
              <w:numPr>
                <w:ilvl w:val="0"/>
                <w:numId w:val="138"/>
              </w:numPr>
              <w:spacing w:before="60" w:after="160" w:line="276" w:lineRule="auto"/>
              <w:ind w:left="663" w:hanging="663"/>
              <w:rPr>
                <w:iCs/>
                <w:noProof/>
                <w:color w:val="2F5496" w:themeColor="accent1" w:themeShade="BF"/>
                <w:szCs w:val="22"/>
              </w:rPr>
            </w:pPr>
            <w:r w:rsidRPr="009D2E61">
              <w:rPr>
                <w:rFonts w:cs="Arial"/>
                <w:iCs/>
                <w:noProof/>
                <w:color w:val="2F5496"/>
                <w:szCs w:val="22"/>
              </w:rPr>
              <w:t>Không thay đổi nào trong Thỏa thuận này có hiệu lực trừ khi được thể hiện bằng văn bản có chữ ký của đại diện mỗi Bên.</w:t>
            </w:r>
          </w:p>
        </w:tc>
      </w:tr>
      <w:tr w:rsidR="00FA2D9F" w:rsidRPr="009D2E61" w14:paraId="2687EE37" w14:textId="77777777" w:rsidTr="00E95174">
        <w:tc>
          <w:tcPr>
            <w:tcW w:w="5085" w:type="dxa"/>
          </w:tcPr>
          <w:p w14:paraId="68693C10" w14:textId="78ACF4E3" w:rsidR="00FA2D9F" w:rsidRPr="009D2E61" w:rsidRDefault="00FA2D9F" w:rsidP="009D17B7">
            <w:pPr>
              <w:pStyle w:val="MRheading1"/>
              <w:numPr>
                <w:ilvl w:val="0"/>
                <w:numId w:val="49"/>
              </w:numPr>
              <w:spacing w:before="60" w:after="160" w:line="276" w:lineRule="auto"/>
              <w:ind w:hanging="720"/>
              <w:rPr>
                <w:noProof/>
                <w:szCs w:val="22"/>
              </w:rPr>
            </w:pPr>
            <w:r w:rsidRPr="009D2E61">
              <w:rPr>
                <w:rFonts w:cs="Arial"/>
                <w:noProof/>
                <w:szCs w:val="22"/>
              </w:rPr>
              <w:t>Severance</w:t>
            </w:r>
          </w:p>
        </w:tc>
        <w:tc>
          <w:tcPr>
            <w:tcW w:w="5085" w:type="dxa"/>
          </w:tcPr>
          <w:p w14:paraId="2832237B" w14:textId="176C4DEB" w:rsidR="00FA2D9F" w:rsidRPr="009D2E61" w:rsidRDefault="00FA2D9F" w:rsidP="00B428F0">
            <w:pPr>
              <w:pStyle w:val="MRheading2"/>
              <w:numPr>
                <w:ilvl w:val="0"/>
                <w:numId w:val="53"/>
              </w:numPr>
              <w:spacing w:before="60" w:after="160" w:line="276" w:lineRule="auto"/>
              <w:ind w:left="663" w:hanging="663"/>
              <w:rPr>
                <w:rFonts w:cs="Arial"/>
                <w:b/>
                <w:noProof/>
                <w:color w:val="2F5496"/>
                <w:szCs w:val="22"/>
                <w:u w:val="single"/>
              </w:rPr>
            </w:pPr>
            <w:r w:rsidRPr="009D2E61">
              <w:rPr>
                <w:rFonts w:cs="Arial"/>
                <w:b/>
                <w:noProof/>
                <w:color w:val="2F5496"/>
                <w:szCs w:val="22"/>
                <w:u w:val="single"/>
              </w:rPr>
              <w:t>Hiệu lực riêng rẽ</w:t>
            </w:r>
          </w:p>
        </w:tc>
      </w:tr>
      <w:tr w:rsidR="00FA2D9F" w:rsidRPr="009D2E61" w14:paraId="47B78CAC" w14:textId="77777777" w:rsidTr="0052323A">
        <w:tc>
          <w:tcPr>
            <w:tcW w:w="5085" w:type="dxa"/>
          </w:tcPr>
          <w:p w14:paraId="400B8A61" w14:textId="36D0E9D0" w:rsidR="00FA2D9F" w:rsidRPr="009D2E61" w:rsidRDefault="00FA2D9F" w:rsidP="008A784B">
            <w:pPr>
              <w:pStyle w:val="ListParagraph"/>
              <w:numPr>
                <w:ilvl w:val="0"/>
                <w:numId w:val="134"/>
              </w:numPr>
              <w:spacing w:before="60" w:after="160" w:line="276" w:lineRule="auto"/>
              <w:ind w:left="706" w:hanging="630"/>
              <w:rPr>
                <w:noProof/>
                <w:szCs w:val="22"/>
              </w:rPr>
            </w:pPr>
            <w:r w:rsidRPr="009D2E61">
              <w:rPr>
                <w:rFonts w:cs="Arial"/>
                <w:noProof/>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tc>
        <w:tc>
          <w:tcPr>
            <w:tcW w:w="5085" w:type="dxa"/>
          </w:tcPr>
          <w:p w14:paraId="15C87EDC" w14:textId="1C541DA2" w:rsidR="00FA2D9F" w:rsidRPr="009D2E61" w:rsidRDefault="00FA2D9F" w:rsidP="008A784B">
            <w:pPr>
              <w:pStyle w:val="MRheading2"/>
              <w:numPr>
                <w:ilvl w:val="0"/>
                <w:numId w:val="139"/>
              </w:numPr>
              <w:spacing w:before="60" w:after="160" w:line="276" w:lineRule="auto"/>
              <w:ind w:left="706" w:hanging="630"/>
              <w:rPr>
                <w:iCs/>
                <w:noProof/>
                <w:color w:val="2F5496" w:themeColor="accent1" w:themeShade="BF"/>
                <w:szCs w:val="22"/>
              </w:rPr>
            </w:pPr>
            <w:r w:rsidRPr="009D2E61">
              <w:rPr>
                <w:rFonts w:cs="Arial"/>
                <w:iCs/>
                <w:noProof/>
                <w:color w:val="2F5496"/>
                <w:szCs w:val="22"/>
              </w:rPr>
              <w:t xml:space="preserve">Nếu bất kỳ điều khoản nào trong Thỏa thuận này (hay một khoản nào trong điều khoản Thỏa thuận) bị cho là không hợp lệ, không hợp pháp hoặc không thể thi hành bởi bất kỳ tòa án hoặc cơ quan có thẩm quyền nào khác, thì điều khoản/khoản đó sẽ, nếu cần thiết, không còn hiệu lực trong Thỏa thuận này, đồng thời hiệu lực thực thi </w:t>
            </w:r>
            <w:r w:rsidRPr="009D2E61">
              <w:rPr>
                <w:rFonts w:cs="Arial"/>
                <w:iCs/>
                <w:noProof/>
                <w:color w:val="2F5496"/>
                <w:szCs w:val="22"/>
              </w:rPr>
              <w:lastRenderedPageBreak/>
              <w:t>của các quy định khác trong Thỏa thuận này không bị ảnh hưởng.</w:t>
            </w:r>
          </w:p>
        </w:tc>
      </w:tr>
      <w:tr w:rsidR="00FA2D9F" w:rsidRPr="009D2E61" w14:paraId="6431FA74" w14:textId="77777777" w:rsidTr="0052323A">
        <w:tc>
          <w:tcPr>
            <w:tcW w:w="5085" w:type="dxa"/>
          </w:tcPr>
          <w:p w14:paraId="7CEE2C65" w14:textId="0F18D524" w:rsidR="00FA2D9F" w:rsidRPr="009D2E61" w:rsidRDefault="00FA2D9F" w:rsidP="00440C38">
            <w:pPr>
              <w:pStyle w:val="MRheading1"/>
              <w:numPr>
                <w:ilvl w:val="0"/>
                <w:numId w:val="49"/>
              </w:numPr>
              <w:spacing w:before="60" w:after="160" w:line="276" w:lineRule="auto"/>
              <w:ind w:hanging="720"/>
              <w:rPr>
                <w:noProof/>
                <w:szCs w:val="22"/>
              </w:rPr>
            </w:pPr>
            <w:r w:rsidRPr="009D2E61">
              <w:rPr>
                <w:rFonts w:cs="Arial"/>
                <w:noProof/>
                <w:szCs w:val="22"/>
              </w:rPr>
              <w:lastRenderedPageBreak/>
              <w:t>Counterparts</w:t>
            </w:r>
          </w:p>
        </w:tc>
        <w:tc>
          <w:tcPr>
            <w:tcW w:w="5085" w:type="dxa"/>
          </w:tcPr>
          <w:p w14:paraId="582A2749" w14:textId="336E845B" w:rsidR="00FA2D9F" w:rsidRPr="009D2E61" w:rsidRDefault="00FA2D9F" w:rsidP="00B428F0">
            <w:pPr>
              <w:pStyle w:val="MRheading2"/>
              <w:numPr>
                <w:ilvl w:val="0"/>
                <w:numId w:val="53"/>
              </w:numPr>
              <w:spacing w:before="60" w:after="160" w:line="276" w:lineRule="auto"/>
              <w:ind w:left="663" w:hanging="663"/>
              <w:rPr>
                <w:noProof/>
                <w:color w:val="2F5496" w:themeColor="accent1" w:themeShade="BF"/>
                <w:szCs w:val="22"/>
              </w:rPr>
            </w:pPr>
            <w:r w:rsidRPr="009D2E61">
              <w:rPr>
                <w:rFonts w:cs="Arial"/>
                <w:b/>
                <w:noProof/>
                <w:color w:val="2F5496"/>
                <w:szCs w:val="22"/>
                <w:u w:val="single"/>
              </w:rPr>
              <w:t>Đối bản</w:t>
            </w:r>
            <w:r w:rsidRPr="009D2E61">
              <w:rPr>
                <w:noProof/>
                <w:color w:val="2F5496" w:themeColor="accent1" w:themeShade="BF"/>
                <w:szCs w:val="22"/>
              </w:rPr>
              <w:t xml:space="preserve"> </w:t>
            </w:r>
          </w:p>
        </w:tc>
      </w:tr>
      <w:tr w:rsidR="00FA2D9F" w:rsidRPr="009D2E61" w14:paraId="19C3DAB5" w14:textId="77777777" w:rsidTr="0052323A">
        <w:tc>
          <w:tcPr>
            <w:tcW w:w="5085" w:type="dxa"/>
          </w:tcPr>
          <w:p w14:paraId="3DF03443" w14:textId="46B5719D" w:rsidR="00FA2D9F" w:rsidRPr="009D2E61" w:rsidRDefault="00FA2D9F" w:rsidP="002266E5">
            <w:pPr>
              <w:pStyle w:val="ListParagraph"/>
              <w:numPr>
                <w:ilvl w:val="0"/>
                <w:numId w:val="135"/>
              </w:numPr>
              <w:spacing w:before="60" w:after="160" w:line="276" w:lineRule="auto"/>
              <w:ind w:left="706" w:hanging="706"/>
              <w:rPr>
                <w:noProof/>
                <w:szCs w:val="22"/>
              </w:rPr>
            </w:pPr>
            <w:r w:rsidRPr="009D2E61">
              <w:rPr>
                <w:rFonts w:cs="Arial"/>
                <w:noProof/>
                <w:szCs w:val="22"/>
              </w:rPr>
              <w:t>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w:t>
            </w:r>
          </w:p>
        </w:tc>
        <w:tc>
          <w:tcPr>
            <w:tcW w:w="5085" w:type="dxa"/>
          </w:tcPr>
          <w:p w14:paraId="4311B7C5" w14:textId="74926351" w:rsidR="00FA2D9F" w:rsidRPr="009D2E61" w:rsidRDefault="00FA2D9F" w:rsidP="002266E5">
            <w:pPr>
              <w:pStyle w:val="MRheading2"/>
              <w:numPr>
                <w:ilvl w:val="0"/>
                <w:numId w:val="140"/>
              </w:numPr>
              <w:spacing w:before="60" w:after="160" w:line="276" w:lineRule="auto"/>
              <w:ind w:left="663" w:hanging="663"/>
              <w:rPr>
                <w:iCs/>
                <w:noProof/>
                <w:color w:val="2F5496" w:themeColor="accent1" w:themeShade="BF"/>
                <w:szCs w:val="22"/>
              </w:rPr>
            </w:pPr>
            <w:r w:rsidRPr="009D2E61">
              <w:rPr>
                <w:rFonts w:cs="Arial"/>
                <w:iCs/>
                <w:noProof/>
                <w:color w:val="2F5496"/>
                <w:szCs w:val="22"/>
              </w:rPr>
              <w:t>Thỏa thuận này có thể được sao thành nhiều đối bản khác nhau, mỗi bản có giá trị như bản gốc tách rời, nhưng tất cả các đối bản sẽ cấu thành nên một Thỏa thuận. Trường hợp Thỏa thuận này được sao thành nhiều đối bản, mỗi Bên phải kịp thời chuyển đối bản mình ký cho bên kia. Việc chuyển bản đối bản cho đối tác bằng email với định dạng PDF, JPEG hay các định dạng khác như đã thỏa thuận sẽ có hiệu lực như đã cung cấp đối bản đã được ký của Thỏa thuận này.</w:t>
            </w:r>
          </w:p>
        </w:tc>
      </w:tr>
      <w:tr w:rsidR="00FA2D9F" w:rsidRPr="009D2E61" w14:paraId="085A92EA" w14:textId="77777777" w:rsidTr="0052323A">
        <w:tc>
          <w:tcPr>
            <w:tcW w:w="5085" w:type="dxa"/>
          </w:tcPr>
          <w:p w14:paraId="4A8B0071" w14:textId="338D2254" w:rsidR="00FA2D9F" w:rsidRPr="009D2E61" w:rsidRDefault="00FA2D9F" w:rsidP="00440C38">
            <w:pPr>
              <w:pStyle w:val="MRheading1"/>
              <w:numPr>
                <w:ilvl w:val="0"/>
                <w:numId w:val="49"/>
              </w:numPr>
              <w:spacing w:before="60" w:after="160" w:line="276" w:lineRule="auto"/>
              <w:ind w:hanging="720"/>
              <w:rPr>
                <w:noProof/>
                <w:szCs w:val="22"/>
              </w:rPr>
            </w:pPr>
            <w:r w:rsidRPr="009D2E61">
              <w:rPr>
                <w:rFonts w:cs="Arial"/>
                <w:noProof/>
                <w:szCs w:val="22"/>
              </w:rPr>
              <w:t>Third</w:t>
            </w:r>
            <w:r w:rsidRPr="009D2E61">
              <w:rPr>
                <w:noProof/>
                <w:szCs w:val="22"/>
              </w:rPr>
              <w:t xml:space="preserve"> party </w:t>
            </w:r>
            <w:r w:rsidRPr="009D2E61">
              <w:rPr>
                <w:rFonts w:cs="Arial"/>
                <w:noProof/>
                <w:szCs w:val="22"/>
              </w:rPr>
              <w:t>rights</w:t>
            </w:r>
          </w:p>
        </w:tc>
        <w:tc>
          <w:tcPr>
            <w:tcW w:w="5085" w:type="dxa"/>
          </w:tcPr>
          <w:p w14:paraId="519CD314" w14:textId="7B2F83E4" w:rsidR="00FA2D9F" w:rsidRPr="009D2E61" w:rsidRDefault="00750B68" w:rsidP="00B428F0">
            <w:pPr>
              <w:pStyle w:val="MRheading2"/>
              <w:numPr>
                <w:ilvl w:val="0"/>
                <w:numId w:val="53"/>
              </w:numPr>
              <w:spacing w:before="60" w:after="160" w:line="276" w:lineRule="auto"/>
              <w:ind w:left="663" w:hanging="663"/>
              <w:rPr>
                <w:noProof/>
                <w:color w:val="2F5496" w:themeColor="accent1" w:themeShade="BF"/>
                <w:szCs w:val="22"/>
              </w:rPr>
            </w:pPr>
            <w:r w:rsidRPr="009D2E61">
              <w:rPr>
                <w:rFonts w:cs="Arial"/>
                <w:b/>
                <w:noProof/>
                <w:color w:val="2F5496"/>
                <w:szCs w:val="22"/>
                <w:u w:val="single"/>
              </w:rPr>
              <w:t>Quyền của bên thứ ba</w:t>
            </w:r>
          </w:p>
        </w:tc>
      </w:tr>
      <w:tr w:rsidR="00FA2D9F" w:rsidRPr="009D2E61" w14:paraId="78D8DB63" w14:textId="77777777" w:rsidTr="0052323A">
        <w:tc>
          <w:tcPr>
            <w:tcW w:w="5085" w:type="dxa"/>
          </w:tcPr>
          <w:p w14:paraId="4A1A7706" w14:textId="63CB0684" w:rsidR="00FA2D9F" w:rsidRPr="009D2E61" w:rsidRDefault="00FA2D9F" w:rsidP="007F19D0">
            <w:pPr>
              <w:pStyle w:val="ListParagraph"/>
              <w:numPr>
                <w:ilvl w:val="0"/>
                <w:numId w:val="136"/>
              </w:numPr>
              <w:spacing w:before="60" w:after="160" w:line="276" w:lineRule="auto"/>
              <w:ind w:left="706" w:hanging="720"/>
              <w:rPr>
                <w:noProof/>
                <w:szCs w:val="22"/>
              </w:rPr>
            </w:pPr>
            <w:r w:rsidRPr="009D2E61">
              <w:rPr>
                <w:rFonts w:cs="Arial"/>
                <w:noProof/>
                <w:szCs w:val="22"/>
              </w:rPr>
              <w:t>Subject to clause</w:t>
            </w:r>
            <w:r w:rsidR="007F19D0" w:rsidRPr="009D2E61">
              <w:rPr>
                <w:rFonts w:cs="Arial"/>
                <w:noProof/>
                <w:szCs w:val="22"/>
              </w:rPr>
              <w:t xml:space="preserve"> </w:t>
            </w:r>
            <w:r w:rsidR="007F19D0" w:rsidRPr="009D2E61">
              <w:rPr>
                <w:rFonts w:cs="Arial"/>
                <w:noProof/>
                <w:szCs w:val="22"/>
              </w:rPr>
              <w:fldChar w:fldCharType="begin"/>
            </w:r>
            <w:r w:rsidR="007F19D0" w:rsidRPr="009D2E61">
              <w:rPr>
                <w:rFonts w:cs="Arial"/>
                <w:noProof/>
                <w:szCs w:val="22"/>
              </w:rPr>
              <w:instrText xml:space="preserve"> REF _Ref89088724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1.2.4</w:t>
            </w:r>
            <w:r w:rsidR="007F19D0" w:rsidRPr="009D2E61">
              <w:rPr>
                <w:rFonts w:cs="Arial"/>
                <w:noProof/>
                <w:szCs w:val="22"/>
              </w:rPr>
              <w:fldChar w:fldCharType="end"/>
            </w:r>
            <w:r w:rsidRPr="009D2E61">
              <w:rPr>
                <w:rFonts w:cs="Arial"/>
                <w:noProof/>
                <w:szCs w:val="22"/>
              </w:rPr>
              <w:t xml:space="preserve">, this Agreement does not create any rights or benefits enforceable by any person not a party to it except that a person who under clause </w:t>
            </w:r>
            <w:r w:rsidR="007F19D0" w:rsidRPr="009D2E61">
              <w:rPr>
                <w:rFonts w:cs="Arial"/>
                <w:noProof/>
                <w:szCs w:val="22"/>
              </w:rPr>
              <w:fldChar w:fldCharType="begin"/>
            </w:r>
            <w:r w:rsidR="007F19D0" w:rsidRPr="009D2E61">
              <w:rPr>
                <w:rFonts w:cs="Arial"/>
                <w:noProof/>
                <w:szCs w:val="22"/>
              </w:rPr>
              <w:instrText xml:space="preserve"> REF _Ref89088747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18</w:t>
            </w:r>
            <w:r w:rsidR="007F19D0" w:rsidRPr="009D2E61">
              <w:rPr>
                <w:rFonts w:cs="Arial"/>
                <w:noProof/>
                <w:szCs w:val="22"/>
              </w:rPr>
              <w:fldChar w:fldCharType="end"/>
            </w:r>
            <w:r w:rsidRPr="009D2E61">
              <w:rPr>
                <w:rFonts w:cs="Arial"/>
                <w:noProof/>
                <w:szCs w:val="22"/>
              </w:rPr>
              <w:t xml:space="preserve"> is a permitted successor or assignee of the rights or benefits of a party may enforce such rights or benefits.</w:t>
            </w:r>
          </w:p>
        </w:tc>
        <w:tc>
          <w:tcPr>
            <w:tcW w:w="5085" w:type="dxa"/>
          </w:tcPr>
          <w:p w14:paraId="7454EB6E" w14:textId="209A23BA" w:rsidR="00750B68" w:rsidRPr="009D2E61" w:rsidRDefault="00750B68" w:rsidP="00B84960">
            <w:pPr>
              <w:pStyle w:val="MRheading2"/>
              <w:numPr>
                <w:ilvl w:val="0"/>
                <w:numId w:val="141"/>
              </w:numPr>
              <w:spacing w:before="60" w:after="160" w:line="276" w:lineRule="auto"/>
              <w:ind w:left="663" w:hanging="663"/>
              <w:rPr>
                <w:iCs/>
                <w:noProof/>
                <w:szCs w:val="22"/>
              </w:rPr>
            </w:pPr>
            <w:r w:rsidRPr="009D2E61">
              <w:rPr>
                <w:rFonts w:cs="Arial"/>
                <w:iCs/>
                <w:noProof/>
                <w:color w:val="2F5496"/>
                <w:szCs w:val="22"/>
              </w:rPr>
              <w:t xml:space="preserve">Phụ thuộc vào </w:t>
            </w:r>
            <w:r w:rsidR="007204AA" w:rsidRPr="009D2E61">
              <w:rPr>
                <w:rFonts w:cs="Arial"/>
                <w:iCs/>
                <w:noProof/>
                <w:color w:val="2F5496"/>
                <w:szCs w:val="22"/>
              </w:rPr>
              <w:t>điều</w:t>
            </w:r>
            <w:r w:rsidRPr="009D2E61">
              <w:rPr>
                <w:rFonts w:cs="Arial"/>
                <w:iCs/>
                <w:noProof/>
                <w:color w:val="2F5496"/>
                <w:szCs w:val="22"/>
              </w:rPr>
              <w:t xml:space="preserve"> 1.2.4, Thỏa thuận này không tạo ra bất kỳ quyền hay lợi ích thực thi nào cho bất kỳ ai không phải là </w:t>
            </w:r>
            <w:r w:rsidR="00A4781D" w:rsidRPr="009D2E61">
              <w:rPr>
                <w:rFonts w:cs="Arial"/>
                <w:iCs/>
                <w:noProof/>
                <w:color w:val="2F5496"/>
                <w:szCs w:val="22"/>
              </w:rPr>
              <w:t xml:space="preserve">bên </w:t>
            </w:r>
            <w:r w:rsidRPr="009D2E61">
              <w:rPr>
                <w:rFonts w:cs="Arial"/>
                <w:iCs/>
                <w:noProof/>
                <w:color w:val="2F5496"/>
                <w:szCs w:val="22"/>
              </w:rPr>
              <w:t xml:space="preserve">tham gia ký kết Thỏa thuận ngoại trừ người được thừa kế hay chuyển nhượng các quyền và lợi ích hợp pháp của một </w:t>
            </w:r>
            <w:r w:rsidR="008F14EC" w:rsidRPr="009D2E61">
              <w:rPr>
                <w:rFonts w:cs="Arial"/>
                <w:iCs/>
                <w:noProof/>
                <w:color w:val="2F5496"/>
                <w:szCs w:val="22"/>
              </w:rPr>
              <w:t xml:space="preserve">bên </w:t>
            </w:r>
            <w:r w:rsidRPr="009D2E61">
              <w:rPr>
                <w:rFonts w:cs="Arial"/>
                <w:iCs/>
                <w:noProof/>
                <w:color w:val="2F5496"/>
                <w:szCs w:val="22"/>
              </w:rPr>
              <w:t xml:space="preserve">theo </w:t>
            </w:r>
            <w:r w:rsidR="007204AA" w:rsidRPr="009D2E61">
              <w:rPr>
                <w:rFonts w:cs="Arial"/>
                <w:iCs/>
                <w:noProof/>
                <w:color w:val="2F5496"/>
                <w:szCs w:val="22"/>
              </w:rPr>
              <w:t>điều</w:t>
            </w:r>
            <w:r w:rsidRPr="009D2E61">
              <w:rPr>
                <w:rFonts w:cs="Arial"/>
                <w:iCs/>
                <w:noProof/>
                <w:color w:val="2F5496"/>
                <w:szCs w:val="22"/>
              </w:rPr>
              <w:t xml:space="preserve"> 18.</w:t>
            </w:r>
          </w:p>
        </w:tc>
      </w:tr>
      <w:tr w:rsidR="00FA2D9F" w:rsidRPr="009D2E61" w14:paraId="09643A4B" w14:textId="77777777" w:rsidTr="0052323A">
        <w:tc>
          <w:tcPr>
            <w:tcW w:w="5085" w:type="dxa"/>
          </w:tcPr>
          <w:p w14:paraId="1FB4F7AF" w14:textId="166D56D3" w:rsidR="00FA2D9F" w:rsidRPr="009D2E61" w:rsidRDefault="00FA2D9F" w:rsidP="00BF46A7">
            <w:pPr>
              <w:pStyle w:val="ListParagraph"/>
              <w:numPr>
                <w:ilvl w:val="0"/>
                <w:numId w:val="136"/>
              </w:numPr>
              <w:spacing w:before="60" w:after="160" w:line="276" w:lineRule="auto"/>
              <w:ind w:left="706" w:hanging="720"/>
              <w:rPr>
                <w:noProof/>
                <w:szCs w:val="22"/>
              </w:rPr>
            </w:pPr>
            <w:r w:rsidRPr="009D2E61">
              <w:rPr>
                <w:rFonts w:cs="Arial"/>
                <w:noProof/>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tc>
        <w:tc>
          <w:tcPr>
            <w:tcW w:w="5085" w:type="dxa"/>
          </w:tcPr>
          <w:p w14:paraId="7C8EB289" w14:textId="1B367DEE" w:rsidR="00FA2D9F" w:rsidRPr="009D2E61" w:rsidRDefault="00750B68" w:rsidP="00B84960">
            <w:pPr>
              <w:pStyle w:val="MRheading2"/>
              <w:numPr>
                <w:ilvl w:val="0"/>
                <w:numId w:val="141"/>
              </w:numPr>
              <w:spacing w:before="60" w:after="160" w:line="276" w:lineRule="auto"/>
              <w:ind w:left="663" w:hanging="663"/>
              <w:rPr>
                <w:iCs/>
                <w:noProof/>
                <w:color w:val="2F5496" w:themeColor="accent1" w:themeShade="BF"/>
                <w:szCs w:val="22"/>
              </w:rPr>
            </w:pPr>
            <w:r w:rsidRPr="009D2E61">
              <w:rPr>
                <w:rFonts w:cs="Arial"/>
                <w:iCs/>
                <w:noProof/>
                <w:color w:val="2F5496"/>
                <w:szCs w:val="22"/>
              </w:rPr>
              <w:t xml:space="preserve">Các </w:t>
            </w:r>
            <w:r w:rsidR="00485648" w:rsidRPr="009D2E61">
              <w:rPr>
                <w:rFonts w:cs="Arial"/>
                <w:iCs/>
                <w:noProof/>
                <w:color w:val="2F5496"/>
                <w:szCs w:val="22"/>
              </w:rPr>
              <w:t xml:space="preserve">bên </w:t>
            </w:r>
            <w:r w:rsidRPr="009D2E61">
              <w:rPr>
                <w:rFonts w:cs="Arial"/>
                <w:iCs/>
                <w:noProof/>
                <w:color w:val="2F5496"/>
                <w:szCs w:val="22"/>
              </w:rPr>
              <w:t xml:space="preserve">đồng ý rằng Thỏa thuận này có thể được thay đổi hoặc bãi bỏ mà không cần có sự chấp thuận từ Các đơn vị </w:t>
            </w:r>
            <w:r w:rsidR="00FA35CE" w:rsidRPr="009D2E61">
              <w:rPr>
                <w:rFonts w:cs="Arial"/>
                <w:iCs/>
                <w:noProof/>
                <w:color w:val="2F5496"/>
                <w:szCs w:val="22"/>
              </w:rPr>
              <w:t xml:space="preserve">thuộc </w:t>
            </w:r>
            <w:r w:rsidRPr="009D2E61">
              <w:rPr>
                <w:rFonts w:cs="Arial"/>
                <w:iCs/>
                <w:noProof/>
                <w:color w:val="2F5496"/>
                <w:szCs w:val="22"/>
              </w:rPr>
              <w:t xml:space="preserve">Hội đồng Anh hay những người được quy định tại </w:t>
            </w:r>
            <w:r w:rsidR="00310958" w:rsidRPr="009D2E61">
              <w:rPr>
                <w:rFonts w:cs="Arial"/>
                <w:iCs/>
                <w:noProof/>
                <w:color w:val="2F5496"/>
                <w:szCs w:val="22"/>
              </w:rPr>
              <w:t>điều</w:t>
            </w:r>
            <w:r w:rsidRPr="009D2E61">
              <w:rPr>
                <w:rFonts w:cs="Arial"/>
                <w:iCs/>
                <w:noProof/>
                <w:color w:val="2F5496"/>
                <w:szCs w:val="22"/>
              </w:rPr>
              <w:t xml:space="preserve"> này (cho dù điều đó có thể thay đổi hoặc xóa bỏ các quyền hoặc lợi ích của những bên thứ ba đó).</w:t>
            </w:r>
          </w:p>
        </w:tc>
      </w:tr>
      <w:tr w:rsidR="00FA2D9F" w:rsidRPr="009D2E61" w14:paraId="45A7C5E1" w14:textId="77777777" w:rsidTr="0052323A">
        <w:tc>
          <w:tcPr>
            <w:tcW w:w="5085" w:type="dxa"/>
          </w:tcPr>
          <w:p w14:paraId="730B57C0" w14:textId="01738F3A" w:rsidR="00FA2D9F" w:rsidRPr="009D2E61" w:rsidRDefault="008D645D" w:rsidP="00440C38">
            <w:pPr>
              <w:pStyle w:val="MRheading1"/>
              <w:numPr>
                <w:ilvl w:val="0"/>
                <w:numId w:val="49"/>
              </w:numPr>
              <w:spacing w:before="60" w:after="160" w:line="276" w:lineRule="auto"/>
              <w:ind w:hanging="720"/>
              <w:rPr>
                <w:noProof/>
                <w:szCs w:val="22"/>
              </w:rPr>
            </w:pPr>
            <w:r w:rsidRPr="009D2E61">
              <w:rPr>
                <w:noProof/>
                <w:szCs w:val="22"/>
              </w:rPr>
              <w:t>No partnership or agency</w:t>
            </w:r>
          </w:p>
        </w:tc>
        <w:tc>
          <w:tcPr>
            <w:tcW w:w="5085" w:type="dxa"/>
          </w:tcPr>
          <w:p w14:paraId="15324C5A" w14:textId="22459C7A" w:rsidR="00FA2D9F" w:rsidRPr="009D2E61" w:rsidRDefault="008D645D" w:rsidP="00B428F0">
            <w:pPr>
              <w:pStyle w:val="MRheading2"/>
              <w:numPr>
                <w:ilvl w:val="0"/>
                <w:numId w:val="53"/>
              </w:numPr>
              <w:spacing w:before="60" w:after="160" w:line="276" w:lineRule="auto"/>
              <w:ind w:left="663" w:hanging="663"/>
              <w:rPr>
                <w:noProof/>
                <w:color w:val="2F5496" w:themeColor="accent1" w:themeShade="BF"/>
                <w:szCs w:val="22"/>
              </w:rPr>
            </w:pPr>
            <w:r w:rsidRPr="009D2E61">
              <w:rPr>
                <w:rFonts w:cs="Arial"/>
                <w:b/>
                <w:noProof/>
                <w:color w:val="2F5496"/>
                <w:szCs w:val="22"/>
                <w:u w:val="single"/>
              </w:rPr>
              <w:t>Không hàm chỉ quan hệ góp vốn hay đại diện</w:t>
            </w:r>
          </w:p>
        </w:tc>
      </w:tr>
      <w:tr w:rsidR="008D645D" w:rsidRPr="009D2E61" w14:paraId="0AE1AD5C" w14:textId="77777777" w:rsidTr="0052323A">
        <w:tc>
          <w:tcPr>
            <w:tcW w:w="5085" w:type="dxa"/>
          </w:tcPr>
          <w:p w14:paraId="68DB83CB" w14:textId="3EF54CD9" w:rsidR="008D645D" w:rsidRPr="009D2E61" w:rsidRDefault="008D645D" w:rsidP="00C764CA">
            <w:pPr>
              <w:pStyle w:val="ListParagraph"/>
              <w:numPr>
                <w:ilvl w:val="0"/>
                <w:numId w:val="142"/>
              </w:numPr>
              <w:spacing w:before="60" w:after="160" w:line="276" w:lineRule="auto"/>
              <w:ind w:left="706" w:hanging="720"/>
              <w:rPr>
                <w:noProof/>
                <w:szCs w:val="22"/>
              </w:rPr>
            </w:pPr>
            <w:r w:rsidRPr="009D2E61">
              <w:rPr>
                <w:rFonts w:cs="Arial"/>
                <w:noProof/>
                <w:szCs w:val="22"/>
              </w:rPr>
              <w:t xml:space="preserve">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w:t>
            </w:r>
            <w:r w:rsidRPr="009D2E61">
              <w:rPr>
                <w:rFonts w:cs="Arial"/>
                <w:noProof/>
                <w:szCs w:val="22"/>
              </w:rPr>
              <w:lastRenderedPageBreak/>
              <w:t>and the exercise of any right or power) and neither party shall incur any expenditure in the name of or for the account of the other.</w:t>
            </w:r>
          </w:p>
        </w:tc>
        <w:tc>
          <w:tcPr>
            <w:tcW w:w="5085" w:type="dxa"/>
          </w:tcPr>
          <w:p w14:paraId="485BF563" w14:textId="5E5D3580" w:rsidR="008D645D" w:rsidRPr="009D2E61" w:rsidRDefault="008D645D" w:rsidP="00F53EDE">
            <w:pPr>
              <w:pStyle w:val="ListParagraph"/>
              <w:numPr>
                <w:ilvl w:val="0"/>
                <w:numId w:val="156"/>
              </w:numPr>
              <w:spacing w:before="60" w:after="160" w:line="276" w:lineRule="auto"/>
              <w:ind w:left="661" w:hanging="661"/>
              <w:rPr>
                <w:iCs/>
                <w:noProof/>
                <w:color w:val="2F5496" w:themeColor="accent1" w:themeShade="BF"/>
                <w:szCs w:val="22"/>
              </w:rPr>
            </w:pPr>
            <w:r w:rsidRPr="009D2E61">
              <w:rPr>
                <w:rFonts w:cs="Arial"/>
                <w:iCs/>
                <w:noProof/>
                <w:color w:val="2F5496"/>
                <w:szCs w:val="22"/>
              </w:rPr>
              <w:lastRenderedPageBreak/>
              <w:t xml:space="preserve">Thỏa thuận này không hàm chỉ hay nhằm mục đích tạo ra quan hệ góp vốn giữa các </w:t>
            </w:r>
            <w:r w:rsidR="003708D6" w:rsidRPr="009D2E61">
              <w:rPr>
                <w:rFonts w:cs="Arial"/>
                <w:iCs/>
                <w:noProof/>
                <w:color w:val="2F5496"/>
                <w:szCs w:val="22"/>
              </w:rPr>
              <w:t xml:space="preserve">bên </w:t>
            </w:r>
            <w:r w:rsidRPr="009D2E61">
              <w:rPr>
                <w:rFonts w:cs="Arial"/>
                <w:iCs/>
                <w:noProof/>
                <w:color w:val="2F5496"/>
                <w:szCs w:val="22"/>
              </w:rPr>
              <w:t xml:space="preserve">tham gia, hoặc ủy quyền cho một trong hai </w:t>
            </w:r>
            <w:r w:rsidR="003708D6" w:rsidRPr="009D2E61">
              <w:rPr>
                <w:rFonts w:cs="Arial"/>
                <w:iCs/>
                <w:noProof/>
                <w:color w:val="2F5496"/>
                <w:szCs w:val="22"/>
              </w:rPr>
              <w:t xml:space="preserve">bên </w:t>
            </w:r>
            <w:r w:rsidRPr="009D2E61">
              <w:rPr>
                <w:rFonts w:cs="Arial"/>
                <w:iCs/>
                <w:noProof/>
                <w:color w:val="2F5496"/>
                <w:szCs w:val="22"/>
              </w:rPr>
              <w:t xml:space="preserve">đại diện cho </w:t>
            </w:r>
            <w:r w:rsidR="003708D6" w:rsidRPr="009D2E61">
              <w:rPr>
                <w:rFonts w:cs="Arial"/>
                <w:iCs/>
                <w:noProof/>
                <w:color w:val="2F5496"/>
                <w:szCs w:val="22"/>
              </w:rPr>
              <w:t xml:space="preserve">bên </w:t>
            </w:r>
            <w:r w:rsidRPr="009D2E61">
              <w:rPr>
                <w:rFonts w:cs="Arial"/>
                <w:iCs/>
                <w:noProof/>
                <w:color w:val="2F5496"/>
                <w:szCs w:val="22"/>
              </w:rPr>
              <w:t xml:space="preserve">còn lại, và không bên nào có quyền hoạt động dưới danh nghĩa hay thay mặt cho </w:t>
            </w:r>
            <w:r w:rsidR="003708D6" w:rsidRPr="009D2E61">
              <w:rPr>
                <w:rFonts w:cs="Arial"/>
                <w:iCs/>
                <w:noProof/>
                <w:color w:val="2F5496"/>
                <w:szCs w:val="22"/>
              </w:rPr>
              <w:t xml:space="preserve">bên </w:t>
            </w:r>
            <w:r w:rsidRPr="009D2E61">
              <w:rPr>
                <w:rFonts w:cs="Arial"/>
                <w:iCs/>
                <w:noProof/>
                <w:color w:val="2F5496"/>
                <w:szCs w:val="22"/>
              </w:rPr>
              <w:t xml:space="preserve">còn lại dưới bất cứ hình thức nào (bao gồm cả </w:t>
            </w:r>
            <w:r w:rsidR="0009549E" w:rsidRPr="009D2E61">
              <w:rPr>
                <w:rFonts w:cs="Arial"/>
                <w:iCs/>
                <w:noProof/>
                <w:color w:val="2F5496"/>
                <w:szCs w:val="22"/>
              </w:rPr>
              <w:t>tuyên bố</w:t>
            </w:r>
            <w:r w:rsidRPr="009D2E61">
              <w:rPr>
                <w:rFonts w:cs="Arial"/>
                <w:iCs/>
                <w:noProof/>
                <w:color w:val="2F5496"/>
                <w:szCs w:val="22"/>
              </w:rPr>
              <w:t xml:space="preserve"> hay bảo</w:t>
            </w:r>
            <w:r w:rsidR="00A4094F" w:rsidRPr="009D2E61">
              <w:rPr>
                <w:rFonts w:cs="Arial"/>
                <w:iCs/>
                <w:noProof/>
                <w:color w:val="2F5496"/>
                <w:szCs w:val="22"/>
              </w:rPr>
              <w:t xml:space="preserve"> đảm</w:t>
            </w:r>
            <w:r w:rsidRPr="009D2E61">
              <w:rPr>
                <w:rFonts w:cs="Arial"/>
                <w:iCs/>
                <w:noProof/>
                <w:color w:val="2F5496"/>
                <w:szCs w:val="22"/>
              </w:rPr>
              <w:t xml:space="preserve">, gánh vác nghĩa vụ hay trách nhiệm pháp lý và thực thi bất kỳ quyền hay quyền hạn nào) và các </w:t>
            </w:r>
            <w:r w:rsidR="003708D6" w:rsidRPr="009D2E61">
              <w:rPr>
                <w:rFonts w:cs="Arial"/>
                <w:iCs/>
                <w:noProof/>
                <w:color w:val="2F5496"/>
                <w:szCs w:val="22"/>
              </w:rPr>
              <w:t xml:space="preserve">bên </w:t>
            </w:r>
            <w:r w:rsidRPr="009D2E61">
              <w:rPr>
                <w:rFonts w:cs="Arial"/>
                <w:iCs/>
                <w:noProof/>
                <w:color w:val="2F5496"/>
                <w:szCs w:val="22"/>
              </w:rPr>
              <w:t xml:space="preserve">không phải chịu </w:t>
            </w:r>
            <w:r w:rsidRPr="009D2E61">
              <w:rPr>
                <w:rFonts w:cs="Arial"/>
                <w:iCs/>
                <w:noProof/>
                <w:color w:val="2F5496"/>
                <w:szCs w:val="22"/>
              </w:rPr>
              <w:lastRenderedPageBreak/>
              <w:t xml:space="preserve">bất kỳ chi phí nào với danh nghĩa hay đại diện cho </w:t>
            </w:r>
            <w:r w:rsidR="003708D6" w:rsidRPr="009D2E61">
              <w:rPr>
                <w:rFonts w:cs="Arial"/>
                <w:iCs/>
                <w:noProof/>
                <w:color w:val="2F5496"/>
                <w:szCs w:val="22"/>
              </w:rPr>
              <w:t xml:space="preserve">bên </w:t>
            </w:r>
            <w:r w:rsidRPr="009D2E61">
              <w:rPr>
                <w:rFonts w:cs="Arial"/>
                <w:iCs/>
                <w:noProof/>
                <w:color w:val="2F5496"/>
                <w:szCs w:val="22"/>
              </w:rPr>
              <w:t>còn lại.</w:t>
            </w:r>
          </w:p>
        </w:tc>
      </w:tr>
      <w:tr w:rsidR="008D645D" w:rsidRPr="009D2E61" w14:paraId="25C7E605" w14:textId="77777777" w:rsidTr="0052323A">
        <w:tc>
          <w:tcPr>
            <w:tcW w:w="5085" w:type="dxa"/>
          </w:tcPr>
          <w:p w14:paraId="28CA364C" w14:textId="19D1B24C" w:rsidR="008D645D" w:rsidRPr="009D2E61" w:rsidRDefault="008D645D" w:rsidP="00440C38">
            <w:pPr>
              <w:pStyle w:val="MRheading1"/>
              <w:numPr>
                <w:ilvl w:val="0"/>
                <w:numId w:val="49"/>
              </w:numPr>
              <w:spacing w:before="60" w:after="160" w:line="276" w:lineRule="auto"/>
              <w:ind w:hanging="720"/>
              <w:rPr>
                <w:noProof/>
                <w:szCs w:val="22"/>
              </w:rPr>
            </w:pPr>
            <w:bookmarkStart w:id="50" w:name="_Ref89088790"/>
            <w:r w:rsidRPr="009D2E61">
              <w:rPr>
                <w:noProof/>
                <w:szCs w:val="22"/>
              </w:rPr>
              <w:lastRenderedPageBreak/>
              <w:t>Force Majeure</w:t>
            </w:r>
            <w:bookmarkEnd w:id="50"/>
          </w:p>
        </w:tc>
        <w:tc>
          <w:tcPr>
            <w:tcW w:w="5085" w:type="dxa"/>
          </w:tcPr>
          <w:p w14:paraId="7091D5E7" w14:textId="773436E1" w:rsidR="008D645D" w:rsidRPr="009D2E61" w:rsidRDefault="008D645D" w:rsidP="00B428F0">
            <w:pPr>
              <w:pStyle w:val="MRheading2"/>
              <w:numPr>
                <w:ilvl w:val="0"/>
                <w:numId w:val="53"/>
              </w:numPr>
              <w:spacing w:before="60" w:after="160" w:line="276" w:lineRule="auto"/>
              <w:ind w:left="663" w:hanging="663"/>
              <w:rPr>
                <w:b/>
                <w:bCs/>
                <w:noProof/>
                <w:color w:val="2F5496" w:themeColor="accent1" w:themeShade="BF"/>
                <w:szCs w:val="22"/>
                <w:u w:val="single"/>
              </w:rPr>
            </w:pPr>
            <w:r w:rsidRPr="009D2E61">
              <w:rPr>
                <w:b/>
                <w:bCs/>
                <w:noProof/>
                <w:color w:val="2F5496" w:themeColor="accent1" w:themeShade="BF"/>
                <w:szCs w:val="22"/>
                <w:u w:val="single"/>
              </w:rPr>
              <w:t>Bất khả kháng</w:t>
            </w:r>
          </w:p>
        </w:tc>
      </w:tr>
      <w:tr w:rsidR="008D645D" w:rsidRPr="009D2E61" w14:paraId="40D62742" w14:textId="77777777" w:rsidTr="0052323A">
        <w:tc>
          <w:tcPr>
            <w:tcW w:w="5085" w:type="dxa"/>
          </w:tcPr>
          <w:p w14:paraId="3C157B48" w14:textId="07FA96D1" w:rsidR="008D645D" w:rsidRPr="009D2E61" w:rsidRDefault="008D645D" w:rsidP="007F19D0">
            <w:pPr>
              <w:pStyle w:val="ListParagraph"/>
              <w:numPr>
                <w:ilvl w:val="0"/>
                <w:numId w:val="143"/>
              </w:numPr>
              <w:spacing w:before="60" w:after="160" w:line="276" w:lineRule="auto"/>
              <w:ind w:left="706" w:hanging="706"/>
              <w:rPr>
                <w:noProof/>
                <w:szCs w:val="22"/>
              </w:rPr>
            </w:pPr>
            <w:r w:rsidRPr="009D2E61">
              <w:rPr>
                <w:rFonts w:cs="Arial"/>
                <w:noProof/>
                <w:szCs w:val="22"/>
              </w:rPr>
              <w:t xml:space="preserve">Subject to clauses </w:t>
            </w:r>
            <w:r w:rsidR="007F19D0" w:rsidRPr="009D2E61">
              <w:rPr>
                <w:rFonts w:cs="Arial"/>
                <w:noProof/>
                <w:szCs w:val="22"/>
              </w:rPr>
              <w:fldChar w:fldCharType="begin"/>
            </w:r>
            <w:r w:rsidR="007F19D0" w:rsidRPr="009D2E61">
              <w:rPr>
                <w:rFonts w:cs="Arial"/>
                <w:noProof/>
                <w:szCs w:val="22"/>
              </w:rPr>
              <w:instrText xml:space="preserve"> REF _Ref89088765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26.2</w:t>
            </w:r>
            <w:r w:rsidR="007F19D0" w:rsidRPr="009D2E61">
              <w:rPr>
                <w:rFonts w:cs="Arial"/>
                <w:noProof/>
                <w:szCs w:val="22"/>
              </w:rPr>
              <w:fldChar w:fldCharType="end"/>
            </w:r>
            <w:r w:rsidRPr="009D2E61">
              <w:rPr>
                <w:rFonts w:cs="Arial"/>
                <w:noProof/>
                <w:szCs w:val="22"/>
              </w:rPr>
              <w:t xml:space="preserve"> and</w:t>
            </w:r>
            <w:r w:rsidR="007F19D0" w:rsidRPr="009D2E61">
              <w:rPr>
                <w:rFonts w:cs="Arial"/>
                <w:noProof/>
                <w:szCs w:val="22"/>
              </w:rPr>
              <w:t xml:space="preserve"> </w:t>
            </w:r>
            <w:r w:rsidR="007F19D0" w:rsidRPr="009D2E61">
              <w:rPr>
                <w:rFonts w:cs="Arial"/>
                <w:noProof/>
                <w:szCs w:val="22"/>
              </w:rPr>
              <w:fldChar w:fldCharType="begin"/>
            </w:r>
            <w:r w:rsidR="007F19D0" w:rsidRPr="009D2E61">
              <w:rPr>
                <w:rFonts w:cs="Arial"/>
                <w:noProof/>
                <w:szCs w:val="22"/>
              </w:rPr>
              <w:instrText xml:space="preserve"> REF _Ref89088775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26.3</w:t>
            </w:r>
            <w:r w:rsidR="007F19D0" w:rsidRPr="009D2E61">
              <w:rPr>
                <w:rFonts w:cs="Arial"/>
                <w:noProof/>
                <w:szCs w:val="22"/>
              </w:rPr>
              <w:fldChar w:fldCharType="end"/>
            </w:r>
            <w:r w:rsidRPr="009D2E61">
              <w:rPr>
                <w:rFonts w:cs="Arial"/>
                <w:noProof/>
                <w:szCs w:val="22"/>
              </w:rPr>
              <w:t>, neither party shall be in breach of this Agreement if it is prevented from or delayed in carrying on its business</w:t>
            </w:r>
            <w:r w:rsidRPr="009D2E61">
              <w:rPr>
                <w:rFonts w:cs="Arial"/>
                <w:i/>
                <w:iCs/>
                <w:noProof/>
                <w:szCs w:val="22"/>
              </w:rPr>
              <w:t xml:space="preserve"> </w:t>
            </w:r>
            <w:r w:rsidRPr="009D2E61">
              <w:rPr>
                <w:rFonts w:cs="Arial"/>
                <w:iCs/>
                <w:noProof/>
                <w:szCs w:val="22"/>
              </w:rPr>
              <w:t>and/or material obligations hereunder by a Force Majeure Event.</w:t>
            </w:r>
          </w:p>
        </w:tc>
        <w:tc>
          <w:tcPr>
            <w:tcW w:w="5085" w:type="dxa"/>
          </w:tcPr>
          <w:p w14:paraId="1F2746DC" w14:textId="123C67C1" w:rsidR="008D645D" w:rsidRPr="009D2E61" w:rsidRDefault="008D645D" w:rsidP="00F53EDE">
            <w:pPr>
              <w:pStyle w:val="MRheading2"/>
              <w:numPr>
                <w:ilvl w:val="0"/>
                <w:numId w:val="147"/>
              </w:numPr>
              <w:spacing w:before="60" w:after="160" w:line="276" w:lineRule="auto"/>
              <w:ind w:left="663" w:hanging="663"/>
              <w:rPr>
                <w:iCs/>
                <w:noProof/>
                <w:color w:val="2F5496" w:themeColor="accent1" w:themeShade="BF"/>
                <w:szCs w:val="22"/>
              </w:rPr>
            </w:pPr>
            <w:r w:rsidRPr="009D2E61">
              <w:rPr>
                <w:rFonts w:cs="Arial"/>
                <w:iCs/>
                <w:noProof/>
                <w:color w:val="2F5496" w:themeColor="accent1" w:themeShade="BF"/>
                <w:szCs w:val="22"/>
              </w:rPr>
              <w:t xml:space="preserve">Phụ thuộc vào </w:t>
            </w:r>
            <w:r w:rsidR="00EC780E" w:rsidRPr="009D2E61">
              <w:rPr>
                <w:rFonts w:cs="Arial"/>
                <w:iCs/>
                <w:noProof/>
                <w:color w:val="2F5496" w:themeColor="accent1" w:themeShade="BF"/>
                <w:szCs w:val="22"/>
              </w:rPr>
              <w:t>điều</w:t>
            </w:r>
            <w:r w:rsidRPr="009D2E61">
              <w:rPr>
                <w:rFonts w:cs="Arial"/>
                <w:iCs/>
                <w:noProof/>
                <w:color w:val="2F5496" w:themeColor="accent1" w:themeShade="BF"/>
                <w:szCs w:val="22"/>
              </w:rPr>
              <w:t xml:space="preserve"> 26.2 và 26.3, không bên nào bị coi là vi phạm Thỏa thuận này nếu bên đó bị cản trở hoặc trì hoãn việc thực hiện hoạt động và/hoặc các nghĩa vụ </w:t>
            </w:r>
            <w:r w:rsidR="00C3060F" w:rsidRPr="009D2E61">
              <w:rPr>
                <w:rFonts w:cs="Arial"/>
                <w:iCs/>
                <w:noProof/>
                <w:color w:val="2F5496" w:themeColor="accent1" w:themeShade="BF"/>
                <w:szCs w:val="22"/>
              </w:rPr>
              <w:t>trọng yếu</w:t>
            </w:r>
            <w:r w:rsidRPr="009D2E61">
              <w:rPr>
                <w:rFonts w:cs="Arial"/>
                <w:iCs/>
                <w:noProof/>
                <w:color w:val="2F5496" w:themeColor="accent1" w:themeShade="BF"/>
                <w:szCs w:val="22"/>
              </w:rPr>
              <w:t xml:space="preserve"> dưới đây do một</w:t>
            </w:r>
            <w:r w:rsidRPr="009D2E61">
              <w:rPr>
                <w:rFonts w:cs="Arial"/>
                <w:b/>
                <w:bCs/>
                <w:iCs/>
                <w:noProof/>
                <w:color w:val="2F5496" w:themeColor="accent1" w:themeShade="BF"/>
                <w:szCs w:val="22"/>
              </w:rPr>
              <w:t xml:space="preserve"> </w:t>
            </w:r>
            <w:r w:rsidRPr="009D2E61">
              <w:rPr>
                <w:rFonts w:cs="Arial"/>
                <w:iCs/>
                <w:noProof/>
                <w:color w:val="2F5496" w:themeColor="accent1" w:themeShade="BF"/>
                <w:szCs w:val="22"/>
              </w:rPr>
              <w:t>Sự kiện bất khả kháng.</w:t>
            </w:r>
          </w:p>
        </w:tc>
      </w:tr>
      <w:tr w:rsidR="008D645D" w:rsidRPr="009D2E61" w14:paraId="76026DDA" w14:textId="77777777" w:rsidTr="0052323A">
        <w:tc>
          <w:tcPr>
            <w:tcW w:w="5085" w:type="dxa"/>
          </w:tcPr>
          <w:p w14:paraId="776B6040" w14:textId="62C3BC35" w:rsidR="008D645D" w:rsidRPr="009D2E61" w:rsidRDefault="008D645D" w:rsidP="0094480C">
            <w:pPr>
              <w:pStyle w:val="ListParagraph"/>
              <w:numPr>
                <w:ilvl w:val="0"/>
                <w:numId w:val="143"/>
              </w:numPr>
              <w:spacing w:before="60" w:after="160" w:line="276" w:lineRule="auto"/>
              <w:ind w:left="706" w:hanging="706"/>
              <w:rPr>
                <w:noProof/>
                <w:szCs w:val="22"/>
              </w:rPr>
            </w:pPr>
            <w:bookmarkStart w:id="51" w:name="_Ref89088765"/>
            <w:r w:rsidRPr="009D2E61">
              <w:rPr>
                <w:rFonts w:cs="Arial"/>
                <w:noProof/>
                <w:szCs w:val="22"/>
              </w:rPr>
              <w:t>A party that is subject to a Force Majeure Event shall not be in breach of this Agreement provided that:</w:t>
            </w:r>
            <w:bookmarkEnd w:id="51"/>
          </w:p>
        </w:tc>
        <w:tc>
          <w:tcPr>
            <w:tcW w:w="5085" w:type="dxa"/>
          </w:tcPr>
          <w:p w14:paraId="6D58780D" w14:textId="0637057F" w:rsidR="008D645D" w:rsidRPr="009D2E61" w:rsidRDefault="001B0C58" w:rsidP="00F53EDE">
            <w:pPr>
              <w:pStyle w:val="MRheading2"/>
              <w:numPr>
                <w:ilvl w:val="0"/>
                <w:numId w:val="147"/>
              </w:numPr>
              <w:spacing w:before="60" w:after="160" w:line="276" w:lineRule="auto"/>
              <w:ind w:left="663" w:hanging="663"/>
              <w:rPr>
                <w:iCs/>
                <w:noProof/>
                <w:color w:val="2F5496" w:themeColor="accent1" w:themeShade="BF"/>
                <w:szCs w:val="22"/>
              </w:rPr>
            </w:pPr>
            <w:r w:rsidRPr="009D2E61">
              <w:rPr>
                <w:rFonts w:cs="Arial"/>
                <w:iCs/>
                <w:noProof/>
                <w:color w:val="2F5496"/>
                <w:szCs w:val="22"/>
              </w:rPr>
              <w:t xml:space="preserve">Bên gặp phải Sự kiện bất </w:t>
            </w:r>
            <w:r w:rsidRPr="009D2E61">
              <w:rPr>
                <w:rFonts w:cs="Arial"/>
                <w:iCs/>
                <w:noProof/>
                <w:color w:val="2F5496" w:themeColor="accent1" w:themeShade="BF"/>
                <w:szCs w:val="22"/>
              </w:rPr>
              <w:t>khả</w:t>
            </w:r>
            <w:r w:rsidRPr="009D2E61">
              <w:rPr>
                <w:rFonts w:cs="Arial"/>
                <w:iCs/>
                <w:noProof/>
                <w:color w:val="2F5496"/>
                <w:szCs w:val="22"/>
              </w:rPr>
              <w:t xml:space="preserve"> kháng sẽ không bị coi là vi phạm Thỏa thuận này với điều kiện là:</w:t>
            </w:r>
          </w:p>
        </w:tc>
      </w:tr>
      <w:tr w:rsidR="008D645D" w:rsidRPr="009D2E61" w14:paraId="64C25E49" w14:textId="77777777" w:rsidTr="0052323A">
        <w:tc>
          <w:tcPr>
            <w:tcW w:w="5085" w:type="dxa"/>
          </w:tcPr>
          <w:p w14:paraId="2CB9D552" w14:textId="5E39ADB3" w:rsidR="008D645D" w:rsidRPr="009D2E61" w:rsidRDefault="008D645D" w:rsidP="004A3463">
            <w:pPr>
              <w:pStyle w:val="ListParagraph"/>
              <w:numPr>
                <w:ilvl w:val="0"/>
                <w:numId w:val="144"/>
              </w:numPr>
              <w:spacing w:before="60" w:after="160" w:line="276" w:lineRule="auto"/>
              <w:ind w:left="1453" w:hanging="747"/>
              <w:rPr>
                <w:noProof/>
                <w:szCs w:val="22"/>
              </w:rPr>
            </w:pPr>
            <w:r w:rsidRPr="009D2E61">
              <w:rPr>
                <w:rFonts w:cs="Arial"/>
                <w:noProof/>
                <w:szCs w:val="22"/>
              </w:rPr>
              <w:t>it promptly notifies the other party in writing of the nature and extent of the Force Majeure Event causing its failure or delay in performance;</w:t>
            </w:r>
          </w:p>
        </w:tc>
        <w:tc>
          <w:tcPr>
            <w:tcW w:w="5085" w:type="dxa"/>
          </w:tcPr>
          <w:p w14:paraId="7039641B" w14:textId="45E9699B" w:rsidR="008D645D" w:rsidRPr="009D2E61" w:rsidRDefault="00AC6C45" w:rsidP="00F53EDE">
            <w:pPr>
              <w:pStyle w:val="MRheading2"/>
              <w:numPr>
                <w:ilvl w:val="0"/>
                <w:numId w:val="148"/>
              </w:numPr>
              <w:spacing w:before="60" w:after="160" w:line="276" w:lineRule="auto"/>
              <w:ind w:left="1383" w:hanging="720"/>
              <w:rPr>
                <w:iCs/>
                <w:noProof/>
                <w:color w:val="2F5496" w:themeColor="accent1" w:themeShade="BF"/>
                <w:szCs w:val="22"/>
              </w:rPr>
            </w:pPr>
            <w:r w:rsidRPr="009D2E61">
              <w:rPr>
                <w:rFonts w:cs="Arial"/>
                <w:iCs/>
                <w:noProof/>
                <w:color w:val="2F5496"/>
                <w:szCs w:val="22"/>
              </w:rPr>
              <w:t xml:space="preserve">bên </w:t>
            </w:r>
            <w:r w:rsidR="001B0C58" w:rsidRPr="009D2E61">
              <w:rPr>
                <w:rFonts w:cs="Arial"/>
                <w:iCs/>
                <w:noProof/>
                <w:color w:val="2F5496"/>
                <w:szCs w:val="22"/>
              </w:rPr>
              <w:t>đó kịp thời thông báo cho bên kia bằng văn bản về tính chất và mức độ của Sự kiện bất khả kháng dẫn đến việc không thực hiện được hay chậm trễ trong quá trình thực hiện nhiệm vụ;</w:t>
            </w:r>
          </w:p>
        </w:tc>
      </w:tr>
      <w:tr w:rsidR="008D645D" w:rsidRPr="009D2E61" w14:paraId="67AB08EF" w14:textId="77777777" w:rsidTr="0052323A">
        <w:tc>
          <w:tcPr>
            <w:tcW w:w="5085" w:type="dxa"/>
          </w:tcPr>
          <w:p w14:paraId="23993EFF" w14:textId="74A3D639" w:rsidR="008D645D" w:rsidRPr="009D2E61" w:rsidRDefault="008D645D" w:rsidP="004A3463">
            <w:pPr>
              <w:pStyle w:val="ListParagraph"/>
              <w:numPr>
                <w:ilvl w:val="0"/>
                <w:numId w:val="144"/>
              </w:numPr>
              <w:spacing w:before="60" w:after="160" w:line="276" w:lineRule="auto"/>
              <w:ind w:left="1453" w:hanging="747"/>
              <w:rPr>
                <w:noProof/>
                <w:szCs w:val="22"/>
              </w:rPr>
            </w:pPr>
            <w:r w:rsidRPr="009D2E61">
              <w:rPr>
                <w:rFonts w:cs="Arial"/>
                <w:noProof/>
                <w:szCs w:val="22"/>
              </w:rPr>
              <w:t>it could not have avoided the effect of the Force Majeure Event by taking precautions which, having regard to all the matters known to it before the Force Majeure Event, it ought reasonably to have taken, but did not; and</w:t>
            </w:r>
          </w:p>
        </w:tc>
        <w:tc>
          <w:tcPr>
            <w:tcW w:w="5085" w:type="dxa"/>
          </w:tcPr>
          <w:p w14:paraId="49128CA9" w14:textId="1E9BA9D4" w:rsidR="008D645D" w:rsidRPr="009D2E61" w:rsidRDefault="001B0C58" w:rsidP="00F53EDE">
            <w:pPr>
              <w:pStyle w:val="MRheading2"/>
              <w:numPr>
                <w:ilvl w:val="0"/>
                <w:numId w:val="148"/>
              </w:numPr>
              <w:spacing w:before="60" w:after="160" w:line="276" w:lineRule="auto"/>
              <w:ind w:left="1383" w:hanging="720"/>
              <w:rPr>
                <w:iCs/>
                <w:noProof/>
                <w:color w:val="2F5496" w:themeColor="accent1" w:themeShade="BF"/>
                <w:szCs w:val="22"/>
              </w:rPr>
            </w:pPr>
            <w:r w:rsidRPr="009D2E61">
              <w:rPr>
                <w:rFonts w:cs="Arial"/>
                <w:iCs/>
                <w:noProof/>
                <w:color w:val="2F5496"/>
                <w:szCs w:val="22"/>
              </w:rPr>
              <w:t>bên đó không thể tránh được các hậu quả của Sự kiện bất khả kháng bằng cách thực hiện các biện pháp phòng tránh và đã cân nhắc các yếu tố có liên quan trước khi xảy ra Sự kiện bất khả kháng, đáng lẽ phải được thực hiện nhưng lại không thực hiện được; và</w:t>
            </w:r>
          </w:p>
        </w:tc>
      </w:tr>
      <w:tr w:rsidR="008D645D" w:rsidRPr="009D2E61" w14:paraId="52AA85ED" w14:textId="77777777" w:rsidTr="0052323A">
        <w:tc>
          <w:tcPr>
            <w:tcW w:w="5085" w:type="dxa"/>
          </w:tcPr>
          <w:p w14:paraId="5AFE08F6" w14:textId="010B2E30" w:rsidR="008D645D" w:rsidRPr="009D2E61" w:rsidRDefault="008D645D" w:rsidP="004A3463">
            <w:pPr>
              <w:pStyle w:val="ListParagraph"/>
              <w:numPr>
                <w:ilvl w:val="0"/>
                <w:numId w:val="144"/>
              </w:numPr>
              <w:spacing w:before="60" w:after="160" w:line="276" w:lineRule="auto"/>
              <w:ind w:left="1453" w:hanging="747"/>
              <w:rPr>
                <w:noProof/>
                <w:szCs w:val="22"/>
              </w:rPr>
            </w:pPr>
            <w:r w:rsidRPr="009D2E61">
              <w:rPr>
                <w:rFonts w:cs="Arial"/>
                <w:noProof/>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tc>
        <w:tc>
          <w:tcPr>
            <w:tcW w:w="5085" w:type="dxa"/>
          </w:tcPr>
          <w:p w14:paraId="5EAA9F34" w14:textId="23BDBC4B" w:rsidR="008D645D" w:rsidRPr="009D2E61" w:rsidRDefault="001B0C58" w:rsidP="00F53EDE">
            <w:pPr>
              <w:pStyle w:val="MRheading2"/>
              <w:numPr>
                <w:ilvl w:val="0"/>
                <w:numId w:val="148"/>
              </w:numPr>
              <w:spacing w:before="60" w:after="160" w:line="276" w:lineRule="auto"/>
              <w:ind w:left="1383" w:hanging="720"/>
              <w:rPr>
                <w:iCs/>
                <w:noProof/>
                <w:color w:val="2F5496" w:themeColor="accent1" w:themeShade="BF"/>
                <w:szCs w:val="22"/>
              </w:rPr>
            </w:pPr>
            <w:r w:rsidRPr="009D2E61">
              <w:rPr>
                <w:rFonts w:cs="Arial"/>
                <w:iCs/>
                <w:noProof/>
                <w:color w:val="2F5496"/>
                <w:szCs w:val="22"/>
              </w:rPr>
              <w:t>đã thực hiện tất cả các biện pháp hợp lý nhằm giảm thiểu ảnh hưởng của Sự kiện bất khả kháng để hoàn thành nghĩa vụ của mình như quy định trong Thỏa thuận này bằng mọi cách thức thiết thực để tiếp tục thực hiện nghĩa vụ của mình trong thời gian sớm nhất có thể.</w:t>
            </w:r>
          </w:p>
        </w:tc>
      </w:tr>
      <w:tr w:rsidR="008D645D" w:rsidRPr="009D2E61" w14:paraId="7E60A46B" w14:textId="77777777" w:rsidTr="0052323A">
        <w:tc>
          <w:tcPr>
            <w:tcW w:w="5085" w:type="dxa"/>
          </w:tcPr>
          <w:p w14:paraId="08CE9BF9" w14:textId="3378789D" w:rsidR="008D645D" w:rsidRPr="009D2E61" w:rsidRDefault="008D645D" w:rsidP="007F19D0">
            <w:pPr>
              <w:pStyle w:val="ListParagraph"/>
              <w:numPr>
                <w:ilvl w:val="0"/>
                <w:numId w:val="143"/>
              </w:numPr>
              <w:spacing w:before="60" w:after="160" w:line="276" w:lineRule="auto"/>
              <w:ind w:left="706" w:hanging="706"/>
              <w:rPr>
                <w:noProof/>
                <w:szCs w:val="22"/>
              </w:rPr>
            </w:pPr>
            <w:bookmarkStart w:id="52" w:name="_Ref89088775"/>
            <w:r w:rsidRPr="009D2E61">
              <w:rPr>
                <w:rFonts w:cs="Arial"/>
                <w:noProof/>
                <w:szCs w:val="22"/>
              </w:rPr>
              <w:t xml:space="preserve">Nothing in this clause </w:t>
            </w:r>
            <w:r w:rsidR="007F19D0" w:rsidRPr="009D2E61">
              <w:rPr>
                <w:rFonts w:cs="Arial"/>
                <w:noProof/>
                <w:szCs w:val="22"/>
              </w:rPr>
              <w:fldChar w:fldCharType="begin"/>
            </w:r>
            <w:r w:rsidR="007F19D0" w:rsidRPr="009D2E61">
              <w:rPr>
                <w:rFonts w:cs="Arial"/>
                <w:noProof/>
                <w:szCs w:val="22"/>
              </w:rPr>
              <w:instrText xml:space="preserve"> REF _Ref89088790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26</w:t>
            </w:r>
            <w:r w:rsidR="007F19D0" w:rsidRPr="009D2E61">
              <w:rPr>
                <w:rFonts w:cs="Arial"/>
                <w:noProof/>
                <w:szCs w:val="22"/>
              </w:rPr>
              <w:fldChar w:fldCharType="end"/>
            </w:r>
            <w:r w:rsidRPr="009D2E61">
              <w:rPr>
                <w:rFonts w:cs="Arial"/>
                <w:noProof/>
                <w:szCs w:val="22"/>
              </w:rPr>
              <w:t xml:space="preserve"> shall excuse a party for non-performance (or other breach) of this Agreement if such non-performance (or other breach) results from the acts or omissions of any of that party’s consultants and/or sub-contractors (except </w:t>
            </w:r>
            <w:r w:rsidRPr="009D2E61">
              <w:rPr>
                <w:rFonts w:cs="Arial"/>
                <w:noProof/>
                <w:szCs w:val="22"/>
              </w:rPr>
              <w:lastRenderedPageBreak/>
              <w:t>where such acts or omissions are caused by a Force Majeure Event).</w:t>
            </w:r>
            <w:bookmarkEnd w:id="52"/>
          </w:p>
        </w:tc>
        <w:tc>
          <w:tcPr>
            <w:tcW w:w="5085" w:type="dxa"/>
          </w:tcPr>
          <w:p w14:paraId="79424511" w14:textId="4C2F9DB4" w:rsidR="008D645D" w:rsidRPr="009D2E61" w:rsidRDefault="001B0C58" w:rsidP="00F53EDE">
            <w:pPr>
              <w:pStyle w:val="MRheading2"/>
              <w:numPr>
                <w:ilvl w:val="0"/>
                <w:numId w:val="147"/>
              </w:numPr>
              <w:spacing w:before="60" w:after="160" w:line="276" w:lineRule="auto"/>
              <w:ind w:left="663" w:hanging="663"/>
              <w:rPr>
                <w:iCs/>
                <w:noProof/>
                <w:color w:val="2F5496" w:themeColor="accent1" w:themeShade="BF"/>
                <w:szCs w:val="22"/>
              </w:rPr>
            </w:pPr>
            <w:r w:rsidRPr="009D2E61">
              <w:rPr>
                <w:rFonts w:cs="Arial"/>
                <w:iCs/>
                <w:noProof/>
                <w:color w:val="2F5496"/>
                <w:szCs w:val="22"/>
              </w:rPr>
              <w:lastRenderedPageBreak/>
              <w:t xml:space="preserve">Điều 26 này không miễn trách nhiệm cho </w:t>
            </w:r>
            <w:r w:rsidR="00AC6C45" w:rsidRPr="009D2E61">
              <w:rPr>
                <w:rFonts w:cs="Arial"/>
                <w:iCs/>
                <w:noProof/>
                <w:color w:val="2F5496"/>
                <w:szCs w:val="22"/>
              </w:rPr>
              <w:t xml:space="preserve">bên </w:t>
            </w:r>
            <w:r w:rsidRPr="009D2E61">
              <w:rPr>
                <w:rFonts w:cs="Arial"/>
                <w:iCs/>
                <w:noProof/>
                <w:color w:val="2F5496"/>
                <w:szCs w:val="22"/>
              </w:rPr>
              <w:t>nào vì không thực hiện (</w:t>
            </w:r>
            <w:r w:rsidRPr="009D2E61">
              <w:rPr>
                <w:rFonts w:cs="Arial"/>
                <w:iCs/>
                <w:noProof/>
                <w:color w:val="2F5496" w:themeColor="accent1" w:themeShade="BF"/>
                <w:szCs w:val="22"/>
              </w:rPr>
              <w:t>hay</w:t>
            </w:r>
            <w:r w:rsidRPr="009D2E61">
              <w:rPr>
                <w:rFonts w:cs="Arial"/>
                <w:iCs/>
                <w:noProof/>
                <w:color w:val="2F5496"/>
                <w:szCs w:val="22"/>
              </w:rPr>
              <w:t xml:space="preserve"> vi phạm) Thỏa thuận này nếu việc không thực hiện (hoặc vi phạm) Thỏa thuận là do hành động hoặc sự thiếu sót của bất kỳ chuyên gia tư vấn và/hoặc các nhà thầu phụ của Bên đó </w:t>
            </w:r>
            <w:r w:rsidRPr="009D2E61">
              <w:rPr>
                <w:rFonts w:cs="Arial"/>
                <w:iCs/>
                <w:noProof/>
                <w:color w:val="2F5496"/>
                <w:szCs w:val="22"/>
              </w:rPr>
              <w:lastRenderedPageBreak/>
              <w:t>(trừ trường hợp hành động hoặc sự thiếu sót đó là do các Sự kiện bất khả kháng).</w:t>
            </w:r>
          </w:p>
        </w:tc>
      </w:tr>
      <w:tr w:rsidR="008D645D" w:rsidRPr="009D2E61" w14:paraId="08C89C96" w14:textId="77777777" w:rsidTr="0052323A">
        <w:tc>
          <w:tcPr>
            <w:tcW w:w="5085" w:type="dxa"/>
          </w:tcPr>
          <w:p w14:paraId="3045D351" w14:textId="19F1CA8C" w:rsidR="008D645D" w:rsidRPr="009D2E61" w:rsidRDefault="008D645D" w:rsidP="00440C38">
            <w:pPr>
              <w:pStyle w:val="MRheading1"/>
              <w:numPr>
                <w:ilvl w:val="0"/>
                <w:numId w:val="49"/>
              </w:numPr>
              <w:spacing w:before="60" w:after="160" w:line="276" w:lineRule="auto"/>
              <w:ind w:hanging="720"/>
              <w:rPr>
                <w:noProof/>
                <w:szCs w:val="22"/>
              </w:rPr>
            </w:pPr>
            <w:bookmarkStart w:id="53" w:name="_Ref89085735"/>
            <w:r w:rsidRPr="009D2E61">
              <w:rPr>
                <w:noProof/>
                <w:szCs w:val="22"/>
              </w:rPr>
              <w:lastRenderedPageBreak/>
              <w:t>Notice</w:t>
            </w:r>
            <w:bookmarkEnd w:id="53"/>
          </w:p>
        </w:tc>
        <w:tc>
          <w:tcPr>
            <w:tcW w:w="5085" w:type="dxa"/>
          </w:tcPr>
          <w:p w14:paraId="01C8A0AC" w14:textId="5C4E68B6" w:rsidR="008D645D" w:rsidRPr="009D2E61" w:rsidRDefault="001B0C58" w:rsidP="00B428F0">
            <w:pPr>
              <w:pStyle w:val="MRheading2"/>
              <w:numPr>
                <w:ilvl w:val="0"/>
                <w:numId w:val="53"/>
              </w:numPr>
              <w:spacing w:before="60" w:after="160" w:line="276" w:lineRule="auto"/>
              <w:ind w:left="663" w:hanging="663"/>
              <w:rPr>
                <w:b/>
                <w:bCs/>
                <w:noProof/>
                <w:color w:val="2F5496" w:themeColor="accent1" w:themeShade="BF"/>
                <w:szCs w:val="22"/>
                <w:u w:val="single"/>
              </w:rPr>
            </w:pPr>
            <w:r w:rsidRPr="009D2E61">
              <w:rPr>
                <w:b/>
                <w:bCs/>
                <w:noProof/>
                <w:color w:val="2F5496" w:themeColor="accent1" w:themeShade="BF"/>
                <w:szCs w:val="22"/>
                <w:u w:val="single"/>
              </w:rPr>
              <w:t xml:space="preserve">Thông báo </w:t>
            </w:r>
          </w:p>
        </w:tc>
      </w:tr>
      <w:tr w:rsidR="00FA2D9F" w:rsidRPr="009D2E61" w14:paraId="43FE5599" w14:textId="77777777" w:rsidTr="0052323A">
        <w:tc>
          <w:tcPr>
            <w:tcW w:w="5085" w:type="dxa"/>
          </w:tcPr>
          <w:p w14:paraId="0D30476E" w14:textId="3C5844BA" w:rsidR="00FA2D9F" w:rsidRPr="009D2E61" w:rsidRDefault="008D645D" w:rsidP="00BB2DE7">
            <w:pPr>
              <w:pStyle w:val="ListParagraph"/>
              <w:numPr>
                <w:ilvl w:val="0"/>
                <w:numId w:val="145"/>
              </w:numPr>
              <w:spacing w:before="60" w:after="160" w:line="276" w:lineRule="auto"/>
              <w:ind w:left="706" w:hanging="720"/>
              <w:rPr>
                <w:noProof/>
                <w:szCs w:val="22"/>
              </w:rPr>
            </w:pPr>
            <w:r w:rsidRPr="009D2E61">
              <w:rPr>
                <w:rFonts w:cs="Arial"/>
                <w:noProof/>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tc>
        <w:tc>
          <w:tcPr>
            <w:tcW w:w="5085" w:type="dxa"/>
          </w:tcPr>
          <w:p w14:paraId="103107A1" w14:textId="6DBD683C" w:rsidR="00FA2D9F" w:rsidRPr="009D2E61" w:rsidRDefault="001B0C58" w:rsidP="00F53EDE">
            <w:pPr>
              <w:pStyle w:val="MRheading2"/>
              <w:numPr>
                <w:ilvl w:val="0"/>
                <w:numId w:val="149"/>
              </w:numPr>
              <w:spacing w:before="60" w:after="160" w:line="276" w:lineRule="auto"/>
              <w:ind w:left="663" w:hanging="663"/>
              <w:rPr>
                <w:iCs/>
                <w:noProof/>
                <w:color w:val="2F5496" w:themeColor="accent1" w:themeShade="BF"/>
                <w:szCs w:val="22"/>
              </w:rPr>
            </w:pPr>
            <w:r w:rsidRPr="009D2E61">
              <w:rPr>
                <w:rFonts w:cs="Arial"/>
                <w:iCs/>
                <w:noProof/>
                <w:color w:val="2F5496"/>
                <w:szCs w:val="22"/>
              </w:rPr>
              <w:t>Các thông báo được đưa ra theo Thỏa thuận này phải được thể hiện bằng văn bản, gửi tới người ký kết Thỏa thuận này đại diện cho người nhận và tới địa chỉ nêu trên trang đầu của Thỏa thuận này (hoặc tới địa chỉ và người nhận khác có khả năng chuyển thông báo cho người nhận) và thông báo đó phải:</w:t>
            </w:r>
          </w:p>
        </w:tc>
      </w:tr>
      <w:tr w:rsidR="004E26C6" w:rsidRPr="009D2E61" w14:paraId="0358FEEA" w14:textId="77777777" w:rsidTr="0052323A">
        <w:tc>
          <w:tcPr>
            <w:tcW w:w="5085" w:type="dxa"/>
          </w:tcPr>
          <w:p w14:paraId="51950CE4" w14:textId="1D4609D5" w:rsidR="004E26C6" w:rsidRPr="009D2E61" w:rsidRDefault="008D645D" w:rsidP="00D561CC">
            <w:pPr>
              <w:pStyle w:val="ListParagraph"/>
              <w:numPr>
                <w:ilvl w:val="0"/>
                <w:numId w:val="146"/>
              </w:numPr>
              <w:spacing w:before="60" w:after="160" w:line="276" w:lineRule="auto"/>
              <w:ind w:left="1453" w:hanging="747"/>
              <w:rPr>
                <w:noProof/>
                <w:szCs w:val="22"/>
              </w:rPr>
            </w:pPr>
            <w:bookmarkStart w:id="54" w:name="_Ref89088848"/>
            <w:r w:rsidRPr="009D2E61">
              <w:rPr>
                <w:rFonts w:cs="Arial"/>
                <w:noProof/>
                <w:szCs w:val="22"/>
              </w:rPr>
              <w:t>personally, in which case the notice will be deemed to have been received at the time of delivery;</w:t>
            </w:r>
            <w:bookmarkEnd w:id="54"/>
          </w:p>
        </w:tc>
        <w:tc>
          <w:tcPr>
            <w:tcW w:w="5085" w:type="dxa"/>
          </w:tcPr>
          <w:p w14:paraId="5E1C6B9B" w14:textId="5542D272" w:rsidR="004E26C6" w:rsidRPr="009D2E61" w:rsidRDefault="001B0C58" w:rsidP="00F53EDE">
            <w:pPr>
              <w:pStyle w:val="MRheading2"/>
              <w:numPr>
                <w:ilvl w:val="0"/>
                <w:numId w:val="150"/>
              </w:numPr>
              <w:spacing w:before="60" w:after="160" w:line="276" w:lineRule="auto"/>
              <w:ind w:left="1383" w:hanging="720"/>
              <w:rPr>
                <w:iCs/>
                <w:noProof/>
                <w:color w:val="2F5496" w:themeColor="accent1" w:themeShade="BF"/>
                <w:szCs w:val="22"/>
              </w:rPr>
            </w:pPr>
            <w:r w:rsidRPr="009D2E61">
              <w:rPr>
                <w:rFonts w:cs="Arial"/>
                <w:iCs/>
                <w:noProof/>
                <w:color w:val="2F5496"/>
                <w:szCs w:val="22"/>
              </w:rPr>
              <w:t>được chuyển đích thân, theo đó thông báo được coi là đã chuyển tới người nhận tại thời điểm chuyển thông báo;</w:t>
            </w:r>
          </w:p>
        </w:tc>
      </w:tr>
      <w:tr w:rsidR="008D645D" w:rsidRPr="009D2E61" w14:paraId="0D9E19BC" w14:textId="77777777" w:rsidTr="0052323A">
        <w:tc>
          <w:tcPr>
            <w:tcW w:w="5085" w:type="dxa"/>
          </w:tcPr>
          <w:p w14:paraId="2CE9091F" w14:textId="3ED019F6" w:rsidR="008D645D" w:rsidRPr="009D2E61" w:rsidRDefault="008D645D" w:rsidP="00D561CC">
            <w:pPr>
              <w:pStyle w:val="ListParagraph"/>
              <w:numPr>
                <w:ilvl w:val="0"/>
                <w:numId w:val="146"/>
              </w:numPr>
              <w:spacing w:before="60" w:after="160" w:line="276" w:lineRule="auto"/>
              <w:ind w:left="1453" w:hanging="747"/>
              <w:rPr>
                <w:rFonts w:cs="Arial"/>
                <w:noProof/>
                <w:szCs w:val="22"/>
              </w:rPr>
            </w:pPr>
            <w:r w:rsidRPr="009D2E61">
              <w:rPr>
                <w:rFonts w:cs="Arial"/>
                <w:noProof/>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w:t>
            </w:r>
          </w:p>
        </w:tc>
        <w:tc>
          <w:tcPr>
            <w:tcW w:w="5085" w:type="dxa"/>
          </w:tcPr>
          <w:p w14:paraId="030FBBA3" w14:textId="7ADA0231" w:rsidR="008D645D" w:rsidRPr="009D2E61" w:rsidRDefault="00006D9E" w:rsidP="00F53EDE">
            <w:pPr>
              <w:pStyle w:val="MRheading2"/>
              <w:numPr>
                <w:ilvl w:val="0"/>
                <w:numId w:val="150"/>
              </w:numPr>
              <w:spacing w:before="60" w:after="160" w:line="276" w:lineRule="auto"/>
              <w:ind w:left="1383" w:hanging="720"/>
              <w:rPr>
                <w:iCs/>
                <w:noProof/>
                <w:color w:val="2F5496" w:themeColor="accent1" w:themeShade="BF"/>
                <w:szCs w:val="22"/>
              </w:rPr>
            </w:pPr>
            <w:r w:rsidRPr="009D2E61">
              <w:rPr>
                <w:rFonts w:cs="Arial"/>
                <w:iCs/>
                <w:noProof/>
                <w:color w:val="2F5496"/>
                <w:szCs w:val="22"/>
              </w:rPr>
              <w:t xml:space="preserve">bằng đường bưu điện trả trước, hạng nhất nếu thông báo được gửi đến một địa chỉ </w:t>
            </w:r>
            <w:r w:rsidR="00266775" w:rsidRPr="009D2E61">
              <w:rPr>
                <w:rFonts w:cs="Arial"/>
                <w:iCs/>
                <w:noProof/>
                <w:color w:val="2F5496"/>
                <w:szCs w:val="22"/>
              </w:rPr>
              <w:t>nội địa</w:t>
            </w:r>
            <w:r w:rsidR="000D4223" w:rsidRPr="009D2E61">
              <w:rPr>
                <w:rFonts w:cs="Arial"/>
                <w:iCs/>
                <w:noProof/>
                <w:color w:val="2F5496"/>
                <w:szCs w:val="22"/>
              </w:rPr>
              <w:t xml:space="preserve"> quốc gia</w:t>
            </w:r>
            <w:r w:rsidRPr="009D2E61">
              <w:rPr>
                <w:rFonts w:cs="Arial"/>
                <w:iCs/>
                <w:noProof/>
                <w:color w:val="2F5496"/>
                <w:szCs w:val="22"/>
              </w:rPr>
              <w:t xml:space="preserve">, trong trường hợp đó, thông báo sẽ được coi là đã được nhận vào lúc 09:00 tại quốc gia nhận trên </w:t>
            </w:r>
            <w:r w:rsidR="00B67C7C" w:rsidRPr="009D2E61">
              <w:rPr>
                <w:rFonts w:cs="Arial"/>
                <w:iCs/>
                <w:noProof/>
                <w:color w:val="2F5496"/>
                <w:szCs w:val="22"/>
              </w:rPr>
              <w:t xml:space="preserve">vào Ngày làm </w:t>
            </w:r>
            <w:r w:rsidRPr="009D2E61">
              <w:rPr>
                <w:rFonts w:cs="Arial"/>
                <w:iCs/>
                <w:noProof/>
                <w:color w:val="2F5496"/>
                <w:szCs w:val="22"/>
              </w:rPr>
              <w:t xml:space="preserve">làm việc bình thường </w:t>
            </w:r>
            <w:r w:rsidR="00550281" w:rsidRPr="009D2E61">
              <w:rPr>
                <w:rFonts w:cs="Arial"/>
                <w:iCs/>
                <w:noProof/>
                <w:color w:val="2F5496"/>
                <w:szCs w:val="22"/>
              </w:rPr>
              <w:t xml:space="preserve">thứ hai (2) </w:t>
            </w:r>
            <w:r w:rsidRPr="009D2E61">
              <w:rPr>
                <w:rFonts w:cs="Arial"/>
                <w:iCs/>
                <w:noProof/>
                <w:color w:val="2F5496"/>
                <w:szCs w:val="22"/>
              </w:rPr>
              <w:t xml:space="preserve">ở quốc gia được chỉ định trong địa chỉ của người nhận cho các thông báo sau ngày </w:t>
            </w:r>
            <w:r w:rsidR="00B9267C" w:rsidRPr="009D2E61">
              <w:rPr>
                <w:rFonts w:cs="Arial"/>
                <w:iCs/>
                <w:noProof/>
                <w:color w:val="2F5496"/>
                <w:szCs w:val="22"/>
              </w:rPr>
              <w:t>gửi</w:t>
            </w:r>
            <w:r w:rsidRPr="009D2E61">
              <w:rPr>
                <w:rFonts w:cs="Arial"/>
                <w:iCs/>
                <w:noProof/>
                <w:color w:val="2F5496"/>
                <w:szCs w:val="22"/>
              </w:rPr>
              <w:t>;</w:t>
            </w:r>
          </w:p>
        </w:tc>
      </w:tr>
      <w:tr w:rsidR="008D645D" w:rsidRPr="009D2E61" w14:paraId="018FAB96" w14:textId="77777777" w:rsidTr="0052323A">
        <w:tc>
          <w:tcPr>
            <w:tcW w:w="5085" w:type="dxa"/>
          </w:tcPr>
          <w:p w14:paraId="0ECD4587" w14:textId="5E41752D" w:rsidR="008D645D" w:rsidRPr="009D2E61" w:rsidRDefault="008D645D" w:rsidP="00D561CC">
            <w:pPr>
              <w:pStyle w:val="ListParagraph"/>
              <w:numPr>
                <w:ilvl w:val="0"/>
                <w:numId w:val="146"/>
              </w:numPr>
              <w:spacing w:before="60" w:after="160" w:line="276" w:lineRule="auto"/>
              <w:ind w:left="1453" w:hanging="747"/>
              <w:rPr>
                <w:rFonts w:cs="Arial"/>
                <w:noProof/>
                <w:szCs w:val="22"/>
              </w:rPr>
            </w:pPr>
            <w:bookmarkStart w:id="55" w:name="_Ref89088860"/>
            <w:r w:rsidRPr="009D2E61">
              <w:rPr>
                <w:rFonts w:cs="Arial"/>
                <w:noProof/>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55"/>
            <w:r w:rsidRPr="009D2E61">
              <w:rPr>
                <w:rFonts w:cs="Arial"/>
                <w:noProof/>
                <w:szCs w:val="22"/>
              </w:rPr>
              <w:t xml:space="preserve"> </w:t>
            </w:r>
          </w:p>
        </w:tc>
        <w:tc>
          <w:tcPr>
            <w:tcW w:w="5085" w:type="dxa"/>
          </w:tcPr>
          <w:p w14:paraId="73F10D14" w14:textId="52282C58" w:rsidR="008D645D" w:rsidRPr="009D2E61" w:rsidRDefault="001B0C58" w:rsidP="00F53EDE">
            <w:pPr>
              <w:pStyle w:val="MRheading2"/>
              <w:numPr>
                <w:ilvl w:val="0"/>
                <w:numId w:val="150"/>
              </w:numPr>
              <w:spacing w:before="60" w:after="160" w:line="276" w:lineRule="auto"/>
              <w:ind w:left="1383" w:hanging="720"/>
              <w:rPr>
                <w:iCs/>
                <w:noProof/>
                <w:color w:val="2F5496" w:themeColor="accent1" w:themeShade="BF"/>
                <w:szCs w:val="22"/>
              </w:rPr>
            </w:pPr>
            <w:r w:rsidRPr="009D2E61">
              <w:rPr>
                <w:rFonts w:cs="Arial"/>
                <w:iCs/>
                <w:noProof/>
                <w:color w:val="2F5496"/>
                <w:szCs w:val="22"/>
              </w:rPr>
              <w:t xml:space="preserve">được gửi </w:t>
            </w:r>
            <w:r w:rsidR="00BC3F6D" w:rsidRPr="009D2E61">
              <w:rPr>
                <w:rFonts w:cs="Arial"/>
                <w:iCs/>
                <w:noProof/>
                <w:color w:val="2F5496"/>
                <w:szCs w:val="22"/>
              </w:rPr>
              <w:t xml:space="preserve">quốc tế </w:t>
            </w:r>
            <w:r w:rsidRPr="009D2E61">
              <w:rPr>
                <w:rFonts w:cs="Arial"/>
                <w:iCs/>
                <w:noProof/>
                <w:color w:val="2F5496"/>
                <w:szCs w:val="22"/>
              </w:rPr>
              <w:t xml:space="preserve">qua đường bưu điện </w:t>
            </w:r>
            <w:r w:rsidR="00BC3F6D" w:rsidRPr="009D2E61">
              <w:rPr>
                <w:rFonts w:cs="Arial"/>
                <w:iCs/>
                <w:noProof/>
                <w:color w:val="2F5496"/>
                <w:szCs w:val="22"/>
              </w:rPr>
              <w:t>nếu gửi tới địa chỉ tại nước ngoài</w:t>
            </w:r>
            <w:r w:rsidRPr="009D2E61">
              <w:rPr>
                <w:rFonts w:cs="Arial"/>
                <w:iCs/>
                <w:noProof/>
                <w:color w:val="2F5496"/>
                <w:szCs w:val="22"/>
              </w:rPr>
              <w:t>. Trong trường hợp này, thông báo sẽ được coi là đã nhận được vào lúc 09</w:t>
            </w:r>
            <w:r w:rsidR="00985B75" w:rsidRPr="009D2E61">
              <w:rPr>
                <w:rFonts w:cs="Arial"/>
                <w:iCs/>
                <w:noProof/>
                <w:color w:val="2F5496"/>
                <w:szCs w:val="22"/>
              </w:rPr>
              <w:t>:</w:t>
            </w:r>
            <w:r w:rsidRPr="009D2E61">
              <w:rPr>
                <w:rFonts w:cs="Arial"/>
                <w:iCs/>
                <w:noProof/>
                <w:color w:val="2F5496"/>
                <w:szCs w:val="22"/>
              </w:rPr>
              <w:t>00</w:t>
            </w:r>
            <w:r w:rsidR="00BC3F6D" w:rsidRPr="009D2E61">
              <w:rPr>
                <w:rFonts w:cs="Arial"/>
                <w:iCs/>
                <w:noProof/>
                <w:color w:val="2F5496"/>
                <w:szCs w:val="22"/>
              </w:rPr>
              <w:t xml:space="preserve"> tại quốc gia của người nhận vào</w:t>
            </w:r>
            <w:r w:rsidRPr="009D2E61">
              <w:rPr>
                <w:rFonts w:cs="Arial"/>
                <w:iCs/>
                <w:noProof/>
                <w:color w:val="2F5496"/>
                <w:szCs w:val="22"/>
              </w:rPr>
              <w:t xml:space="preserve"> </w:t>
            </w:r>
            <w:r w:rsidR="00F5632A" w:rsidRPr="009D2E61">
              <w:rPr>
                <w:rFonts w:cs="Arial"/>
                <w:iCs/>
                <w:noProof/>
                <w:color w:val="2F5496"/>
                <w:szCs w:val="22"/>
              </w:rPr>
              <w:t>N</w:t>
            </w:r>
            <w:r w:rsidRPr="009D2E61">
              <w:rPr>
                <w:rFonts w:cs="Arial"/>
                <w:iCs/>
                <w:noProof/>
                <w:color w:val="2F5496"/>
                <w:szCs w:val="22"/>
              </w:rPr>
              <w:t xml:space="preserve">gày làm việc </w:t>
            </w:r>
            <w:r w:rsidR="00F5632A" w:rsidRPr="009D2E61">
              <w:rPr>
                <w:rFonts w:cs="Arial"/>
                <w:iCs/>
                <w:noProof/>
                <w:color w:val="2F5496"/>
                <w:szCs w:val="22"/>
              </w:rPr>
              <w:t xml:space="preserve">thông thường </w:t>
            </w:r>
            <w:r w:rsidRPr="009D2E61">
              <w:rPr>
                <w:rFonts w:cs="Arial"/>
                <w:iCs/>
                <w:noProof/>
                <w:color w:val="2F5496"/>
                <w:szCs w:val="22"/>
              </w:rPr>
              <w:t>thứ bảy (</w:t>
            </w:r>
            <w:r w:rsidR="00BC3F6D" w:rsidRPr="009D2E61">
              <w:rPr>
                <w:rFonts w:cs="Arial"/>
                <w:iCs/>
                <w:noProof/>
                <w:color w:val="2F5496"/>
                <w:szCs w:val="22"/>
              </w:rPr>
              <w:t xml:space="preserve">7) tại quốc gia </w:t>
            </w:r>
            <w:r w:rsidRPr="009D2E61">
              <w:rPr>
                <w:rFonts w:cs="Arial"/>
                <w:iCs/>
                <w:noProof/>
                <w:color w:val="2F5496"/>
                <w:szCs w:val="22"/>
              </w:rPr>
              <w:t>được quy định cụ thể trong địa chỉ của người nhận</w:t>
            </w:r>
            <w:r w:rsidR="00565562" w:rsidRPr="009D2E61">
              <w:rPr>
                <w:rFonts w:cs="Arial"/>
                <w:iCs/>
                <w:noProof/>
                <w:color w:val="2F5496"/>
                <w:szCs w:val="22"/>
              </w:rPr>
              <w:t>;</w:t>
            </w:r>
            <w:r w:rsidRPr="009D2E61">
              <w:rPr>
                <w:rFonts w:cs="Arial"/>
                <w:iCs/>
                <w:noProof/>
                <w:color w:val="2F5496"/>
                <w:szCs w:val="22"/>
              </w:rPr>
              <w:t xml:space="preserve"> hoặc</w:t>
            </w:r>
            <w:r w:rsidR="00577E87" w:rsidRPr="009D2E61">
              <w:rPr>
                <w:rFonts w:cs="Arial"/>
                <w:iCs/>
                <w:noProof/>
                <w:color w:val="2F5496"/>
                <w:szCs w:val="22"/>
              </w:rPr>
              <w:t xml:space="preserve"> </w:t>
            </w:r>
          </w:p>
        </w:tc>
      </w:tr>
      <w:tr w:rsidR="008D645D" w:rsidRPr="009D2E61" w14:paraId="6CB972B8" w14:textId="77777777" w:rsidTr="0052323A">
        <w:tc>
          <w:tcPr>
            <w:tcW w:w="5085" w:type="dxa"/>
          </w:tcPr>
          <w:p w14:paraId="08022880" w14:textId="2FB7EAB7" w:rsidR="008D645D" w:rsidRPr="009D2E61" w:rsidRDefault="008D645D" w:rsidP="007F19D0">
            <w:pPr>
              <w:pStyle w:val="ListParagraph"/>
              <w:numPr>
                <w:ilvl w:val="0"/>
                <w:numId w:val="146"/>
              </w:numPr>
              <w:spacing w:before="60" w:after="160" w:line="276" w:lineRule="auto"/>
              <w:ind w:left="1453" w:hanging="747"/>
              <w:rPr>
                <w:rFonts w:cs="Arial"/>
                <w:noProof/>
                <w:szCs w:val="22"/>
              </w:rPr>
            </w:pPr>
            <w:r w:rsidRPr="009D2E61">
              <w:rPr>
                <w:rFonts w:cs="Arial"/>
                <w:noProof/>
                <w:szCs w:val="22"/>
              </w:rPr>
              <w:t xml:space="preserve">by email to the relevant email address specified in clause </w:t>
            </w:r>
            <w:r w:rsidR="007F19D0" w:rsidRPr="009D2E61">
              <w:rPr>
                <w:rFonts w:cs="Arial"/>
                <w:noProof/>
                <w:szCs w:val="22"/>
              </w:rPr>
              <w:fldChar w:fldCharType="begin"/>
            </w:r>
            <w:r w:rsidR="007F19D0" w:rsidRPr="009D2E61">
              <w:rPr>
                <w:rFonts w:cs="Arial"/>
                <w:noProof/>
                <w:szCs w:val="22"/>
              </w:rPr>
              <w:instrText xml:space="preserve"> REF _Ref63089734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6.1</w:t>
            </w:r>
            <w:r w:rsidR="007F19D0" w:rsidRPr="009D2E61">
              <w:rPr>
                <w:rFonts w:cs="Arial"/>
                <w:noProof/>
                <w:szCs w:val="22"/>
              </w:rPr>
              <w:fldChar w:fldCharType="end"/>
            </w:r>
            <w:r w:rsidRPr="009D2E61">
              <w:rPr>
                <w:rFonts w:cs="Arial"/>
                <w:noProof/>
                <w:szCs w:val="22"/>
              </w:rPr>
              <w:t xml:space="preserve"> of Schedule 1 (or such other email address as the relevant party may notify to the other party), in which case, the notice will be deemed to have been received at the time of transmission, or if this time falls </w:t>
            </w:r>
            <w:r w:rsidRPr="009D2E61">
              <w:rPr>
                <w:rFonts w:cs="Arial"/>
                <w:noProof/>
                <w:szCs w:val="22"/>
              </w:rPr>
              <w:lastRenderedPageBreak/>
              <w:t>outside of normal working hours in the United Kingdom (or such other country as has been specified by the receiving party), when normal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tc>
        <w:tc>
          <w:tcPr>
            <w:tcW w:w="5085" w:type="dxa"/>
          </w:tcPr>
          <w:p w14:paraId="55D8797C" w14:textId="5F529656" w:rsidR="008D645D" w:rsidRPr="009D2E61" w:rsidRDefault="00BC3F6D" w:rsidP="00F53EDE">
            <w:pPr>
              <w:pStyle w:val="MRheading2"/>
              <w:numPr>
                <w:ilvl w:val="0"/>
                <w:numId w:val="150"/>
              </w:numPr>
              <w:spacing w:before="60" w:after="160" w:line="276" w:lineRule="auto"/>
              <w:ind w:left="1383" w:hanging="720"/>
              <w:rPr>
                <w:iCs/>
                <w:noProof/>
                <w:color w:val="2F5496" w:themeColor="accent1" w:themeShade="BF"/>
                <w:szCs w:val="22"/>
              </w:rPr>
            </w:pPr>
            <w:r w:rsidRPr="009D2E61">
              <w:rPr>
                <w:rFonts w:cs="Arial"/>
                <w:iCs/>
                <w:noProof/>
                <w:color w:val="2F5496"/>
                <w:szCs w:val="22"/>
              </w:rPr>
              <w:lastRenderedPageBreak/>
              <w:t xml:space="preserve">bằng thư điện tử đến địa chỉ thư điện tử được nêu tại </w:t>
            </w:r>
            <w:r w:rsidR="0095514B" w:rsidRPr="009D2E61">
              <w:rPr>
                <w:rFonts w:cs="Arial"/>
                <w:iCs/>
                <w:noProof/>
                <w:color w:val="2F5496"/>
                <w:szCs w:val="22"/>
              </w:rPr>
              <w:t>điều</w:t>
            </w:r>
            <w:r w:rsidRPr="009D2E61">
              <w:rPr>
                <w:rFonts w:cs="Arial"/>
                <w:iCs/>
                <w:noProof/>
                <w:color w:val="2F5496"/>
                <w:szCs w:val="22"/>
              </w:rPr>
              <w:t xml:space="preserve"> 6.1 trong Phụ lục 1 (hoặc một địa chỉ thư điện tử khác phù hợp hơn mà một bên thông báo cho bên kia), trong trường hợp đó, thông báo sẽ được coi là đã được nhận vào thời điểm được gửi đi, hoặc nếu như thời gian </w:t>
            </w:r>
            <w:r w:rsidRPr="009D2E61">
              <w:rPr>
                <w:rFonts w:cs="Arial"/>
                <w:iCs/>
                <w:noProof/>
                <w:color w:val="2F5496"/>
                <w:szCs w:val="22"/>
              </w:rPr>
              <w:lastRenderedPageBreak/>
              <w:t xml:space="preserve">này không nằm trong khung giờ </w:t>
            </w:r>
            <w:r w:rsidR="007D4A00" w:rsidRPr="009D2E61">
              <w:rPr>
                <w:rFonts w:cs="Arial"/>
                <w:iCs/>
                <w:noProof/>
                <w:color w:val="2F5496"/>
                <w:szCs w:val="22"/>
              </w:rPr>
              <w:t xml:space="preserve">làm việc thông thường </w:t>
            </w:r>
            <w:r w:rsidRPr="009D2E61">
              <w:rPr>
                <w:rFonts w:cs="Arial"/>
                <w:iCs/>
                <w:noProof/>
                <w:color w:val="2F5496"/>
                <w:szCs w:val="22"/>
              </w:rPr>
              <w:t xml:space="preserve">của Vương quốc Anh (hoặc nước sở tại của người nhận), đến khi giờ </w:t>
            </w:r>
            <w:r w:rsidR="00FB3134" w:rsidRPr="009D2E61">
              <w:rPr>
                <w:rFonts w:cs="Arial"/>
                <w:iCs/>
                <w:noProof/>
                <w:color w:val="2F5496"/>
                <w:szCs w:val="22"/>
              </w:rPr>
              <w:t xml:space="preserve">làm việc thông thường </w:t>
            </w:r>
            <w:r w:rsidRPr="009D2E61">
              <w:rPr>
                <w:rFonts w:cs="Arial"/>
                <w:iCs/>
                <w:noProof/>
                <w:color w:val="2F5496"/>
                <w:szCs w:val="22"/>
              </w:rPr>
              <w:t xml:space="preserve">bắt đầu trở lại, trong mỗi trường hợp </w:t>
            </w:r>
            <w:r w:rsidR="00DC06BD" w:rsidRPr="009D2E61">
              <w:rPr>
                <w:rFonts w:cs="Arial"/>
                <w:iCs/>
                <w:noProof/>
                <w:color w:val="2F5496"/>
                <w:szCs w:val="22"/>
              </w:rPr>
              <w:t xml:space="preserve">với điều kiện </w:t>
            </w:r>
            <w:r w:rsidR="00033C51" w:rsidRPr="009D2E61">
              <w:rPr>
                <w:rFonts w:cs="Arial"/>
                <w:iCs/>
                <w:noProof/>
                <w:color w:val="2F5496"/>
                <w:szCs w:val="22"/>
              </w:rPr>
              <w:t xml:space="preserve">người gửi không nhận được </w:t>
            </w:r>
            <w:r w:rsidR="004A4DF2" w:rsidRPr="009D2E61">
              <w:rPr>
                <w:rFonts w:cs="Arial"/>
                <w:iCs/>
                <w:noProof/>
                <w:color w:val="2F5496"/>
                <w:szCs w:val="22"/>
              </w:rPr>
              <w:t xml:space="preserve">thông </w:t>
            </w:r>
            <w:r w:rsidRPr="009D2E61">
              <w:rPr>
                <w:rFonts w:cs="Arial"/>
                <w:iCs/>
                <w:noProof/>
                <w:color w:val="2F5496"/>
                <w:szCs w:val="22"/>
              </w:rPr>
              <w:t xml:space="preserve">báo </w:t>
            </w:r>
            <w:r w:rsidR="00A42747" w:rsidRPr="009D2E61">
              <w:rPr>
                <w:rFonts w:cs="Arial"/>
                <w:iCs/>
                <w:noProof/>
                <w:color w:val="2F5496"/>
                <w:szCs w:val="22"/>
              </w:rPr>
              <w:t xml:space="preserve">vắng mặt </w:t>
            </w:r>
            <w:r w:rsidRPr="009D2E61">
              <w:rPr>
                <w:rFonts w:cs="Arial"/>
                <w:iCs/>
                <w:noProof/>
                <w:color w:val="2F5496"/>
                <w:szCs w:val="22"/>
              </w:rPr>
              <w:t xml:space="preserve">tự động hay </w:t>
            </w:r>
            <w:r w:rsidR="002636EB" w:rsidRPr="009D2E61">
              <w:rPr>
                <w:rFonts w:cs="Arial"/>
                <w:iCs/>
                <w:noProof/>
                <w:color w:val="2F5496"/>
                <w:szCs w:val="22"/>
              </w:rPr>
              <w:t xml:space="preserve">thông báo </w:t>
            </w:r>
            <w:r w:rsidRPr="009D2E61">
              <w:rPr>
                <w:rFonts w:cs="Arial"/>
                <w:iCs/>
                <w:noProof/>
                <w:color w:val="2F5496"/>
                <w:szCs w:val="22"/>
              </w:rPr>
              <w:t xml:space="preserve">lỗi trong vòng một tiếng sau khi thư được gửi đi. Trong trường hợp người gửi nhận được </w:t>
            </w:r>
            <w:r w:rsidR="002A4962" w:rsidRPr="009D2E61">
              <w:rPr>
                <w:rFonts w:cs="Arial"/>
                <w:iCs/>
                <w:noProof/>
                <w:color w:val="2F5496"/>
                <w:szCs w:val="22"/>
              </w:rPr>
              <w:t xml:space="preserve">thông báo vắng mặt </w:t>
            </w:r>
            <w:r w:rsidRPr="009D2E61">
              <w:rPr>
                <w:rFonts w:cs="Arial"/>
                <w:iCs/>
                <w:noProof/>
                <w:color w:val="2F5496"/>
                <w:szCs w:val="22"/>
              </w:rPr>
              <w:t xml:space="preserve">tự động hoặc </w:t>
            </w:r>
            <w:r w:rsidR="006546D6" w:rsidRPr="009D2E61">
              <w:rPr>
                <w:rFonts w:cs="Arial"/>
                <w:iCs/>
                <w:noProof/>
                <w:color w:val="2F5496"/>
                <w:szCs w:val="22"/>
              </w:rPr>
              <w:t xml:space="preserve">thông </w:t>
            </w:r>
            <w:r w:rsidRPr="009D2E61">
              <w:rPr>
                <w:rFonts w:cs="Arial"/>
                <w:iCs/>
                <w:noProof/>
                <w:color w:val="2F5496"/>
                <w:szCs w:val="22"/>
              </w:rPr>
              <w:t xml:space="preserve">báo lỗi trong vòng một tiếng sau khi thư được gửi đi, thì coi như không có thông </w:t>
            </w:r>
            <w:r w:rsidR="00E97026" w:rsidRPr="009D2E61">
              <w:rPr>
                <w:rFonts w:cs="Arial"/>
                <w:iCs/>
                <w:noProof/>
                <w:color w:val="2F5496"/>
                <w:szCs w:val="22"/>
              </w:rPr>
              <w:t xml:space="preserve">báo hợp lệ </w:t>
            </w:r>
            <w:r w:rsidRPr="009D2E61">
              <w:rPr>
                <w:rFonts w:cs="Arial"/>
                <w:iCs/>
                <w:noProof/>
                <w:color w:val="2F5496"/>
                <w:szCs w:val="22"/>
              </w:rPr>
              <w:t xml:space="preserve">nào được gửi đi và thông </w:t>
            </w:r>
            <w:r w:rsidR="00CD2DFB" w:rsidRPr="009D2E61">
              <w:rPr>
                <w:rFonts w:cs="Arial"/>
                <w:iCs/>
                <w:noProof/>
                <w:color w:val="2F5496"/>
                <w:szCs w:val="22"/>
              </w:rPr>
              <w:t xml:space="preserve">báo </w:t>
            </w:r>
            <w:r w:rsidRPr="009D2E61">
              <w:rPr>
                <w:rFonts w:cs="Arial"/>
                <w:iCs/>
                <w:noProof/>
                <w:color w:val="2F5496"/>
                <w:szCs w:val="22"/>
              </w:rPr>
              <w:t>sẽ phải được gửi bằng một trong những phương thức khác như được liệt kê ở trên.</w:t>
            </w:r>
          </w:p>
        </w:tc>
      </w:tr>
      <w:tr w:rsidR="008D645D" w:rsidRPr="009D2E61" w14:paraId="30B9E1A2" w14:textId="77777777" w:rsidTr="0052323A">
        <w:tc>
          <w:tcPr>
            <w:tcW w:w="5085" w:type="dxa"/>
          </w:tcPr>
          <w:p w14:paraId="50F48F2E" w14:textId="4528276A" w:rsidR="008D645D" w:rsidRPr="009D2E61" w:rsidRDefault="008D645D" w:rsidP="007F19D0">
            <w:pPr>
              <w:pStyle w:val="ListParagraph"/>
              <w:numPr>
                <w:ilvl w:val="0"/>
                <w:numId w:val="145"/>
              </w:numPr>
              <w:spacing w:before="60" w:after="160" w:line="276" w:lineRule="auto"/>
              <w:ind w:left="706" w:hanging="720"/>
              <w:rPr>
                <w:rFonts w:cs="Arial"/>
                <w:noProof/>
                <w:szCs w:val="22"/>
              </w:rPr>
            </w:pPr>
            <w:r w:rsidRPr="009D2E61">
              <w:rPr>
                <w:rFonts w:cs="Arial"/>
                <w:noProof/>
                <w:szCs w:val="22"/>
              </w:rPr>
              <w:lastRenderedPageBreak/>
              <w:t xml:space="preserve">To prove service of notice under clauses </w:t>
            </w:r>
            <w:r w:rsidR="007F19D0" w:rsidRPr="009D2E61">
              <w:rPr>
                <w:rFonts w:cs="Arial"/>
                <w:noProof/>
                <w:szCs w:val="22"/>
              </w:rPr>
              <w:fldChar w:fldCharType="begin"/>
            </w:r>
            <w:r w:rsidR="007F19D0" w:rsidRPr="009D2E61">
              <w:rPr>
                <w:rFonts w:cs="Arial"/>
                <w:noProof/>
                <w:szCs w:val="22"/>
              </w:rPr>
              <w:instrText xml:space="preserve"> REF _Ref89088848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27.1.1</w:t>
            </w:r>
            <w:r w:rsidR="007F19D0" w:rsidRPr="009D2E61">
              <w:rPr>
                <w:rFonts w:cs="Arial"/>
                <w:noProof/>
                <w:szCs w:val="22"/>
              </w:rPr>
              <w:fldChar w:fldCharType="end"/>
            </w:r>
            <w:r w:rsidRPr="009D2E61">
              <w:rPr>
                <w:rFonts w:cs="Arial"/>
                <w:noProof/>
                <w:szCs w:val="22"/>
              </w:rPr>
              <w:t xml:space="preserve"> to </w:t>
            </w:r>
            <w:r w:rsidR="007F19D0" w:rsidRPr="009D2E61">
              <w:rPr>
                <w:rFonts w:cs="Arial"/>
                <w:noProof/>
                <w:szCs w:val="22"/>
              </w:rPr>
              <w:fldChar w:fldCharType="begin"/>
            </w:r>
            <w:r w:rsidR="007F19D0" w:rsidRPr="009D2E61">
              <w:rPr>
                <w:rFonts w:cs="Arial"/>
                <w:noProof/>
                <w:szCs w:val="22"/>
              </w:rPr>
              <w:instrText xml:space="preserve"> REF _Ref89088860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27.1.3</w:t>
            </w:r>
            <w:r w:rsidR="007F19D0" w:rsidRPr="009D2E61">
              <w:rPr>
                <w:rFonts w:cs="Arial"/>
                <w:noProof/>
                <w:szCs w:val="22"/>
              </w:rPr>
              <w:fldChar w:fldCharType="end"/>
            </w:r>
            <w:r w:rsidRPr="009D2E61">
              <w:rPr>
                <w:rFonts w:cs="Arial"/>
                <w:noProof/>
                <w:szCs w:val="22"/>
              </w:rPr>
              <w:t xml:space="preserve"> above, it is sufficient to prove that the envelope containing the notice was properly addressed and posted or handed to the courier. </w:t>
            </w:r>
          </w:p>
        </w:tc>
        <w:tc>
          <w:tcPr>
            <w:tcW w:w="5085" w:type="dxa"/>
          </w:tcPr>
          <w:p w14:paraId="5125C315" w14:textId="73E0AA14" w:rsidR="008D645D" w:rsidRPr="009D2E61" w:rsidRDefault="00BC3F6D" w:rsidP="00F53EDE">
            <w:pPr>
              <w:pStyle w:val="MRheading2"/>
              <w:numPr>
                <w:ilvl w:val="0"/>
                <w:numId w:val="149"/>
              </w:numPr>
              <w:spacing w:before="60" w:after="160" w:line="276" w:lineRule="auto"/>
              <w:ind w:left="663" w:hanging="663"/>
              <w:rPr>
                <w:noProof/>
                <w:color w:val="2F5496" w:themeColor="accent1" w:themeShade="BF"/>
                <w:szCs w:val="22"/>
              </w:rPr>
            </w:pPr>
            <w:r w:rsidRPr="009D2E61">
              <w:rPr>
                <w:rFonts w:cs="Arial"/>
                <w:iCs/>
                <w:noProof/>
                <w:color w:val="2F5496"/>
                <w:szCs w:val="22"/>
              </w:rPr>
              <w:t xml:space="preserve">Để chứng minh thông báo này đã được gửi, theo </w:t>
            </w:r>
            <w:r w:rsidR="007204AA" w:rsidRPr="009D2E61">
              <w:rPr>
                <w:rFonts w:cs="Arial"/>
                <w:iCs/>
                <w:noProof/>
                <w:color w:val="2F5496"/>
                <w:szCs w:val="22"/>
              </w:rPr>
              <w:t>điều</w:t>
            </w:r>
            <w:r w:rsidRPr="009D2E61">
              <w:rPr>
                <w:rFonts w:cs="Arial"/>
                <w:iCs/>
                <w:noProof/>
                <w:color w:val="2F5496"/>
                <w:szCs w:val="22"/>
              </w:rPr>
              <w:t xml:space="preserve"> 27.1.1 đến 27.1.3 như trên, cần có bằng chứng rằng phong bì của thông báo này ghi đúng địa chỉ và có dấu bưu điện hoặc chứng nhận gửi trực tiếp.</w:t>
            </w:r>
          </w:p>
        </w:tc>
      </w:tr>
      <w:tr w:rsidR="008D645D" w:rsidRPr="009D2E61" w14:paraId="53FC9328" w14:textId="77777777" w:rsidTr="0052323A">
        <w:tc>
          <w:tcPr>
            <w:tcW w:w="5085" w:type="dxa"/>
          </w:tcPr>
          <w:p w14:paraId="49AEDA28" w14:textId="655E07AB" w:rsidR="008D645D" w:rsidRPr="009D2E61" w:rsidRDefault="005726D2" w:rsidP="00440C38">
            <w:pPr>
              <w:pStyle w:val="MRheading1"/>
              <w:numPr>
                <w:ilvl w:val="0"/>
                <w:numId w:val="49"/>
              </w:numPr>
              <w:spacing w:before="60" w:after="160" w:line="276" w:lineRule="auto"/>
              <w:ind w:hanging="720"/>
              <w:rPr>
                <w:rFonts w:cs="Arial"/>
                <w:noProof/>
                <w:szCs w:val="22"/>
              </w:rPr>
            </w:pPr>
            <w:bookmarkStart w:id="56" w:name="_Ref89088877"/>
            <w:r w:rsidRPr="009D2E61">
              <w:rPr>
                <w:noProof/>
                <w:szCs w:val="22"/>
              </w:rPr>
              <w:t>Governing Law and Dispute Resolution Procedure</w:t>
            </w:r>
            <w:bookmarkEnd w:id="56"/>
          </w:p>
        </w:tc>
        <w:tc>
          <w:tcPr>
            <w:tcW w:w="5085" w:type="dxa"/>
          </w:tcPr>
          <w:p w14:paraId="53F408A5" w14:textId="3FE7B436" w:rsidR="008D645D" w:rsidRPr="009D2E61" w:rsidRDefault="005726D2" w:rsidP="00B428F0">
            <w:pPr>
              <w:pStyle w:val="MRheading2"/>
              <w:numPr>
                <w:ilvl w:val="0"/>
                <w:numId w:val="53"/>
              </w:numPr>
              <w:spacing w:before="60" w:after="160" w:line="276" w:lineRule="auto"/>
              <w:ind w:left="663" w:hanging="663"/>
              <w:rPr>
                <w:noProof/>
                <w:color w:val="2F5496" w:themeColor="accent1" w:themeShade="BF"/>
                <w:szCs w:val="22"/>
              </w:rPr>
            </w:pPr>
            <w:r w:rsidRPr="009D2E61">
              <w:rPr>
                <w:b/>
                <w:bCs/>
                <w:noProof/>
                <w:color w:val="2F5496" w:themeColor="accent1" w:themeShade="BF"/>
                <w:szCs w:val="22"/>
                <w:u w:val="single"/>
              </w:rPr>
              <w:t>Luật điều chỉnh và thủ tục giải quyết tranh chấp</w:t>
            </w:r>
          </w:p>
        </w:tc>
      </w:tr>
      <w:tr w:rsidR="008D645D" w:rsidRPr="009D2E61" w14:paraId="2F92F7F9" w14:textId="77777777" w:rsidTr="0052323A">
        <w:tc>
          <w:tcPr>
            <w:tcW w:w="5085" w:type="dxa"/>
          </w:tcPr>
          <w:p w14:paraId="25A9A5C5" w14:textId="128CC960" w:rsidR="008D645D" w:rsidRPr="009D2E61" w:rsidRDefault="005726D2" w:rsidP="00F53EDE">
            <w:pPr>
              <w:pStyle w:val="ListParagraph"/>
              <w:numPr>
                <w:ilvl w:val="0"/>
                <w:numId w:val="151"/>
              </w:numPr>
              <w:spacing w:before="60" w:after="160" w:line="276" w:lineRule="auto"/>
              <w:ind w:left="706" w:hanging="630"/>
              <w:rPr>
                <w:rFonts w:cs="Arial"/>
                <w:noProof/>
                <w:szCs w:val="22"/>
              </w:rPr>
            </w:pPr>
            <w:r w:rsidRPr="009D2E61">
              <w:rPr>
                <w:rFonts w:cs="Arial"/>
                <w:noProof/>
                <w:szCs w:val="22"/>
              </w:rPr>
              <w:t>This Agreement and any dispute or claim (including any non-contractual dispute or claim) arising out of or in connection with it or its subject matter, shall be governed by, and construed in accordance with, the laws of England and Wales.</w:t>
            </w:r>
          </w:p>
        </w:tc>
        <w:tc>
          <w:tcPr>
            <w:tcW w:w="5085" w:type="dxa"/>
          </w:tcPr>
          <w:p w14:paraId="7849501A" w14:textId="175853F8" w:rsidR="008D645D" w:rsidRPr="009D2E61" w:rsidRDefault="005726D2" w:rsidP="00F53EDE">
            <w:pPr>
              <w:pStyle w:val="MRheading2"/>
              <w:numPr>
                <w:ilvl w:val="0"/>
                <w:numId w:val="152"/>
              </w:numPr>
              <w:spacing w:before="60" w:after="160" w:line="276" w:lineRule="auto"/>
              <w:ind w:left="663" w:hanging="663"/>
              <w:rPr>
                <w:iCs/>
                <w:noProof/>
                <w:color w:val="2F5496" w:themeColor="accent1" w:themeShade="BF"/>
                <w:szCs w:val="22"/>
              </w:rPr>
            </w:pPr>
            <w:r w:rsidRPr="009D2E61">
              <w:rPr>
                <w:rFonts w:cs="Arial"/>
                <w:iCs/>
                <w:noProof/>
                <w:color w:val="2F5496"/>
                <w:szCs w:val="22"/>
              </w:rPr>
              <w:t xml:space="preserve">Thỏa thuận này và bất kỳ tranh chấp hay khiếu nại (bao gồm cả những tranh chấp hay khiếu nại ngoài hợp đồng) phát sinh từ hoặc liên quan tới Thỏa thuận hoặc đối tượng của Thỏa thuận, sẽ được điều chỉnh và giải thích theo pháp luật của Anh và </w:t>
            </w:r>
            <w:r w:rsidR="00546CCB" w:rsidRPr="009D2E61">
              <w:rPr>
                <w:rFonts w:cs="Arial"/>
                <w:iCs/>
                <w:noProof/>
                <w:color w:val="2F5496"/>
                <w:szCs w:val="22"/>
              </w:rPr>
              <w:t>Xứ Wales</w:t>
            </w:r>
            <w:r w:rsidR="009560BC" w:rsidRPr="009D2E61">
              <w:rPr>
                <w:rFonts w:cs="Arial"/>
                <w:iCs/>
                <w:noProof/>
                <w:color w:val="2F5496"/>
                <w:szCs w:val="22"/>
              </w:rPr>
              <w:t>.</w:t>
            </w:r>
          </w:p>
        </w:tc>
      </w:tr>
      <w:tr w:rsidR="008D645D" w:rsidRPr="009D2E61" w14:paraId="43471086" w14:textId="77777777" w:rsidTr="0052323A">
        <w:tc>
          <w:tcPr>
            <w:tcW w:w="5085" w:type="dxa"/>
          </w:tcPr>
          <w:p w14:paraId="169241EA" w14:textId="307CE1A7" w:rsidR="008D645D" w:rsidRPr="009D2E61" w:rsidRDefault="005726D2" w:rsidP="00F53EDE">
            <w:pPr>
              <w:pStyle w:val="ListParagraph"/>
              <w:numPr>
                <w:ilvl w:val="0"/>
                <w:numId w:val="151"/>
              </w:numPr>
              <w:spacing w:before="60" w:after="160" w:line="276" w:lineRule="auto"/>
              <w:ind w:left="706" w:hanging="630"/>
              <w:rPr>
                <w:rFonts w:cs="Arial"/>
                <w:noProof/>
                <w:szCs w:val="22"/>
              </w:rPr>
            </w:pPr>
            <w:bookmarkStart w:id="57" w:name="_Ref89088903"/>
            <w:r w:rsidRPr="009D2E61">
              <w:rPr>
                <w:rFonts w:cs="Arial"/>
                <w:noProof/>
                <w:szCs w:val="22"/>
              </w:rPr>
              <w:t>Subject to the remainder of this clause</w:t>
            </w:r>
            <w:r w:rsidR="007F19D0" w:rsidRPr="009D2E61">
              <w:rPr>
                <w:rFonts w:cs="Arial"/>
                <w:noProof/>
                <w:szCs w:val="22"/>
              </w:rPr>
              <w:t xml:space="preserve"> </w:t>
            </w:r>
            <w:r w:rsidR="007F19D0" w:rsidRPr="009D2E61">
              <w:rPr>
                <w:rFonts w:cs="Arial"/>
                <w:noProof/>
                <w:szCs w:val="22"/>
              </w:rPr>
              <w:fldChar w:fldCharType="begin"/>
            </w:r>
            <w:r w:rsidR="007F19D0" w:rsidRPr="009D2E61">
              <w:rPr>
                <w:rFonts w:cs="Arial"/>
                <w:noProof/>
                <w:szCs w:val="22"/>
              </w:rPr>
              <w:instrText xml:space="preserve"> REF _Ref89088877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28</w:t>
            </w:r>
            <w:r w:rsidR="007F19D0" w:rsidRPr="009D2E61">
              <w:rPr>
                <w:rFonts w:cs="Arial"/>
                <w:noProof/>
                <w:szCs w:val="22"/>
              </w:rPr>
              <w:fldChar w:fldCharType="end"/>
            </w:r>
            <w:r w:rsidRPr="009D2E61">
              <w:rPr>
                <w:rFonts w:cs="Arial"/>
                <w:noProof/>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57"/>
          </w:p>
        </w:tc>
        <w:tc>
          <w:tcPr>
            <w:tcW w:w="5085" w:type="dxa"/>
          </w:tcPr>
          <w:p w14:paraId="03F75A12" w14:textId="2254135B" w:rsidR="008D645D" w:rsidRPr="009D2E61" w:rsidRDefault="00092AFD" w:rsidP="00F53EDE">
            <w:pPr>
              <w:pStyle w:val="MRheading2"/>
              <w:numPr>
                <w:ilvl w:val="0"/>
                <w:numId w:val="152"/>
              </w:numPr>
              <w:spacing w:before="60" w:after="160" w:line="276" w:lineRule="auto"/>
              <w:ind w:left="663" w:hanging="663"/>
              <w:rPr>
                <w:iCs/>
                <w:noProof/>
                <w:color w:val="2F5496" w:themeColor="accent1" w:themeShade="BF"/>
                <w:szCs w:val="22"/>
              </w:rPr>
            </w:pPr>
            <w:r w:rsidRPr="009D2E61">
              <w:rPr>
                <w:rFonts w:cs="Arial"/>
                <w:iCs/>
                <w:noProof/>
                <w:color w:val="2F5496"/>
                <w:szCs w:val="22"/>
              </w:rPr>
              <w:t>Phụ thuộc vào</w:t>
            </w:r>
            <w:r w:rsidR="005726D2" w:rsidRPr="009D2E61">
              <w:rPr>
                <w:rFonts w:cs="Arial"/>
                <w:iCs/>
                <w:noProof/>
                <w:color w:val="2F5496"/>
                <w:szCs w:val="22"/>
              </w:rPr>
              <w:t xml:space="preserve"> phần còn lại trong </w:t>
            </w:r>
            <w:r w:rsidR="007204AA" w:rsidRPr="009D2E61">
              <w:rPr>
                <w:rFonts w:cs="Arial"/>
                <w:iCs/>
                <w:noProof/>
                <w:color w:val="2F5496"/>
                <w:szCs w:val="22"/>
              </w:rPr>
              <w:t>điều</w:t>
            </w:r>
            <w:r w:rsidR="005726D2" w:rsidRPr="009D2E61">
              <w:rPr>
                <w:rFonts w:cs="Arial"/>
                <w:iCs/>
                <w:noProof/>
                <w:color w:val="2F5496"/>
                <w:szCs w:val="22"/>
              </w:rPr>
              <w:t xml:space="preserve"> 28 này, các bên đồng ý</w:t>
            </w:r>
            <w:r w:rsidR="00CC5486">
              <w:rPr>
                <w:rFonts w:cs="Arial"/>
                <w:iCs/>
                <w:noProof/>
                <w:color w:val="2F5496"/>
                <w:szCs w:val="22"/>
              </w:rPr>
              <w:t xml:space="preserve"> và không hủy ngang</w:t>
            </w:r>
            <w:r w:rsidR="005726D2" w:rsidRPr="009D2E61">
              <w:rPr>
                <w:rFonts w:cs="Arial"/>
                <w:iCs/>
                <w:noProof/>
                <w:color w:val="2F5496"/>
                <w:szCs w:val="22"/>
              </w:rPr>
              <w:t xml:space="preserve"> rằng tòa án của Anh và </w:t>
            </w:r>
            <w:r w:rsidR="00546CCB" w:rsidRPr="009D2E61">
              <w:rPr>
                <w:rFonts w:cs="Arial"/>
                <w:iCs/>
                <w:noProof/>
                <w:color w:val="2F5496"/>
                <w:szCs w:val="22"/>
              </w:rPr>
              <w:t>Xứ Wales</w:t>
            </w:r>
            <w:r w:rsidR="005726D2" w:rsidRPr="009D2E61">
              <w:rPr>
                <w:rFonts w:cs="Arial"/>
                <w:iCs/>
                <w:noProof/>
                <w:color w:val="2F5496"/>
                <w:szCs w:val="22"/>
              </w:rPr>
              <w:t xml:space="preserve"> sẽ có thẩm quyền giải quyết bất kỳ tranh chấp hoặc khiếu nại nào (bao gồm bất kỳ tranh chấp hoặc khiếu nại ngoài hợp đồng) phát sinh từ hoặc liên quan tới Thỏa thuận này hoặc là đối tượng của Thỏa thuận</w:t>
            </w:r>
            <w:r w:rsidR="009560BC" w:rsidRPr="009D2E61">
              <w:rPr>
                <w:rFonts w:cs="Arial"/>
                <w:iCs/>
                <w:noProof/>
                <w:color w:val="2F5496"/>
                <w:szCs w:val="22"/>
              </w:rPr>
              <w:t>.</w:t>
            </w:r>
          </w:p>
        </w:tc>
      </w:tr>
      <w:tr w:rsidR="008D645D" w:rsidRPr="009D2E61" w14:paraId="6A95FE10" w14:textId="77777777" w:rsidTr="0052323A">
        <w:tc>
          <w:tcPr>
            <w:tcW w:w="5085" w:type="dxa"/>
          </w:tcPr>
          <w:p w14:paraId="62D07F66" w14:textId="3A327710" w:rsidR="008D645D" w:rsidRPr="009D2E61" w:rsidRDefault="005726D2" w:rsidP="00F53EDE">
            <w:pPr>
              <w:pStyle w:val="ListParagraph"/>
              <w:numPr>
                <w:ilvl w:val="0"/>
                <w:numId w:val="151"/>
              </w:numPr>
              <w:spacing w:before="60" w:after="160" w:line="276" w:lineRule="auto"/>
              <w:ind w:left="706" w:hanging="630"/>
              <w:rPr>
                <w:rFonts w:cs="Arial"/>
                <w:noProof/>
                <w:szCs w:val="22"/>
              </w:rPr>
            </w:pPr>
            <w:bookmarkStart w:id="58" w:name="_Ref290998444"/>
            <w:bookmarkStart w:id="59" w:name="_Ref89088893"/>
            <w:r w:rsidRPr="009D2E61">
              <w:rPr>
                <w:rFonts w:cs="Arial"/>
                <w:noProof/>
                <w:szCs w:val="22"/>
              </w:rPr>
              <w:t xml:space="preserve">In the event that any claim or dispute arises out of or in connection with this Agreement, the parties shall, following service of written notice by one party on the other, attempt to </w:t>
            </w:r>
            <w:r w:rsidRPr="009D2E61">
              <w:rPr>
                <w:rFonts w:cs="Arial"/>
                <w:noProof/>
                <w:szCs w:val="22"/>
              </w:rPr>
              <w:lastRenderedPageBreak/>
              <w:t>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58"/>
            <w:r w:rsidR="007F19D0" w:rsidRPr="009D2E61">
              <w:rPr>
                <w:rFonts w:cs="Arial"/>
                <w:noProof/>
                <w:szCs w:val="22"/>
              </w:rPr>
              <w:t xml:space="preserve"> </w:t>
            </w:r>
            <w:r w:rsidR="007F19D0" w:rsidRPr="009D2E61">
              <w:rPr>
                <w:rFonts w:cs="Arial"/>
                <w:noProof/>
                <w:szCs w:val="22"/>
              </w:rPr>
              <w:fldChar w:fldCharType="begin"/>
            </w:r>
            <w:r w:rsidR="007F19D0" w:rsidRPr="009D2E61">
              <w:rPr>
                <w:rFonts w:cs="Arial"/>
                <w:noProof/>
                <w:szCs w:val="22"/>
              </w:rPr>
              <w:instrText xml:space="preserve"> REF _Ref89088893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28.3</w:t>
            </w:r>
            <w:r w:rsidR="007F19D0" w:rsidRPr="009D2E61">
              <w:rPr>
                <w:rFonts w:cs="Arial"/>
                <w:noProof/>
                <w:szCs w:val="22"/>
              </w:rPr>
              <w:fldChar w:fldCharType="end"/>
            </w:r>
            <w:r w:rsidRPr="009D2E61">
              <w:rPr>
                <w:rFonts w:cs="Arial"/>
                <w:noProof/>
                <w:szCs w:val="22"/>
              </w:rPr>
              <w:t>, either party may commence proceedings in accordance with clause</w:t>
            </w:r>
            <w:r w:rsidR="007F19D0" w:rsidRPr="009D2E61">
              <w:rPr>
                <w:rFonts w:cs="Arial"/>
                <w:noProof/>
                <w:szCs w:val="22"/>
              </w:rPr>
              <w:t xml:space="preserve"> </w:t>
            </w:r>
            <w:r w:rsidR="007F19D0" w:rsidRPr="009D2E61">
              <w:rPr>
                <w:rFonts w:cs="Arial"/>
                <w:noProof/>
                <w:szCs w:val="22"/>
              </w:rPr>
              <w:fldChar w:fldCharType="begin"/>
            </w:r>
            <w:r w:rsidR="007F19D0" w:rsidRPr="009D2E61">
              <w:rPr>
                <w:rFonts w:cs="Arial"/>
                <w:noProof/>
                <w:szCs w:val="22"/>
              </w:rPr>
              <w:instrText xml:space="preserve"> REF _Ref89088903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28.2</w:t>
            </w:r>
            <w:r w:rsidR="007F19D0" w:rsidRPr="009D2E61">
              <w:rPr>
                <w:rFonts w:cs="Arial"/>
                <w:noProof/>
                <w:szCs w:val="22"/>
              </w:rPr>
              <w:fldChar w:fldCharType="end"/>
            </w:r>
            <w:r w:rsidRPr="009D2E61">
              <w:rPr>
                <w:rFonts w:cs="Arial"/>
                <w:noProof/>
                <w:szCs w:val="22"/>
              </w:rPr>
              <w:t>.</w:t>
            </w:r>
            <w:bookmarkEnd w:id="59"/>
          </w:p>
        </w:tc>
        <w:tc>
          <w:tcPr>
            <w:tcW w:w="5085" w:type="dxa"/>
          </w:tcPr>
          <w:p w14:paraId="73B46510" w14:textId="1696BB2E" w:rsidR="008D645D" w:rsidRPr="009D2E61" w:rsidRDefault="005726D2" w:rsidP="00F53EDE">
            <w:pPr>
              <w:pStyle w:val="MRheading2"/>
              <w:numPr>
                <w:ilvl w:val="0"/>
                <w:numId w:val="152"/>
              </w:numPr>
              <w:spacing w:before="60" w:after="160" w:line="276" w:lineRule="auto"/>
              <w:ind w:left="663" w:hanging="663"/>
              <w:rPr>
                <w:iCs/>
                <w:noProof/>
                <w:color w:val="2F5496" w:themeColor="accent1" w:themeShade="BF"/>
                <w:szCs w:val="22"/>
              </w:rPr>
            </w:pPr>
            <w:r w:rsidRPr="009D2E61">
              <w:rPr>
                <w:rFonts w:cs="Arial"/>
                <w:iCs/>
                <w:noProof/>
                <w:color w:val="2F5496"/>
                <w:szCs w:val="22"/>
              </w:rPr>
              <w:lastRenderedPageBreak/>
              <w:t xml:space="preserve">Trong trường hợp có bất kỳ khiếu nại hay tranh chấp phát sinh từ hoặc liên quan đến Thỏa thuận này, các Bên phải, sau khi nhận được thông báo bằng văn bản từ Bên còn </w:t>
            </w:r>
            <w:r w:rsidRPr="009D2E61">
              <w:rPr>
                <w:rFonts w:cs="Arial"/>
                <w:iCs/>
                <w:noProof/>
                <w:color w:val="2F5496"/>
                <w:szCs w:val="22"/>
              </w:rPr>
              <w:lastRenderedPageBreak/>
              <w:t xml:space="preserve">lại, nỗ lực giải quyết một cách thiện </w:t>
            </w:r>
            <w:r w:rsidR="00A52DC4" w:rsidRPr="009D2E61">
              <w:rPr>
                <w:rFonts w:cs="Arial"/>
                <w:iCs/>
                <w:noProof/>
                <w:color w:val="2F5496"/>
                <w:szCs w:val="22"/>
              </w:rPr>
              <w:t xml:space="preserve">chí </w:t>
            </w:r>
            <w:r w:rsidRPr="009D2E61">
              <w:rPr>
                <w:rFonts w:cs="Arial"/>
                <w:iCs/>
                <w:noProof/>
                <w:color w:val="2F5496"/>
                <w:szCs w:val="22"/>
              </w:rPr>
              <w:t>bằng cách đàm phán với thiện ý và thảo luận bất kỳ tranh chấp hay yêu cầu đó ngay khi điều kiện thực tế cho phép (và trong bất kỳ hoàn cảnh nào, trong vòng 14 ngày sau khi được thông báo hoặc trong khoảng thời gian</w:t>
            </w:r>
            <w:r w:rsidR="00DA5C45" w:rsidRPr="009D2E61">
              <w:rPr>
                <w:rFonts w:cs="Arial"/>
                <w:iCs/>
                <w:noProof/>
                <w:color w:val="2F5496"/>
                <w:szCs w:val="22"/>
              </w:rPr>
              <w:t xml:space="preserve"> dài hơn nếu được các bên </w:t>
            </w:r>
            <w:r w:rsidRPr="009D2E61">
              <w:rPr>
                <w:rFonts w:cs="Arial"/>
                <w:iCs/>
                <w:noProof/>
                <w:color w:val="2F5496"/>
                <w:szCs w:val="22"/>
              </w:rPr>
              <w:t xml:space="preserve">thỏa thuận bằng văn bản). Nếu </w:t>
            </w:r>
            <w:r w:rsidR="00926DC0" w:rsidRPr="009D2E61">
              <w:rPr>
                <w:rFonts w:cs="Arial"/>
                <w:iCs/>
                <w:noProof/>
                <w:color w:val="2F5496"/>
                <w:szCs w:val="22"/>
              </w:rPr>
              <w:t xml:space="preserve">các bên </w:t>
            </w:r>
            <w:r w:rsidRPr="009D2E61">
              <w:rPr>
                <w:rFonts w:cs="Arial"/>
                <w:iCs/>
                <w:noProof/>
                <w:color w:val="2F5496"/>
                <w:szCs w:val="22"/>
              </w:rPr>
              <w:t xml:space="preserve">không thể giải quyết các tranh chấp hoặc khiếu nại theo quy định tại </w:t>
            </w:r>
            <w:r w:rsidR="00CC0104" w:rsidRPr="009D2E61">
              <w:rPr>
                <w:rFonts w:cs="Arial"/>
                <w:iCs/>
                <w:noProof/>
                <w:color w:val="2F5496"/>
                <w:szCs w:val="22"/>
              </w:rPr>
              <w:t xml:space="preserve">điều </w:t>
            </w:r>
            <w:r w:rsidRPr="009D2E61">
              <w:rPr>
                <w:rFonts w:cs="Arial"/>
                <w:iCs/>
                <w:noProof/>
                <w:color w:val="2F5496"/>
                <w:szCs w:val="22"/>
              </w:rPr>
              <w:t xml:space="preserve">28.3 này, hai Bên có thể bắt đầu thủ tục tố tụng theo quy định tại </w:t>
            </w:r>
            <w:r w:rsidR="00CC0104" w:rsidRPr="009D2E61">
              <w:rPr>
                <w:rFonts w:cs="Arial"/>
                <w:iCs/>
                <w:noProof/>
                <w:color w:val="2F5496"/>
                <w:szCs w:val="22"/>
              </w:rPr>
              <w:t xml:space="preserve">điều </w:t>
            </w:r>
            <w:r w:rsidRPr="009D2E61">
              <w:rPr>
                <w:rFonts w:cs="Arial"/>
                <w:iCs/>
                <w:noProof/>
                <w:color w:val="2F5496"/>
                <w:szCs w:val="22"/>
              </w:rPr>
              <w:t>28.2</w:t>
            </w:r>
            <w:r w:rsidR="00CC0104" w:rsidRPr="009D2E61">
              <w:rPr>
                <w:rFonts w:cs="Arial"/>
                <w:iCs/>
                <w:noProof/>
                <w:color w:val="2F5496"/>
                <w:szCs w:val="22"/>
              </w:rPr>
              <w:t>.</w:t>
            </w:r>
          </w:p>
        </w:tc>
      </w:tr>
      <w:tr w:rsidR="008D645D" w:rsidRPr="009D2E61" w14:paraId="4C2ADA9A" w14:textId="77777777" w:rsidTr="0052323A">
        <w:tc>
          <w:tcPr>
            <w:tcW w:w="5085" w:type="dxa"/>
          </w:tcPr>
          <w:p w14:paraId="67AB4EF0" w14:textId="3D0E78EE" w:rsidR="008D645D" w:rsidRPr="009D2E61" w:rsidRDefault="005726D2" w:rsidP="00F53EDE">
            <w:pPr>
              <w:pStyle w:val="ListParagraph"/>
              <w:numPr>
                <w:ilvl w:val="0"/>
                <w:numId w:val="151"/>
              </w:numPr>
              <w:spacing w:before="60" w:after="160" w:line="276" w:lineRule="auto"/>
              <w:ind w:left="706" w:hanging="630"/>
              <w:rPr>
                <w:rFonts w:cs="Arial"/>
                <w:noProof/>
                <w:szCs w:val="22"/>
              </w:rPr>
            </w:pPr>
            <w:r w:rsidRPr="009D2E61">
              <w:rPr>
                <w:rFonts w:cs="Arial"/>
                <w:noProof/>
                <w:szCs w:val="22"/>
              </w:rPr>
              <w:lastRenderedPageBreak/>
              <w:t xml:space="preserve">Nothing in this clause </w:t>
            </w:r>
            <w:r w:rsidR="007F19D0" w:rsidRPr="009D2E61">
              <w:rPr>
                <w:rFonts w:cs="Arial"/>
                <w:noProof/>
                <w:szCs w:val="22"/>
              </w:rPr>
              <w:fldChar w:fldCharType="begin"/>
            </w:r>
            <w:r w:rsidR="007F19D0" w:rsidRPr="009D2E61">
              <w:rPr>
                <w:rFonts w:cs="Arial"/>
                <w:noProof/>
                <w:szCs w:val="22"/>
              </w:rPr>
              <w:instrText xml:space="preserve"> REF _Ref89088877 \r \h </w:instrText>
            </w:r>
            <w:r w:rsidR="009D2E61">
              <w:rPr>
                <w:rFonts w:cs="Arial"/>
                <w:noProof/>
                <w:szCs w:val="22"/>
              </w:rPr>
              <w:instrText xml:space="preserve"> \* MERGEFORMAT </w:instrText>
            </w:r>
            <w:r w:rsidR="007F19D0" w:rsidRPr="009D2E61">
              <w:rPr>
                <w:rFonts w:cs="Arial"/>
                <w:noProof/>
                <w:szCs w:val="22"/>
              </w:rPr>
            </w:r>
            <w:r w:rsidR="007F19D0" w:rsidRPr="009D2E61">
              <w:rPr>
                <w:rFonts w:cs="Arial"/>
                <w:noProof/>
                <w:szCs w:val="22"/>
              </w:rPr>
              <w:fldChar w:fldCharType="separate"/>
            </w:r>
            <w:r w:rsidR="007F19D0" w:rsidRPr="009D2E61">
              <w:rPr>
                <w:rFonts w:cs="Arial"/>
                <w:noProof/>
                <w:szCs w:val="22"/>
              </w:rPr>
              <w:t>28</w:t>
            </w:r>
            <w:r w:rsidR="007F19D0" w:rsidRPr="009D2E61">
              <w:rPr>
                <w:rFonts w:cs="Arial"/>
                <w:noProof/>
                <w:szCs w:val="22"/>
              </w:rPr>
              <w:fldChar w:fldCharType="end"/>
            </w:r>
            <w:r w:rsidRPr="009D2E61">
              <w:rPr>
                <w:rFonts w:cs="Arial"/>
                <w:noProof/>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 </w:t>
            </w:r>
          </w:p>
        </w:tc>
        <w:tc>
          <w:tcPr>
            <w:tcW w:w="5085" w:type="dxa"/>
          </w:tcPr>
          <w:p w14:paraId="32002F7F" w14:textId="3D2552D4" w:rsidR="008D645D" w:rsidRPr="009D2E61" w:rsidRDefault="005726D2" w:rsidP="00F53EDE">
            <w:pPr>
              <w:pStyle w:val="MRheading2"/>
              <w:numPr>
                <w:ilvl w:val="0"/>
                <w:numId w:val="152"/>
              </w:numPr>
              <w:spacing w:before="60" w:after="160" w:line="276" w:lineRule="auto"/>
              <w:ind w:left="663" w:hanging="663"/>
              <w:rPr>
                <w:iCs/>
                <w:noProof/>
                <w:color w:val="2F5496" w:themeColor="accent1" w:themeShade="BF"/>
                <w:szCs w:val="22"/>
              </w:rPr>
            </w:pPr>
            <w:r w:rsidRPr="009D2E61">
              <w:rPr>
                <w:rFonts w:cs="Arial"/>
                <w:iCs/>
                <w:noProof/>
                <w:color w:val="2F5496"/>
                <w:szCs w:val="22"/>
              </w:rPr>
              <w:t xml:space="preserve">Không có </w:t>
            </w:r>
            <w:r w:rsidR="00DA3B0E" w:rsidRPr="009D2E61">
              <w:rPr>
                <w:rFonts w:cs="Arial"/>
                <w:iCs/>
                <w:noProof/>
                <w:color w:val="2F5496"/>
                <w:szCs w:val="22"/>
              </w:rPr>
              <w:t>quy định</w:t>
            </w:r>
            <w:r w:rsidRPr="009D2E61">
              <w:rPr>
                <w:rFonts w:cs="Arial"/>
                <w:iCs/>
                <w:noProof/>
                <w:color w:val="2F5496"/>
                <w:szCs w:val="22"/>
              </w:rPr>
              <w:t xml:space="preserve"> nào trong </w:t>
            </w:r>
            <w:r w:rsidR="007204AA" w:rsidRPr="009D2E61">
              <w:rPr>
                <w:rFonts w:cs="Arial"/>
                <w:iCs/>
                <w:noProof/>
                <w:color w:val="2F5496"/>
                <w:szCs w:val="22"/>
              </w:rPr>
              <w:t>điều</w:t>
            </w:r>
            <w:r w:rsidRPr="009D2E61">
              <w:rPr>
                <w:rFonts w:cs="Arial"/>
                <w:iCs/>
                <w:noProof/>
                <w:color w:val="2F5496"/>
                <w:szCs w:val="22"/>
              </w:rPr>
              <w:t xml:space="preserve"> 28 này cản trở bất kỳ Bên nào vào bất kỳ thời điểm nào xin áp dụng biện pháp khẩn cấp tạm thời trên cơ sở các vi phạm hoặc nguy cơ vi phạm nghĩa vụ giữ bí mật của Bên kia trong Thỏa thuận này hoặc vi phạm, hay nguy cơ vi phạm Quyền </w:t>
            </w:r>
            <w:r w:rsidR="000C64AB" w:rsidRPr="009D2E61">
              <w:rPr>
                <w:rFonts w:cs="Arial"/>
                <w:iCs/>
                <w:noProof/>
                <w:color w:val="2F5496"/>
                <w:szCs w:val="22"/>
              </w:rPr>
              <w:t xml:space="preserve">Sở </w:t>
            </w:r>
            <w:r w:rsidRPr="009D2E61">
              <w:rPr>
                <w:rFonts w:cs="Arial"/>
                <w:iCs/>
                <w:noProof/>
                <w:color w:val="2F5496"/>
                <w:szCs w:val="22"/>
              </w:rPr>
              <w:t xml:space="preserve">hữu </w:t>
            </w:r>
            <w:r w:rsidR="000C64AB" w:rsidRPr="009D2E61">
              <w:rPr>
                <w:rFonts w:cs="Arial"/>
                <w:iCs/>
                <w:noProof/>
                <w:color w:val="2F5496"/>
                <w:szCs w:val="22"/>
              </w:rPr>
              <w:t xml:space="preserve">Trí </w:t>
            </w:r>
            <w:r w:rsidRPr="009D2E61">
              <w:rPr>
                <w:rFonts w:cs="Arial"/>
                <w:iCs/>
                <w:noProof/>
                <w:color w:val="2F5496"/>
                <w:szCs w:val="22"/>
              </w:rPr>
              <w:t>tuệ của người nộp đơn.</w:t>
            </w:r>
          </w:p>
        </w:tc>
      </w:tr>
    </w:tbl>
    <w:p w14:paraId="5CF8B0E3" w14:textId="31B28C3E" w:rsidR="007749B9" w:rsidRPr="009D2E61" w:rsidRDefault="007749B9" w:rsidP="004F24AE">
      <w:pPr>
        <w:rPr>
          <w:noProof/>
          <w:szCs w:val="22"/>
        </w:rPr>
      </w:pPr>
      <w:r w:rsidRPr="009D2E61">
        <w:rPr>
          <w:noProof/>
          <w:szCs w:val="22"/>
        </w:rPr>
        <w:br w:type="page"/>
      </w:r>
    </w:p>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4967"/>
      </w:tblGrid>
      <w:tr w:rsidR="007749B9" w:rsidRPr="009D2E61" w14:paraId="7F17EC00" w14:textId="77777777" w:rsidTr="00126B76">
        <w:tc>
          <w:tcPr>
            <w:tcW w:w="5203" w:type="dxa"/>
          </w:tcPr>
          <w:p w14:paraId="6E93DB27" w14:textId="4BC5E86F" w:rsidR="007749B9" w:rsidRPr="00EA2564" w:rsidRDefault="007749B9" w:rsidP="00EA2564">
            <w:pPr>
              <w:pStyle w:val="MRSchedule1"/>
              <w:spacing w:before="60" w:after="160" w:line="276" w:lineRule="auto"/>
              <w:ind w:left="0"/>
              <w:rPr>
                <w:rFonts w:cs="Arial"/>
                <w:b w:val="0"/>
                <w:bCs/>
                <w:szCs w:val="22"/>
              </w:rPr>
            </w:pPr>
          </w:p>
          <w:p w14:paraId="394B534A" w14:textId="3AD439EB" w:rsidR="007749B9" w:rsidRPr="009D2E61" w:rsidRDefault="007749B9" w:rsidP="004F24AE">
            <w:pPr>
              <w:pStyle w:val="MRheading2"/>
              <w:numPr>
                <w:ilvl w:val="0"/>
                <w:numId w:val="0"/>
              </w:numPr>
              <w:spacing w:before="60" w:after="160" w:line="276" w:lineRule="auto"/>
              <w:jc w:val="center"/>
              <w:rPr>
                <w:rFonts w:cs="Arial"/>
                <w:b/>
                <w:noProof/>
                <w:szCs w:val="22"/>
                <w:u w:val="single"/>
              </w:rPr>
            </w:pPr>
            <w:r w:rsidRPr="009D2E61">
              <w:rPr>
                <w:rFonts w:cs="Arial"/>
                <w:noProof/>
                <w:szCs w:val="22"/>
                <w:u w:val="single"/>
              </w:rPr>
              <w:t>Project Summary Budget</w:t>
            </w:r>
          </w:p>
        </w:tc>
        <w:tc>
          <w:tcPr>
            <w:tcW w:w="4967" w:type="dxa"/>
          </w:tcPr>
          <w:p w14:paraId="19C71BEC" w14:textId="53327CA1" w:rsidR="007749B9" w:rsidRPr="009D2E61" w:rsidRDefault="007749B9" w:rsidP="004F24AE">
            <w:pPr>
              <w:pStyle w:val="MRSchedule1"/>
              <w:numPr>
                <w:ilvl w:val="0"/>
                <w:numId w:val="0"/>
              </w:numPr>
              <w:spacing w:before="60" w:after="160" w:line="276" w:lineRule="auto"/>
              <w:rPr>
                <w:bCs/>
                <w:noProof/>
                <w:color w:val="2F5496" w:themeColor="accent1" w:themeShade="BF"/>
                <w:szCs w:val="22"/>
              </w:rPr>
            </w:pPr>
            <w:r w:rsidRPr="009D2E61">
              <w:rPr>
                <w:bCs/>
                <w:noProof/>
                <w:color w:val="2F5496" w:themeColor="accent1" w:themeShade="BF"/>
                <w:szCs w:val="22"/>
              </w:rPr>
              <w:t>Phụ lục 4</w:t>
            </w:r>
          </w:p>
          <w:p w14:paraId="0686DEA4" w14:textId="5996AE87" w:rsidR="007749B9" w:rsidRPr="009D2E61" w:rsidRDefault="007749B9" w:rsidP="004F24AE">
            <w:pPr>
              <w:pStyle w:val="MRheading2"/>
              <w:numPr>
                <w:ilvl w:val="0"/>
                <w:numId w:val="0"/>
              </w:numPr>
              <w:spacing w:before="60" w:after="160" w:line="276" w:lineRule="auto"/>
              <w:jc w:val="center"/>
              <w:rPr>
                <w:rFonts w:cs="Arial"/>
                <w:b/>
                <w:noProof/>
                <w:szCs w:val="22"/>
                <w:u w:val="single"/>
              </w:rPr>
            </w:pPr>
            <w:r w:rsidRPr="009D2E61">
              <w:rPr>
                <w:rFonts w:cs="Arial"/>
                <w:noProof/>
                <w:color w:val="2F5496" w:themeColor="accent1" w:themeShade="BF"/>
                <w:szCs w:val="22"/>
                <w:u w:val="single"/>
              </w:rPr>
              <w:t xml:space="preserve">Tóm tắt về </w:t>
            </w:r>
            <w:r w:rsidR="00887AAB" w:rsidRPr="009D2E61">
              <w:rPr>
                <w:rFonts w:cs="Arial"/>
                <w:noProof/>
                <w:color w:val="2F5496" w:themeColor="accent1" w:themeShade="BF"/>
                <w:szCs w:val="22"/>
                <w:u w:val="single"/>
              </w:rPr>
              <w:t xml:space="preserve">Ngân </w:t>
            </w:r>
            <w:r w:rsidRPr="009D2E61">
              <w:rPr>
                <w:rFonts w:cs="Arial"/>
                <w:noProof/>
                <w:color w:val="2F5496" w:themeColor="accent1" w:themeShade="BF"/>
                <w:szCs w:val="22"/>
                <w:u w:val="single"/>
              </w:rPr>
              <w:t>sách Dự án</w:t>
            </w:r>
          </w:p>
        </w:tc>
      </w:tr>
      <w:tr w:rsidR="007749B9" w:rsidRPr="009D2E61" w14:paraId="5F356A09" w14:textId="77777777" w:rsidTr="00126B76">
        <w:tc>
          <w:tcPr>
            <w:tcW w:w="5203" w:type="dxa"/>
          </w:tcPr>
          <w:p w14:paraId="53C5C591" w14:textId="744DE1E3" w:rsidR="007749B9" w:rsidRPr="009D2E61" w:rsidRDefault="007749B9" w:rsidP="00970BCB">
            <w:pPr>
              <w:pStyle w:val="MRheading2"/>
              <w:numPr>
                <w:ilvl w:val="0"/>
                <w:numId w:val="0"/>
              </w:numPr>
              <w:spacing w:before="60" w:after="160" w:line="276" w:lineRule="auto"/>
              <w:jc w:val="center"/>
              <w:rPr>
                <w:rFonts w:cs="Arial"/>
                <w:b/>
                <w:bCs/>
                <w:noProof/>
                <w:szCs w:val="22"/>
              </w:rPr>
            </w:pPr>
            <w:r w:rsidRPr="009D2E61">
              <w:rPr>
                <w:rFonts w:cs="Arial"/>
                <w:b/>
                <w:bCs/>
                <w:noProof/>
                <w:szCs w:val="22"/>
                <w:highlight w:val="yellow"/>
              </w:rPr>
              <w:t>[</w:t>
            </w:r>
            <w:r w:rsidRPr="009D2E61">
              <w:rPr>
                <w:rFonts w:cs="Arial"/>
                <w:b/>
                <w:bCs/>
                <w:i/>
                <w:iCs/>
                <w:noProof/>
                <w:szCs w:val="22"/>
                <w:highlight w:val="yellow"/>
              </w:rPr>
              <w:t>Insert the Recipient’s Project Budget here</w:t>
            </w:r>
            <w:r w:rsidRPr="009D2E61">
              <w:rPr>
                <w:rFonts w:cs="Arial"/>
                <w:b/>
                <w:bCs/>
                <w:noProof/>
                <w:szCs w:val="22"/>
                <w:highlight w:val="yellow"/>
              </w:rPr>
              <w:t>]</w:t>
            </w:r>
          </w:p>
        </w:tc>
        <w:tc>
          <w:tcPr>
            <w:tcW w:w="4967" w:type="dxa"/>
          </w:tcPr>
          <w:p w14:paraId="65393865" w14:textId="12C8DF6E" w:rsidR="007749B9" w:rsidRPr="009D2E61" w:rsidRDefault="007749B9" w:rsidP="00970BCB">
            <w:pPr>
              <w:pStyle w:val="MRheading2"/>
              <w:numPr>
                <w:ilvl w:val="0"/>
                <w:numId w:val="0"/>
              </w:numPr>
              <w:spacing w:before="60" w:after="160" w:line="276" w:lineRule="auto"/>
              <w:jc w:val="center"/>
              <w:rPr>
                <w:b/>
                <w:bCs/>
                <w:noProof/>
                <w:color w:val="2F5496" w:themeColor="accent1" w:themeShade="BF"/>
                <w:szCs w:val="22"/>
              </w:rPr>
            </w:pPr>
            <w:r w:rsidRPr="009D2E61">
              <w:rPr>
                <w:b/>
                <w:bCs/>
                <w:noProof/>
                <w:color w:val="2F5496" w:themeColor="accent1" w:themeShade="BF"/>
                <w:szCs w:val="22"/>
                <w:highlight w:val="yellow"/>
              </w:rPr>
              <w:t>[</w:t>
            </w:r>
            <w:r w:rsidR="00053C08" w:rsidRPr="009D2E61">
              <w:rPr>
                <w:b/>
                <w:bCs/>
                <w:i/>
                <w:iCs/>
                <w:noProof/>
                <w:color w:val="2F5496" w:themeColor="accent1" w:themeShade="BF"/>
                <w:szCs w:val="22"/>
                <w:highlight w:val="yellow"/>
              </w:rPr>
              <w:t>Bổ sung</w:t>
            </w:r>
            <w:r w:rsidRPr="009D2E61">
              <w:rPr>
                <w:b/>
                <w:bCs/>
                <w:i/>
                <w:iCs/>
                <w:noProof/>
                <w:color w:val="2F5496" w:themeColor="accent1" w:themeShade="BF"/>
                <w:szCs w:val="22"/>
                <w:highlight w:val="yellow"/>
              </w:rPr>
              <w:t xml:space="preserve"> Ngân sách Dự án của Bên nhận tại đây</w:t>
            </w:r>
            <w:r w:rsidRPr="009D2E61">
              <w:rPr>
                <w:b/>
                <w:bCs/>
                <w:noProof/>
                <w:color w:val="2F5496" w:themeColor="accent1" w:themeShade="BF"/>
                <w:szCs w:val="22"/>
                <w:highlight w:val="yellow"/>
              </w:rPr>
              <w:t>]</w:t>
            </w:r>
          </w:p>
        </w:tc>
      </w:tr>
    </w:tbl>
    <w:p w14:paraId="29BAE1A5" w14:textId="23E44AEA" w:rsidR="007749B9" w:rsidRPr="009D2E61" w:rsidRDefault="007749B9" w:rsidP="00970BCB">
      <w:pPr>
        <w:jc w:val="center"/>
        <w:rPr>
          <w:noProof/>
          <w:szCs w:val="22"/>
        </w:rPr>
      </w:pPr>
      <w:r w:rsidRPr="009D2E61">
        <w:rPr>
          <w:noProof/>
          <w:szCs w:val="22"/>
        </w:rPr>
        <w:br w:type="page"/>
      </w: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967"/>
      </w:tblGrid>
      <w:tr w:rsidR="007749B9" w:rsidRPr="009D2E61" w14:paraId="7C967982" w14:textId="77777777" w:rsidTr="00126B76">
        <w:tc>
          <w:tcPr>
            <w:tcW w:w="5113" w:type="dxa"/>
          </w:tcPr>
          <w:p w14:paraId="02227CC5" w14:textId="25922119" w:rsidR="007749B9" w:rsidRPr="00EA2564" w:rsidRDefault="007749B9" w:rsidP="00EA2564">
            <w:pPr>
              <w:pStyle w:val="MRSchedule1"/>
              <w:spacing w:before="60" w:after="160" w:line="276" w:lineRule="auto"/>
              <w:ind w:left="0"/>
              <w:rPr>
                <w:rFonts w:cs="Arial"/>
                <w:b w:val="0"/>
                <w:bCs/>
                <w:szCs w:val="22"/>
              </w:rPr>
            </w:pPr>
          </w:p>
          <w:p w14:paraId="00194083" w14:textId="2A0881DD" w:rsidR="007749B9" w:rsidRPr="009D2E61" w:rsidRDefault="007749B9" w:rsidP="00970BCB">
            <w:pPr>
              <w:pStyle w:val="MRheading2"/>
              <w:numPr>
                <w:ilvl w:val="0"/>
                <w:numId w:val="0"/>
              </w:numPr>
              <w:spacing w:before="60" w:after="160" w:line="276" w:lineRule="auto"/>
              <w:jc w:val="center"/>
              <w:rPr>
                <w:rFonts w:cs="Arial"/>
                <w:b/>
                <w:noProof/>
                <w:szCs w:val="22"/>
                <w:u w:val="single"/>
              </w:rPr>
            </w:pPr>
            <w:r w:rsidRPr="009D2E61">
              <w:rPr>
                <w:rFonts w:cs="Arial"/>
                <w:noProof/>
                <w:szCs w:val="22"/>
                <w:u w:val="single"/>
              </w:rPr>
              <w:t>Guidelines for Applicants</w:t>
            </w:r>
          </w:p>
        </w:tc>
        <w:tc>
          <w:tcPr>
            <w:tcW w:w="4967" w:type="dxa"/>
          </w:tcPr>
          <w:p w14:paraId="63CCA07E" w14:textId="20CB6D7F" w:rsidR="007749B9" w:rsidRPr="009D2E61" w:rsidRDefault="007749B9" w:rsidP="00970BCB">
            <w:pPr>
              <w:pStyle w:val="MRSchedule1"/>
              <w:numPr>
                <w:ilvl w:val="0"/>
                <w:numId w:val="0"/>
              </w:numPr>
              <w:spacing w:before="60" w:after="160" w:line="276" w:lineRule="auto"/>
              <w:rPr>
                <w:bCs/>
                <w:noProof/>
                <w:color w:val="2F5496" w:themeColor="accent1" w:themeShade="BF"/>
                <w:szCs w:val="22"/>
              </w:rPr>
            </w:pPr>
            <w:r w:rsidRPr="009D2E61">
              <w:rPr>
                <w:bCs/>
                <w:noProof/>
                <w:color w:val="2F5496" w:themeColor="accent1" w:themeShade="BF"/>
                <w:szCs w:val="22"/>
              </w:rPr>
              <w:t>Phụ lục 5</w:t>
            </w:r>
          </w:p>
          <w:p w14:paraId="3C35F220" w14:textId="47061FE0" w:rsidR="007749B9" w:rsidRPr="009D2E61" w:rsidRDefault="007749B9" w:rsidP="00970BCB">
            <w:pPr>
              <w:pStyle w:val="MRheading2"/>
              <w:numPr>
                <w:ilvl w:val="0"/>
                <w:numId w:val="0"/>
              </w:numPr>
              <w:spacing w:before="60" w:after="160" w:line="276" w:lineRule="auto"/>
              <w:jc w:val="center"/>
              <w:rPr>
                <w:rFonts w:cs="Arial"/>
                <w:b/>
                <w:noProof/>
                <w:szCs w:val="22"/>
                <w:u w:val="single"/>
              </w:rPr>
            </w:pPr>
            <w:r w:rsidRPr="009D2E61">
              <w:rPr>
                <w:rFonts w:cs="Arial"/>
                <w:noProof/>
                <w:color w:val="2F5496" w:themeColor="accent1" w:themeShade="BF"/>
                <w:szCs w:val="22"/>
                <w:u w:val="single"/>
              </w:rPr>
              <w:t xml:space="preserve">Hướng dẫn </w:t>
            </w:r>
            <w:r w:rsidR="003E62DC">
              <w:rPr>
                <w:rFonts w:cs="Arial"/>
                <w:noProof/>
                <w:color w:val="2F5496" w:themeColor="accent1" w:themeShade="BF"/>
                <w:szCs w:val="22"/>
                <w:u w:val="single"/>
              </w:rPr>
              <w:t>N</w:t>
            </w:r>
            <w:r w:rsidRPr="009D2E61">
              <w:rPr>
                <w:rFonts w:cs="Arial"/>
                <w:noProof/>
                <w:color w:val="2F5496" w:themeColor="accent1" w:themeShade="BF"/>
                <w:szCs w:val="22"/>
                <w:u w:val="single"/>
              </w:rPr>
              <w:t xml:space="preserve">ộp </w:t>
            </w:r>
            <w:r w:rsidR="003E62DC">
              <w:rPr>
                <w:rFonts w:cs="Arial"/>
                <w:noProof/>
                <w:color w:val="2F5496" w:themeColor="accent1" w:themeShade="BF"/>
                <w:szCs w:val="22"/>
                <w:u w:val="single"/>
              </w:rPr>
              <w:t>hồ sơ</w:t>
            </w:r>
          </w:p>
        </w:tc>
      </w:tr>
      <w:tr w:rsidR="007749B9" w:rsidRPr="009D2E61" w14:paraId="71F31562" w14:textId="77777777" w:rsidTr="00126B76">
        <w:tc>
          <w:tcPr>
            <w:tcW w:w="5113" w:type="dxa"/>
          </w:tcPr>
          <w:p w14:paraId="33C05FCC" w14:textId="40B50A74" w:rsidR="007749B9" w:rsidRPr="009D2E61" w:rsidRDefault="003E62DC" w:rsidP="003E62DC">
            <w:pPr>
              <w:pStyle w:val="MRheading2"/>
              <w:numPr>
                <w:ilvl w:val="0"/>
                <w:numId w:val="0"/>
              </w:numPr>
              <w:spacing w:before="60" w:after="160" w:line="276" w:lineRule="auto"/>
              <w:rPr>
                <w:rFonts w:cs="Arial"/>
                <w:b/>
                <w:bCs/>
                <w:noProof/>
                <w:szCs w:val="22"/>
                <w:highlight w:val="yellow"/>
              </w:rPr>
            </w:pPr>
            <w:r>
              <w:t xml:space="preserve">The Going Global Partnerships in Viet Nam provides funding opportunities for partnership projects that align with the overall expected outcomes of the Going Global Partnerships. </w:t>
            </w:r>
            <w:r w:rsidRPr="003828F4">
              <w:t xml:space="preserve">Please visit the link </w:t>
            </w:r>
            <w:r w:rsidR="003828F4" w:rsidRPr="003828F4">
              <w:rPr>
                <w:highlight w:val="yellow"/>
              </w:rPr>
              <w:t>&lt;to be provided when approved&gt;</w:t>
            </w:r>
            <w:r w:rsidR="003828F4" w:rsidRPr="003828F4">
              <w:t xml:space="preserve"> </w:t>
            </w:r>
            <w:r w:rsidRPr="003828F4">
              <w:t>for detailed guidelines for applicants</w:t>
            </w:r>
            <w:r w:rsidR="009566AE" w:rsidRPr="003828F4">
              <w:t>.</w:t>
            </w:r>
          </w:p>
        </w:tc>
        <w:tc>
          <w:tcPr>
            <w:tcW w:w="4967" w:type="dxa"/>
          </w:tcPr>
          <w:p w14:paraId="7627DA6A" w14:textId="3C08068D" w:rsidR="007749B9" w:rsidRPr="007D4971" w:rsidRDefault="007D4971" w:rsidP="007D4971">
            <w:pPr>
              <w:pStyle w:val="MRheading2"/>
              <w:numPr>
                <w:ilvl w:val="0"/>
                <w:numId w:val="0"/>
              </w:numPr>
              <w:spacing w:before="60" w:after="160" w:line="276" w:lineRule="auto"/>
              <w:rPr>
                <w:noProof/>
                <w:color w:val="2F5496" w:themeColor="accent1" w:themeShade="BF"/>
                <w:szCs w:val="22"/>
                <w:highlight w:val="yellow"/>
              </w:rPr>
            </w:pPr>
            <w:r>
              <w:rPr>
                <w:noProof/>
                <w:color w:val="2F5496" w:themeColor="accent1" w:themeShade="BF"/>
                <w:szCs w:val="22"/>
              </w:rPr>
              <w:t xml:space="preserve">Chương trình </w:t>
            </w:r>
            <w:r w:rsidR="007A0483">
              <w:rPr>
                <w:noProof/>
                <w:color w:val="2F5496" w:themeColor="accent1" w:themeShade="BF"/>
                <w:szCs w:val="22"/>
              </w:rPr>
              <w:t>Hợp tác</w:t>
            </w:r>
            <w:r w:rsidRPr="007D4971">
              <w:rPr>
                <w:noProof/>
                <w:color w:val="2F5496" w:themeColor="accent1" w:themeShade="BF"/>
                <w:szCs w:val="22"/>
              </w:rPr>
              <w:t xml:space="preserve"> Đối tác Toàn cầu tại Việt Nam cung cấp các cơ hội tài trợ cho các dự án </w:t>
            </w:r>
            <w:r w:rsidR="00D53F65">
              <w:rPr>
                <w:noProof/>
                <w:color w:val="2F5496" w:themeColor="accent1" w:themeShade="BF"/>
                <w:szCs w:val="22"/>
              </w:rPr>
              <w:t>hợp tác</w:t>
            </w:r>
            <w:r w:rsidRPr="007D4971">
              <w:rPr>
                <w:noProof/>
                <w:color w:val="2F5496" w:themeColor="accent1" w:themeShade="BF"/>
                <w:szCs w:val="22"/>
              </w:rPr>
              <w:t xml:space="preserve"> phù hợp với các kết quả </w:t>
            </w:r>
            <w:r w:rsidR="00D53F65">
              <w:rPr>
                <w:noProof/>
                <w:color w:val="2F5496" w:themeColor="accent1" w:themeShade="BF"/>
                <w:szCs w:val="22"/>
              </w:rPr>
              <w:t xml:space="preserve">mong đợi </w:t>
            </w:r>
            <w:r w:rsidRPr="007D4971">
              <w:rPr>
                <w:noProof/>
                <w:color w:val="2F5496" w:themeColor="accent1" w:themeShade="BF"/>
                <w:szCs w:val="22"/>
              </w:rPr>
              <w:t>​​chung của</w:t>
            </w:r>
            <w:r w:rsidR="00D53F65">
              <w:rPr>
                <w:noProof/>
                <w:color w:val="2F5496" w:themeColor="accent1" w:themeShade="BF"/>
                <w:szCs w:val="22"/>
              </w:rPr>
              <w:t xml:space="preserve"> Chương trình</w:t>
            </w:r>
            <w:r w:rsidRPr="007D4971">
              <w:rPr>
                <w:noProof/>
                <w:color w:val="2F5496" w:themeColor="accent1" w:themeShade="BF"/>
                <w:szCs w:val="22"/>
              </w:rPr>
              <w:t xml:space="preserve"> </w:t>
            </w:r>
            <w:r w:rsidR="00727518">
              <w:rPr>
                <w:noProof/>
                <w:color w:val="2F5496" w:themeColor="accent1" w:themeShade="BF"/>
                <w:szCs w:val="22"/>
              </w:rPr>
              <w:t>Hợp tác</w:t>
            </w:r>
            <w:r w:rsidRPr="007D4971">
              <w:rPr>
                <w:noProof/>
                <w:color w:val="2F5496" w:themeColor="accent1" w:themeShade="BF"/>
                <w:szCs w:val="22"/>
              </w:rPr>
              <w:t xml:space="preserve"> Đối tác Toàn cầu. Vui lòng truy cập link </w:t>
            </w:r>
            <w:r w:rsidR="003828F4" w:rsidRPr="003828F4">
              <w:rPr>
                <w:highlight w:val="yellow"/>
              </w:rPr>
              <w:t>&lt;to be provided when approved&gt;</w:t>
            </w:r>
            <w:r w:rsidR="009566AE">
              <w:rPr>
                <w:noProof/>
                <w:color w:val="2F5496" w:themeColor="accent1" w:themeShade="BF"/>
                <w:szCs w:val="22"/>
              </w:rPr>
              <w:t xml:space="preserve"> </w:t>
            </w:r>
            <w:r w:rsidRPr="007D4971">
              <w:rPr>
                <w:noProof/>
                <w:color w:val="2F5496" w:themeColor="accent1" w:themeShade="BF"/>
                <w:szCs w:val="22"/>
              </w:rPr>
              <w:t>để biết hướng dẫn chi tiết cho ứng viên</w:t>
            </w:r>
            <w:r w:rsidR="009566AE">
              <w:rPr>
                <w:noProof/>
                <w:color w:val="2F5496" w:themeColor="accent1" w:themeShade="BF"/>
                <w:szCs w:val="22"/>
              </w:rPr>
              <w:t xml:space="preserve"> nộp hồ sơ.</w:t>
            </w:r>
          </w:p>
        </w:tc>
      </w:tr>
    </w:tbl>
    <w:p w14:paraId="081AAB18" w14:textId="337BBD29" w:rsidR="007749B9" w:rsidRPr="009D2E61" w:rsidRDefault="007749B9" w:rsidP="00970BCB">
      <w:pPr>
        <w:jc w:val="center"/>
        <w:rPr>
          <w:noProof/>
          <w:szCs w:val="22"/>
        </w:rPr>
      </w:pPr>
      <w:r w:rsidRPr="009D2E61">
        <w:rPr>
          <w:noProof/>
          <w:szCs w:val="22"/>
        </w:rPr>
        <w:br w:type="page"/>
      </w: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967"/>
      </w:tblGrid>
      <w:tr w:rsidR="007749B9" w:rsidRPr="009D2E61" w14:paraId="317334E3" w14:textId="77777777" w:rsidTr="000E6AD8">
        <w:tc>
          <w:tcPr>
            <w:tcW w:w="5113" w:type="dxa"/>
          </w:tcPr>
          <w:p w14:paraId="0826BA81" w14:textId="134CA5AD" w:rsidR="007749B9" w:rsidRPr="003E62DC" w:rsidRDefault="007749B9" w:rsidP="003E62DC">
            <w:pPr>
              <w:pStyle w:val="MRSchedule1"/>
              <w:spacing w:before="60" w:after="160" w:line="276" w:lineRule="auto"/>
              <w:ind w:left="0"/>
              <w:rPr>
                <w:rFonts w:cs="Arial"/>
                <w:b w:val="0"/>
                <w:bCs/>
                <w:szCs w:val="22"/>
              </w:rPr>
            </w:pPr>
          </w:p>
          <w:p w14:paraId="50CD9F5C" w14:textId="6A2E95FC" w:rsidR="007749B9" w:rsidRPr="009D2E61" w:rsidRDefault="007749B9" w:rsidP="00970BCB">
            <w:pPr>
              <w:pStyle w:val="MRheading2"/>
              <w:numPr>
                <w:ilvl w:val="0"/>
                <w:numId w:val="0"/>
              </w:numPr>
              <w:spacing w:before="60" w:after="160" w:line="276" w:lineRule="auto"/>
              <w:jc w:val="center"/>
              <w:rPr>
                <w:rFonts w:cs="Arial"/>
                <w:b/>
                <w:noProof/>
                <w:szCs w:val="22"/>
                <w:u w:val="single"/>
              </w:rPr>
            </w:pPr>
            <w:r w:rsidRPr="009D2E61">
              <w:rPr>
                <w:rFonts w:cs="Arial"/>
                <w:noProof/>
                <w:szCs w:val="22"/>
                <w:u w:val="single"/>
              </w:rPr>
              <w:t>Reportin</w:t>
            </w:r>
            <w:r w:rsidR="00383FA0" w:rsidRPr="009D2E61">
              <w:rPr>
                <w:rFonts w:cs="Arial"/>
                <w:noProof/>
                <w:szCs w:val="22"/>
                <w:u w:val="single"/>
              </w:rPr>
              <w:t>g</w:t>
            </w:r>
            <w:r w:rsidRPr="009D2E61">
              <w:rPr>
                <w:rFonts w:cs="Arial"/>
                <w:noProof/>
                <w:szCs w:val="22"/>
                <w:u w:val="single"/>
              </w:rPr>
              <w:t xml:space="preserve"> Requirements</w:t>
            </w:r>
          </w:p>
        </w:tc>
        <w:tc>
          <w:tcPr>
            <w:tcW w:w="4967" w:type="dxa"/>
          </w:tcPr>
          <w:p w14:paraId="7B67649C" w14:textId="419078EF" w:rsidR="007749B9" w:rsidRPr="009D2E61" w:rsidRDefault="007749B9" w:rsidP="00970BCB">
            <w:pPr>
              <w:pStyle w:val="MRSchedule1"/>
              <w:numPr>
                <w:ilvl w:val="0"/>
                <w:numId w:val="0"/>
              </w:numPr>
              <w:spacing w:before="60" w:after="160" w:line="276" w:lineRule="auto"/>
              <w:rPr>
                <w:bCs/>
                <w:noProof/>
                <w:color w:val="2F5496" w:themeColor="accent1" w:themeShade="BF"/>
                <w:szCs w:val="22"/>
              </w:rPr>
            </w:pPr>
            <w:r w:rsidRPr="009D2E61">
              <w:rPr>
                <w:bCs/>
                <w:noProof/>
                <w:color w:val="2F5496" w:themeColor="accent1" w:themeShade="BF"/>
                <w:szCs w:val="22"/>
              </w:rPr>
              <w:t>Phụ lục 6</w:t>
            </w:r>
          </w:p>
          <w:p w14:paraId="488BACDB" w14:textId="4BA3D622" w:rsidR="007749B9" w:rsidRPr="009D2E61" w:rsidRDefault="007749B9" w:rsidP="00970BCB">
            <w:pPr>
              <w:pStyle w:val="MRheading2"/>
              <w:numPr>
                <w:ilvl w:val="0"/>
                <w:numId w:val="0"/>
              </w:numPr>
              <w:spacing w:before="60" w:after="160" w:line="276" w:lineRule="auto"/>
              <w:jc w:val="center"/>
              <w:rPr>
                <w:rFonts w:cs="Arial"/>
                <w:b/>
                <w:noProof/>
                <w:szCs w:val="22"/>
                <w:u w:val="single"/>
              </w:rPr>
            </w:pPr>
            <w:r w:rsidRPr="009D2E61">
              <w:rPr>
                <w:rFonts w:cs="Arial"/>
                <w:noProof/>
                <w:color w:val="2F5496" w:themeColor="accent1" w:themeShade="BF"/>
                <w:szCs w:val="22"/>
                <w:u w:val="single"/>
              </w:rPr>
              <w:t>Yêu cầu về báo cáo</w:t>
            </w:r>
          </w:p>
        </w:tc>
      </w:tr>
      <w:tr w:rsidR="009316F4" w:rsidRPr="009D2E61" w14:paraId="79DA6F71" w14:textId="77777777" w:rsidTr="000E6AD8">
        <w:trPr>
          <w:trHeight w:val="5124"/>
        </w:trPr>
        <w:tc>
          <w:tcPr>
            <w:tcW w:w="5113" w:type="dxa"/>
          </w:tcPr>
          <w:p w14:paraId="4BF23225" w14:textId="77777777" w:rsidR="009316F4" w:rsidRPr="00E27658" w:rsidRDefault="009316F4" w:rsidP="009316F4">
            <w:pPr>
              <w:spacing w:before="60" w:after="160" w:line="276" w:lineRule="auto"/>
              <w:rPr>
                <w:rFonts w:cs="Arial"/>
              </w:rPr>
            </w:pPr>
            <w:r w:rsidRPr="00E27658">
              <w:rPr>
                <w:rFonts w:cs="Arial"/>
              </w:rPr>
              <w:t xml:space="preserve">Schedule </w:t>
            </w:r>
            <w:r>
              <w:rPr>
                <w:rFonts w:cs="Arial"/>
              </w:rPr>
              <w:t>6</w:t>
            </w:r>
            <w:r w:rsidRPr="00E27658">
              <w:rPr>
                <w:rFonts w:cs="Arial"/>
              </w:rPr>
              <w:t xml:space="preserve"> gives a summary of monitoring and evaluation requirements for </w:t>
            </w:r>
            <w:r>
              <w:rPr>
                <w:rFonts w:cs="Arial"/>
              </w:rPr>
              <w:t>Going Global Partnerships grants r</w:t>
            </w:r>
            <w:r w:rsidRPr="00E27658">
              <w:rPr>
                <w:rFonts w:cs="Arial"/>
              </w:rPr>
              <w:t xml:space="preserve">ecipients. </w:t>
            </w:r>
            <w:r>
              <w:rPr>
                <w:rFonts w:cs="Arial"/>
              </w:rPr>
              <w:t xml:space="preserve">Successful applicants will be expected to report every six months and submit an extended final report. Report templates will be provided to the project lead. </w:t>
            </w:r>
          </w:p>
          <w:p w14:paraId="257A8518" w14:textId="77777777" w:rsidR="009316F4" w:rsidRDefault="009316F4" w:rsidP="009316F4">
            <w:pPr>
              <w:spacing w:before="60" w:after="160" w:line="276" w:lineRule="auto"/>
              <w:rPr>
                <w:rFonts w:cs="Arial"/>
              </w:rPr>
            </w:pPr>
            <w:r>
              <w:rPr>
                <w:rFonts w:cs="Arial"/>
              </w:rPr>
              <w:t>Reporting shall incorporate a progress report on your proposed activities, outputs and outcomes and a financial report.</w:t>
            </w:r>
            <w:r w:rsidRPr="00A25183">
              <w:rPr>
                <w:rFonts w:cs="Arial"/>
              </w:rPr>
              <w:t xml:space="preserve"> </w:t>
            </w:r>
            <w:r w:rsidRPr="00E27658">
              <w:rPr>
                <w:rFonts w:cs="Arial"/>
              </w:rPr>
              <w:t>Payment of any further grant due will depend on the British Council’s assessment of your progress reported as well as on approval of a</w:t>
            </w:r>
            <w:r>
              <w:rPr>
                <w:rFonts w:cs="Arial"/>
              </w:rPr>
              <w:t xml:space="preserve">ccompanying financial reports. </w:t>
            </w:r>
            <w:r w:rsidRPr="00E27658">
              <w:rPr>
                <w:rFonts w:cs="Arial"/>
              </w:rPr>
              <w:t>If at any stage the project is not progressing adequately in this area we reserve the right to suspend funding as outlined</w:t>
            </w:r>
            <w:r>
              <w:rPr>
                <w:rFonts w:cs="Arial"/>
              </w:rPr>
              <w:t xml:space="preserve">. </w:t>
            </w:r>
          </w:p>
          <w:p w14:paraId="3D25874C" w14:textId="77777777" w:rsidR="009316F4" w:rsidRPr="009D2E61" w:rsidRDefault="009316F4" w:rsidP="00970BCB">
            <w:pPr>
              <w:pStyle w:val="MRheading2"/>
              <w:numPr>
                <w:ilvl w:val="0"/>
                <w:numId w:val="0"/>
              </w:numPr>
              <w:spacing w:before="60" w:after="160" w:line="276" w:lineRule="auto"/>
              <w:jc w:val="center"/>
              <w:rPr>
                <w:rFonts w:cs="Arial"/>
                <w:b/>
                <w:bCs/>
                <w:noProof/>
                <w:szCs w:val="22"/>
                <w:highlight w:val="yellow"/>
              </w:rPr>
            </w:pPr>
          </w:p>
        </w:tc>
        <w:tc>
          <w:tcPr>
            <w:tcW w:w="4967" w:type="dxa"/>
          </w:tcPr>
          <w:p w14:paraId="22AF5988" w14:textId="15C0095C" w:rsidR="000F7DFB" w:rsidRPr="003F288A" w:rsidRDefault="000F7DFB" w:rsidP="003F288A">
            <w:pPr>
              <w:spacing w:before="60" w:after="160" w:line="276" w:lineRule="auto"/>
              <w:rPr>
                <w:rFonts w:cs="Arial"/>
                <w:noProof/>
                <w:color w:val="2F5496" w:themeColor="accent1" w:themeShade="BF"/>
                <w:szCs w:val="22"/>
              </w:rPr>
            </w:pPr>
            <w:r w:rsidRPr="003F288A">
              <w:rPr>
                <w:rFonts w:cs="Arial"/>
                <w:noProof/>
                <w:color w:val="2F5496" w:themeColor="accent1" w:themeShade="BF"/>
                <w:szCs w:val="22"/>
              </w:rPr>
              <w:t>Phụ lục 6 tóm tắt các yêu cầu về giám sát và đánh</w:t>
            </w:r>
            <w:r w:rsidR="003F288A" w:rsidRPr="003F288A">
              <w:rPr>
                <w:rFonts w:cs="Arial"/>
                <w:noProof/>
                <w:color w:val="2F5496" w:themeColor="accent1" w:themeShade="BF"/>
                <w:szCs w:val="22"/>
              </w:rPr>
              <w:t xml:space="preserve"> </w:t>
            </w:r>
            <w:r w:rsidRPr="003F288A">
              <w:rPr>
                <w:rFonts w:cs="Arial"/>
                <w:noProof/>
                <w:color w:val="2F5496" w:themeColor="accent1" w:themeShade="BF"/>
                <w:szCs w:val="22"/>
              </w:rPr>
              <w:t>giá đối với các Bên nhận tài trợ Chương trình</w:t>
            </w:r>
            <w:r w:rsidR="003F288A">
              <w:rPr>
                <w:rFonts w:cs="Arial"/>
                <w:noProof/>
                <w:color w:val="2F5496" w:themeColor="accent1" w:themeShade="BF"/>
                <w:szCs w:val="22"/>
              </w:rPr>
              <w:t xml:space="preserve"> Hợp tác Đối tác toàn cầu</w:t>
            </w:r>
            <w:r w:rsidRPr="003F288A">
              <w:rPr>
                <w:rFonts w:cs="Arial"/>
                <w:noProof/>
                <w:color w:val="2F5496" w:themeColor="accent1" w:themeShade="BF"/>
                <w:szCs w:val="22"/>
              </w:rPr>
              <w:t xml:space="preserve">. Các ứng viên nộp hồ sơ thành công sẽ phải báo cáo định kỳ sáu (6) tháng một lần thông qua mẫu trực tuyến, và nộp báo cáo cuối kỳ. </w:t>
            </w:r>
            <w:r w:rsidR="00A93EA8">
              <w:rPr>
                <w:rFonts w:cs="Arial"/>
                <w:noProof/>
                <w:color w:val="2F5496" w:themeColor="accent1" w:themeShade="BF"/>
                <w:szCs w:val="22"/>
              </w:rPr>
              <w:t>Các m</w:t>
            </w:r>
            <w:r w:rsidRPr="003F288A">
              <w:rPr>
                <w:rFonts w:cs="Arial"/>
                <w:noProof/>
                <w:color w:val="2F5496" w:themeColor="accent1" w:themeShade="BF"/>
                <w:szCs w:val="22"/>
              </w:rPr>
              <w:t>ẫu</w:t>
            </w:r>
            <w:r w:rsidR="00A93EA8">
              <w:rPr>
                <w:rFonts w:cs="Arial"/>
                <w:noProof/>
                <w:color w:val="2F5496" w:themeColor="accent1" w:themeShade="BF"/>
                <w:szCs w:val="22"/>
              </w:rPr>
              <w:t xml:space="preserve"> báo cáo</w:t>
            </w:r>
            <w:r w:rsidRPr="003F288A">
              <w:rPr>
                <w:rFonts w:cs="Arial"/>
                <w:noProof/>
                <w:color w:val="2F5496" w:themeColor="accent1" w:themeShade="BF"/>
                <w:szCs w:val="22"/>
              </w:rPr>
              <w:t xml:space="preserve"> liên quan sẽ được cung cấp cho chủ nhiệm dự án.</w:t>
            </w:r>
          </w:p>
          <w:p w14:paraId="63C43963" w14:textId="377D0BAC" w:rsidR="00A93EA8" w:rsidRPr="000E6AD8" w:rsidRDefault="000F7DFB" w:rsidP="000F7DFB">
            <w:pPr>
              <w:pStyle w:val="MRheading2"/>
              <w:numPr>
                <w:ilvl w:val="0"/>
                <w:numId w:val="0"/>
              </w:numPr>
              <w:spacing w:before="60" w:after="160" w:line="276" w:lineRule="auto"/>
              <w:rPr>
                <w:rFonts w:cs="Arial"/>
                <w:noProof/>
                <w:color w:val="2F5496" w:themeColor="accent1" w:themeShade="BF"/>
                <w:szCs w:val="22"/>
              </w:rPr>
            </w:pPr>
            <w:r w:rsidRPr="003F288A">
              <w:rPr>
                <w:rFonts w:cs="Arial"/>
                <w:noProof/>
                <w:color w:val="2F5496" w:themeColor="accent1" w:themeShade="BF"/>
                <w:szCs w:val="22"/>
              </w:rPr>
              <w:t>Báo cáo phải bao gồm một báo cáo tiến độ về hoạt động dự kiến của Dự án, kết quả và sản phẩm đầu ra và một báo cáo tài chính. Việc thanh toán bất kỳ khoản tài trợ bổ sung nào đến hạn sẽ phụ thuộc vào đánh giá của Hội đồng Anh về tiến độ được báo cáo của quý vị cũng như việc phê duyệt báo cáo tài chính đính kèm. Nếu tại bất kỳ giai đoạn nào dự án không được triển khai phù hợp trong lĩnh vực này, chúng tôi được quyền ngừng cấp vốn như đã nêu.</w:t>
            </w:r>
          </w:p>
        </w:tc>
      </w:tr>
      <w:tr w:rsidR="000E6AD8" w:rsidRPr="009D2E61" w14:paraId="03F07175" w14:textId="77777777" w:rsidTr="000E6AD8">
        <w:tc>
          <w:tcPr>
            <w:tcW w:w="5113" w:type="dxa"/>
          </w:tcPr>
          <w:p w14:paraId="16596B35" w14:textId="77777777" w:rsidR="000E6AD8" w:rsidRDefault="000E6AD8" w:rsidP="000E6AD8">
            <w:pPr>
              <w:spacing w:before="60" w:after="160" w:line="276" w:lineRule="auto"/>
              <w:rPr>
                <w:rFonts w:cs="Arial"/>
              </w:rPr>
            </w:pPr>
            <w:r>
              <w:rPr>
                <w:rFonts w:cs="Arial"/>
              </w:rPr>
              <w:t>The reporting timeline is as below</w:t>
            </w:r>
          </w:p>
          <w:tbl>
            <w:tblPr>
              <w:tblStyle w:val="TableGrid"/>
              <w:tblW w:w="0" w:type="auto"/>
              <w:tblLook w:val="04A0" w:firstRow="1" w:lastRow="0" w:firstColumn="1" w:lastColumn="0" w:noHBand="0" w:noVBand="1"/>
            </w:tblPr>
            <w:tblGrid>
              <w:gridCol w:w="2416"/>
              <w:gridCol w:w="2471"/>
            </w:tblGrid>
            <w:tr w:rsidR="000E6AD8" w14:paraId="1022543D" w14:textId="77777777" w:rsidTr="00C24974">
              <w:tc>
                <w:tcPr>
                  <w:tcW w:w="3303" w:type="dxa"/>
                </w:tcPr>
                <w:p w14:paraId="7F729D80" w14:textId="77777777" w:rsidR="000E6AD8" w:rsidRPr="0016183A" w:rsidRDefault="000E6AD8" w:rsidP="0012744C">
                  <w:pPr>
                    <w:spacing w:before="60" w:after="60" w:line="276" w:lineRule="auto"/>
                    <w:rPr>
                      <w:rFonts w:cs="Arial"/>
                      <w:b/>
                      <w:bCs/>
                    </w:rPr>
                  </w:pPr>
                  <w:r>
                    <w:rPr>
                      <w:rFonts w:cs="Arial"/>
                      <w:b/>
                      <w:bCs/>
                    </w:rPr>
                    <w:t>Type of report</w:t>
                  </w:r>
                </w:p>
              </w:tc>
              <w:tc>
                <w:tcPr>
                  <w:tcW w:w="3304" w:type="dxa"/>
                </w:tcPr>
                <w:p w14:paraId="6B11421D" w14:textId="77777777" w:rsidR="000E6AD8" w:rsidRPr="0016183A" w:rsidRDefault="000E6AD8" w:rsidP="0012744C">
                  <w:pPr>
                    <w:spacing w:before="60" w:after="60" w:line="276" w:lineRule="auto"/>
                    <w:rPr>
                      <w:rFonts w:cs="Arial"/>
                      <w:b/>
                      <w:bCs/>
                    </w:rPr>
                  </w:pPr>
                  <w:r>
                    <w:rPr>
                      <w:rFonts w:cs="Arial"/>
                      <w:b/>
                      <w:bCs/>
                    </w:rPr>
                    <w:t>Timeline</w:t>
                  </w:r>
                </w:p>
              </w:tc>
            </w:tr>
            <w:tr w:rsidR="000E6AD8" w14:paraId="35802F3D" w14:textId="77777777" w:rsidTr="00C24974">
              <w:tc>
                <w:tcPr>
                  <w:tcW w:w="3303" w:type="dxa"/>
                </w:tcPr>
                <w:p w14:paraId="10066BD3" w14:textId="77777777" w:rsidR="000E6AD8" w:rsidRDefault="000E6AD8" w:rsidP="0012744C">
                  <w:pPr>
                    <w:spacing w:before="60" w:after="60" w:line="276" w:lineRule="auto"/>
                    <w:rPr>
                      <w:rFonts w:cs="Arial"/>
                    </w:rPr>
                  </w:pPr>
                  <w:r>
                    <w:rPr>
                      <w:rFonts w:cs="Arial"/>
                    </w:rPr>
                    <w:t>First Interim report</w:t>
                  </w:r>
                </w:p>
              </w:tc>
              <w:tc>
                <w:tcPr>
                  <w:tcW w:w="3304" w:type="dxa"/>
                </w:tcPr>
                <w:p w14:paraId="616331F3" w14:textId="48DA6D56" w:rsidR="000E6AD8" w:rsidRDefault="000E6AD8" w:rsidP="0012744C">
                  <w:pPr>
                    <w:spacing w:before="60" w:after="60" w:line="276" w:lineRule="auto"/>
                    <w:rPr>
                      <w:rFonts w:cs="Arial"/>
                    </w:rPr>
                  </w:pPr>
                  <w:r>
                    <w:rPr>
                      <w:rFonts w:cs="Arial"/>
                    </w:rPr>
                    <w:t>31 Jul 202</w:t>
                  </w:r>
                  <w:r w:rsidR="00F944E7">
                    <w:rPr>
                      <w:rFonts w:cs="Arial"/>
                    </w:rPr>
                    <w:t>3</w:t>
                  </w:r>
                </w:p>
              </w:tc>
            </w:tr>
            <w:tr w:rsidR="000E6AD8" w14:paraId="209CF2B3" w14:textId="77777777" w:rsidTr="00C24974">
              <w:tc>
                <w:tcPr>
                  <w:tcW w:w="3303" w:type="dxa"/>
                </w:tcPr>
                <w:p w14:paraId="11A10996" w14:textId="77777777" w:rsidR="000E6AD8" w:rsidRDefault="000E6AD8" w:rsidP="0012744C">
                  <w:pPr>
                    <w:spacing w:before="60" w:after="60" w:line="276" w:lineRule="auto"/>
                    <w:rPr>
                      <w:rFonts w:cs="Arial"/>
                    </w:rPr>
                  </w:pPr>
                  <w:r>
                    <w:rPr>
                      <w:rFonts w:cs="Arial"/>
                    </w:rPr>
                    <w:t>Second Interim report</w:t>
                  </w:r>
                </w:p>
              </w:tc>
              <w:tc>
                <w:tcPr>
                  <w:tcW w:w="3304" w:type="dxa"/>
                </w:tcPr>
                <w:p w14:paraId="69F96B79" w14:textId="101C8209" w:rsidR="000E6AD8" w:rsidRDefault="000E6AD8" w:rsidP="0012744C">
                  <w:pPr>
                    <w:spacing w:before="60" w:after="60" w:line="276" w:lineRule="auto"/>
                    <w:rPr>
                      <w:rFonts w:cs="Arial"/>
                    </w:rPr>
                  </w:pPr>
                  <w:r>
                    <w:rPr>
                      <w:rFonts w:cs="Arial"/>
                    </w:rPr>
                    <w:t>31 Jan 202</w:t>
                  </w:r>
                  <w:r w:rsidR="00F944E7">
                    <w:rPr>
                      <w:rFonts w:cs="Arial"/>
                    </w:rPr>
                    <w:t>4</w:t>
                  </w:r>
                </w:p>
              </w:tc>
            </w:tr>
            <w:tr w:rsidR="000E6AD8" w14:paraId="0668D245" w14:textId="77777777" w:rsidTr="00C24974">
              <w:tc>
                <w:tcPr>
                  <w:tcW w:w="3303" w:type="dxa"/>
                </w:tcPr>
                <w:p w14:paraId="40178C87" w14:textId="77777777" w:rsidR="000E6AD8" w:rsidRDefault="000E6AD8" w:rsidP="0012744C">
                  <w:pPr>
                    <w:spacing w:before="60" w:after="60" w:line="276" w:lineRule="auto"/>
                    <w:rPr>
                      <w:rFonts w:cs="Arial"/>
                    </w:rPr>
                  </w:pPr>
                  <w:r>
                    <w:rPr>
                      <w:rFonts w:cs="Arial"/>
                    </w:rPr>
                    <w:t>Third Interim report</w:t>
                  </w:r>
                </w:p>
              </w:tc>
              <w:tc>
                <w:tcPr>
                  <w:tcW w:w="3304" w:type="dxa"/>
                </w:tcPr>
                <w:p w14:paraId="6276E62A" w14:textId="3550E018" w:rsidR="000E6AD8" w:rsidRDefault="000E6AD8" w:rsidP="0012744C">
                  <w:pPr>
                    <w:spacing w:before="60" w:after="60" w:line="276" w:lineRule="auto"/>
                    <w:rPr>
                      <w:rFonts w:cs="Arial"/>
                    </w:rPr>
                  </w:pPr>
                  <w:r>
                    <w:rPr>
                      <w:rFonts w:cs="Arial"/>
                    </w:rPr>
                    <w:t>31 Jul 202</w:t>
                  </w:r>
                  <w:r w:rsidR="00F944E7">
                    <w:rPr>
                      <w:rFonts w:cs="Arial"/>
                    </w:rPr>
                    <w:t>4</w:t>
                  </w:r>
                </w:p>
              </w:tc>
            </w:tr>
            <w:tr w:rsidR="000E6AD8" w14:paraId="67C19783" w14:textId="77777777" w:rsidTr="00C24974">
              <w:tc>
                <w:tcPr>
                  <w:tcW w:w="3303" w:type="dxa"/>
                </w:tcPr>
                <w:p w14:paraId="7E5761F3" w14:textId="77777777" w:rsidR="000E6AD8" w:rsidRDefault="000E6AD8" w:rsidP="0012744C">
                  <w:pPr>
                    <w:spacing w:before="60" w:after="60" w:line="276" w:lineRule="auto"/>
                    <w:rPr>
                      <w:rFonts w:cs="Arial"/>
                    </w:rPr>
                  </w:pPr>
                  <w:r>
                    <w:rPr>
                      <w:rFonts w:cs="Arial"/>
                    </w:rPr>
                    <w:t>Final report</w:t>
                  </w:r>
                </w:p>
              </w:tc>
              <w:tc>
                <w:tcPr>
                  <w:tcW w:w="3304" w:type="dxa"/>
                </w:tcPr>
                <w:p w14:paraId="7955B304" w14:textId="120753B6" w:rsidR="000E6AD8" w:rsidRDefault="000E6AD8" w:rsidP="0012744C">
                  <w:pPr>
                    <w:spacing w:before="60" w:after="60" w:line="276" w:lineRule="auto"/>
                    <w:rPr>
                      <w:rFonts w:cs="Arial"/>
                    </w:rPr>
                  </w:pPr>
                  <w:r>
                    <w:rPr>
                      <w:rFonts w:cs="Arial"/>
                    </w:rPr>
                    <w:t>1 March 202</w:t>
                  </w:r>
                  <w:r w:rsidR="00F944E7">
                    <w:rPr>
                      <w:rFonts w:cs="Arial"/>
                    </w:rPr>
                    <w:t>5</w:t>
                  </w:r>
                </w:p>
              </w:tc>
            </w:tr>
          </w:tbl>
          <w:p w14:paraId="40E07DA7" w14:textId="77777777" w:rsidR="000E6AD8" w:rsidRPr="00E27658" w:rsidRDefault="000E6AD8" w:rsidP="009316F4">
            <w:pPr>
              <w:spacing w:before="60" w:after="160" w:line="276" w:lineRule="auto"/>
              <w:rPr>
                <w:rFonts w:cs="Arial"/>
              </w:rPr>
            </w:pPr>
          </w:p>
        </w:tc>
        <w:tc>
          <w:tcPr>
            <w:tcW w:w="4967" w:type="dxa"/>
          </w:tcPr>
          <w:p w14:paraId="1E1D6CCA" w14:textId="77777777" w:rsidR="000E6AD8" w:rsidRPr="00FF1DE0" w:rsidRDefault="000E6AD8" w:rsidP="000E6AD8">
            <w:pPr>
              <w:pStyle w:val="MRheading2"/>
              <w:numPr>
                <w:ilvl w:val="0"/>
                <w:numId w:val="0"/>
              </w:numPr>
              <w:spacing w:before="60" w:after="160" w:line="276" w:lineRule="auto"/>
              <w:rPr>
                <w:rFonts w:cs="Arial"/>
                <w:noProof/>
                <w:color w:val="2F5496" w:themeColor="accent1" w:themeShade="BF"/>
                <w:szCs w:val="22"/>
              </w:rPr>
            </w:pPr>
            <w:r w:rsidRPr="00FF1DE0">
              <w:rPr>
                <w:rFonts w:cs="Arial"/>
                <w:noProof/>
                <w:color w:val="2F5496" w:themeColor="accent1" w:themeShade="BF"/>
                <w:szCs w:val="22"/>
              </w:rPr>
              <w:t>Thời hạn nộp báo cáo như dưới đây</w:t>
            </w:r>
          </w:p>
          <w:tbl>
            <w:tblPr>
              <w:tblStyle w:val="TableGrid"/>
              <w:tblW w:w="0" w:type="auto"/>
              <w:tblLook w:val="04A0" w:firstRow="1" w:lastRow="0" w:firstColumn="1" w:lastColumn="0" w:noHBand="0" w:noVBand="1"/>
            </w:tblPr>
            <w:tblGrid>
              <w:gridCol w:w="2352"/>
              <w:gridCol w:w="2389"/>
            </w:tblGrid>
            <w:tr w:rsidR="000E6AD8" w:rsidRPr="00FF1DE0" w14:paraId="7100211D" w14:textId="77777777" w:rsidTr="00525647">
              <w:tc>
                <w:tcPr>
                  <w:tcW w:w="3303" w:type="dxa"/>
                </w:tcPr>
                <w:p w14:paraId="69E345A4" w14:textId="77777777" w:rsidR="000E6AD8" w:rsidRPr="00FF1DE0" w:rsidRDefault="000E6AD8" w:rsidP="0012744C">
                  <w:pPr>
                    <w:spacing w:before="60" w:after="60" w:line="276" w:lineRule="auto"/>
                    <w:rPr>
                      <w:rFonts w:cs="Arial"/>
                      <w:b/>
                      <w:bCs/>
                      <w:noProof/>
                      <w:color w:val="2F5496" w:themeColor="accent1" w:themeShade="BF"/>
                      <w:szCs w:val="22"/>
                    </w:rPr>
                  </w:pPr>
                  <w:r w:rsidRPr="00FF1DE0">
                    <w:rPr>
                      <w:rFonts w:cs="Arial"/>
                      <w:b/>
                      <w:bCs/>
                      <w:noProof/>
                      <w:color w:val="2F5496" w:themeColor="accent1" w:themeShade="BF"/>
                      <w:szCs w:val="22"/>
                    </w:rPr>
                    <w:t>Loại báo cáo</w:t>
                  </w:r>
                </w:p>
              </w:tc>
              <w:tc>
                <w:tcPr>
                  <w:tcW w:w="3304" w:type="dxa"/>
                </w:tcPr>
                <w:p w14:paraId="4EF390A0" w14:textId="77777777" w:rsidR="000E6AD8" w:rsidRPr="00FF1DE0" w:rsidRDefault="000E6AD8" w:rsidP="0012744C">
                  <w:pPr>
                    <w:spacing w:before="60" w:after="60" w:line="276" w:lineRule="auto"/>
                    <w:rPr>
                      <w:rFonts w:cs="Arial"/>
                      <w:b/>
                      <w:bCs/>
                      <w:noProof/>
                      <w:color w:val="2F5496" w:themeColor="accent1" w:themeShade="BF"/>
                      <w:szCs w:val="22"/>
                    </w:rPr>
                  </w:pPr>
                  <w:r w:rsidRPr="00FF1DE0">
                    <w:rPr>
                      <w:rFonts w:cs="Arial"/>
                      <w:b/>
                      <w:bCs/>
                      <w:noProof/>
                      <w:color w:val="2F5496" w:themeColor="accent1" w:themeShade="BF"/>
                      <w:szCs w:val="22"/>
                    </w:rPr>
                    <w:t>Thời hạn</w:t>
                  </w:r>
                </w:p>
              </w:tc>
            </w:tr>
            <w:tr w:rsidR="000E6AD8" w:rsidRPr="00FF1DE0" w14:paraId="6287FFB8" w14:textId="77777777" w:rsidTr="00525647">
              <w:tc>
                <w:tcPr>
                  <w:tcW w:w="3303" w:type="dxa"/>
                </w:tcPr>
                <w:p w14:paraId="2D035151" w14:textId="77777777" w:rsidR="000E6AD8" w:rsidRPr="00FF1DE0" w:rsidRDefault="000E6AD8" w:rsidP="0012744C">
                  <w:pPr>
                    <w:spacing w:before="60" w:after="60" w:line="276" w:lineRule="auto"/>
                    <w:rPr>
                      <w:rFonts w:cs="Arial"/>
                      <w:noProof/>
                      <w:color w:val="2F5496" w:themeColor="accent1" w:themeShade="BF"/>
                      <w:szCs w:val="22"/>
                    </w:rPr>
                  </w:pPr>
                  <w:r w:rsidRPr="00FF1DE0">
                    <w:rPr>
                      <w:rFonts w:cs="Arial"/>
                      <w:noProof/>
                      <w:color w:val="2F5496" w:themeColor="accent1" w:themeShade="BF"/>
                      <w:szCs w:val="22"/>
                    </w:rPr>
                    <w:t>Báo cáo định kỳ lần 1</w:t>
                  </w:r>
                </w:p>
              </w:tc>
              <w:tc>
                <w:tcPr>
                  <w:tcW w:w="3304" w:type="dxa"/>
                </w:tcPr>
                <w:p w14:paraId="73536CF6" w14:textId="66C2A093" w:rsidR="000E6AD8" w:rsidRPr="00FF1DE0" w:rsidRDefault="000E6AD8" w:rsidP="0012744C">
                  <w:pPr>
                    <w:spacing w:before="60" w:after="60" w:line="276" w:lineRule="auto"/>
                    <w:rPr>
                      <w:rFonts w:cs="Arial"/>
                      <w:noProof/>
                      <w:color w:val="2F5496" w:themeColor="accent1" w:themeShade="BF"/>
                      <w:szCs w:val="22"/>
                    </w:rPr>
                  </w:pPr>
                  <w:r w:rsidRPr="00FF1DE0">
                    <w:rPr>
                      <w:rFonts w:cs="Arial"/>
                      <w:noProof/>
                      <w:color w:val="2F5496" w:themeColor="accent1" w:themeShade="BF"/>
                      <w:szCs w:val="22"/>
                    </w:rPr>
                    <w:t>Ngày 31 tháng Bảy năm 202</w:t>
                  </w:r>
                  <w:r w:rsidR="00F944E7">
                    <w:rPr>
                      <w:rFonts w:cs="Arial"/>
                      <w:noProof/>
                      <w:color w:val="2F5496" w:themeColor="accent1" w:themeShade="BF"/>
                      <w:szCs w:val="22"/>
                    </w:rPr>
                    <w:t>3</w:t>
                  </w:r>
                </w:p>
              </w:tc>
            </w:tr>
            <w:tr w:rsidR="000E6AD8" w:rsidRPr="00FF1DE0" w14:paraId="6CDA8947" w14:textId="77777777" w:rsidTr="00525647">
              <w:tc>
                <w:tcPr>
                  <w:tcW w:w="3303" w:type="dxa"/>
                </w:tcPr>
                <w:p w14:paraId="166A147B" w14:textId="77777777" w:rsidR="000E6AD8" w:rsidRPr="00FF1DE0" w:rsidRDefault="000E6AD8" w:rsidP="0012744C">
                  <w:pPr>
                    <w:spacing w:before="60" w:after="60" w:line="276" w:lineRule="auto"/>
                    <w:rPr>
                      <w:rFonts w:cs="Arial"/>
                      <w:noProof/>
                      <w:color w:val="2F5496" w:themeColor="accent1" w:themeShade="BF"/>
                      <w:szCs w:val="22"/>
                    </w:rPr>
                  </w:pPr>
                  <w:r w:rsidRPr="00FF1DE0">
                    <w:rPr>
                      <w:rFonts w:cs="Arial"/>
                      <w:noProof/>
                      <w:color w:val="2F5496" w:themeColor="accent1" w:themeShade="BF"/>
                      <w:szCs w:val="22"/>
                    </w:rPr>
                    <w:t>Báo cáo định kỳ lần 2</w:t>
                  </w:r>
                </w:p>
              </w:tc>
              <w:tc>
                <w:tcPr>
                  <w:tcW w:w="3304" w:type="dxa"/>
                </w:tcPr>
                <w:p w14:paraId="7EA075F7" w14:textId="67A684B0" w:rsidR="000E6AD8" w:rsidRPr="00FF1DE0" w:rsidRDefault="000E6AD8" w:rsidP="0012744C">
                  <w:pPr>
                    <w:spacing w:before="60" w:after="60" w:line="276" w:lineRule="auto"/>
                    <w:rPr>
                      <w:rFonts w:cs="Arial"/>
                      <w:noProof/>
                      <w:color w:val="2F5496" w:themeColor="accent1" w:themeShade="BF"/>
                      <w:szCs w:val="22"/>
                    </w:rPr>
                  </w:pPr>
                  <w:r w:rsidRPr="00FF1DE0">
                    <w:rPr>
                      <w:rFonts w:cs="Arial"/>
                      <w:noProof/>
                      <w:color w:val="2F5496" w:themeColor="accent1" w:themeShade="BF"/>
                      <w:szCs w:val="22"/>
                    </w:rPr>
                    <w:t>Ngày 31 tháng Một năm 202</w:t>
                  </w:r>
                  <w:r w:rsidR="00F944E7">
                    <w:rPr>
                      <w:rFonts w:cs="Arial"/>
                      <w:noProof/>
                      <w:color w:val="2F5496" w:themeColor="accent1" w:themeShade="BF"/>
                      <w:szCs w:val="22"/>
                    </w:rPr>
                    <w:t>4</w:t>
                  </w:r>
                </w:p>
              </w:tc>
            </w:tr>
            <w:tr w:rsidR="000E6AD8" w:rsidRPr="00FF1DE0" w14:paraId="20DD01CB" w14:textId="77777777" w:rsidTr="00525647">
              <w:tc>
                <w:tcPr>
                  <w:tcW w:w="3303" w:type="dxa"/>
                </w:tcPr>
                <w:p w14:paraId="16D14F13" w14:textId="77777777" w:rsidR="000E6AD8" w:rsidRPr="00FF1DE0" w:rsidRDefault="000E6AD8" w:rsidP="0012744C">
                  <w:pPr>
                    <w:spacing w:before="60" w:after="60" w:line="276" w:lineRule="auto"/>
                    <w:rPr>
                      <w:rFonts w:cs="Arial"/>
                      <w:noProof/>
                      <w:color w:val="2F5496" w:themeColor="accent1" w:themeShade="BF"/>
                      <w:szCs w:val="22"/>
                    </w:rPr>
                  </w:pPr>
                  <w:r w:rsidRPr="00FF1DE0">
                    <w:rPr>
                      <w:rFonts w:cs="Arial"/>
                      <w:noProof/>
                      <w:color w:val="2F5496" w:themeColor="accent1" w:themeShade="BF"/>
                      <w:szCs w:val="22"/>
                    </w:rPr>
                    <w:t>Báo cáo định kỳ lần 3</w:t>
                  </w:r>
                </w:p>
              </w:tc>
              <w:tc>
                <w:tcPr>
                  <w:tcW w:w="3304" w:type="dxa"/>
                </w:tcPr>
                <w:p w14:paraId="76D33D21" w14:textId="1A39E423" w:rsidR="000E6AD8" w:rsidRPr="00FF1DE0" w:rsidRDefault="000E6AD8" w:rsidP="0012744C">
                  <w:pPr>
                    <w:spacing w:before="60" w:after="60" w:line="276" w:lineRule="auto"/>
                    <w:rPr>
                      <w:rFonts w:cs="Arial"/>
                      <w:noProof/>
                      <w:color w:val="2F5496" w:themeColor="accent1" w:themeShade="BF"/>
                      <w:szCs w:val="22"/>
                    </w:rPr>
                  </w:pPr>
                  <w:r w:rsidRPr="00FF1DE0">
                    <w:rPr>
                      <w:rFonts w:cs="Arial"/>
                      <w:noProof/>
                      <w:color w:val="2F5496" w:themeColor="accent1" w:themeShade="BF"/>
                      <w:szCs w:val="22"/>
                    </w:rPr>
                    <w:t>Ngày 31 tháng Bảy năm 202</w:t>
                  </w:r>
                  <w:r w:rsidR="00F944E7">
                    <w:rPr>
                      <w:rFonts w:cs="Arial"/>
                      <w:noProof/>
                      <w:color w:val="2F5496" w:themeColor="accent1" w:themeShade="BF"/>
                      <w:szCs w:val="22"/>
                    </w:rPr>
                    <w:t>4</w:t>
                  </w:r>
                </w:p>
              </w:tc>
            </w:tr>
            <w:tr w:rsidR="000E6AD8" w:rsidRPr="00FF1DE0" w14:paraId="0F11D6D3" w14:textId="77777777" w:rsidTr="00525647">
              <w:tc>
                <w:tcPr>
                  <w:tcW w:w="3303" w:type="dxa"/>
                </w:tcPr>
                <w:p w14:paraId="599A8450" w14:textId="77777777" w:rsidR="000E6AD8" w:rsidRPr="00FF1DE0" w:rsidRDefault="000E6AD8" w:rsidP="0012744C">
                  <w:pPr>
                    <w:spacing w:before="60" w:after="60" w:line="276" w:lineRule="auto"/>
                    <w:rPr>
                      <w:rFonts w:cs="Arial"/>
                      <w:noProof/>
                      <w:color w:val="2F5496" w:themeColor="accent1" w:themeShade="BF"/>
                      <w:szCs w:val="22"/>
                    </w:rPr>
                  </w:pPr>
                  <w:r w:rsidRPr="00FF1DE0">
                    <w:rPr>
                      <w:rFonts w:cs="Arial"/>
                      <w:noProof/>
                      <w:color w:val="2F5496" w:themeColor="accent1" w:themeShade="BF"/>
                      <w:szCs w:val="22"/>
                    </w:rPr>
                    <w:t>Báo cáo cuối kỳ</w:t>
                  </w:r>
                </w:p>
              </w:tc>
              <w:tc>
                <w:tcPr>
                  <w:tcW w:w="3304" w:type="dxa"/>
                </w:tcPr>
                <w:p w14:paraId="17D2DA6A" w14:textId="0D697F2A" w:rsidR="000E6AD8" w:rsidRPr="00FF1DE0" w:rsidRDefault="000E6AD8" w:rsidP="0012744C">
                  <w:pPr>
                    <w:spacing w:before="60" w:after="60" w:line="276" w:lineRule="auto"/>
                    <w:rPr>
                      <w:rFonts w:cs="Arial"/>
                      <w:noProof/>
                      <w:color w:val="2F5496" w:themeColor="accent1" w:themeShade="BF"/>
                      <w:szCs w:val="22"/>
                    </w:rPr>
                  </w:pPr>
                  <w:r w:rsidRPr="00FF1DE0">
                    <w:rPr>
                      <w:rFonts w:cs="Arial"/>
                      <w:noProof/>
                      <w:color w:val="2F5496" w:themeColor="accent1" w:themeShade="BF"/>
                      <w:szCs w:val="22"/>
                    </w:rPr>
                    <w:t>Ngày 01 tháng Ba năm 202</w:t>
                  </w:r>
                  <w:r w:rsidR="00F944E7">
                    <w:rPr>
                      <w:rFonts w:cs="Arial"/>
                      <w:noProof/>
                      <w:color w:val="2F5496" w:themeColor="accent1" w:themeShade="BF"/>
                      <w:szCs w:val="22"/>
                    </w:rPr>
                    <w:t>5</w:t>
                  </w:r>
                </w:p>
              </w:tc>
            </w:tr>
          </w:tbl>
          <w:p w14:paraId="7F413739" w14:textId="77777777" w:rsidR="000E6AD8" w:rsidRPr="003F288A" w:rsidRDefault="000E6AD8" w:rsidP="003F288A">
            <w:pPr>
              <w:spacing w:before="60" w:after="160" w:line="276" w:lineRule="auto"/>
              <w:rPr>
                <w:rFonts w:cs="Arial"/>
                <w:noProof/>
                <w:color w:val="2F5496" w:themeColor="accent1" w:themeShade="BF"/>
                <w:szCs w:val="22"/>
              </w:rPr>
            </w:pPr>
          </w:p>
        </w:tc>
      </w:tr>
    </w:tbl>
    <w:p w14:paraId="2D148B0A" w14:textId="075D0806" w:rsidR="007749B9" w:rsidRDefault="007749B9" w:rsidP="004F24AE">
      <w:pPr>
        <w:rPr>
          <w:noProof/>
          <w:szCs w:val="22"/>
        </w:rPr>
      </w:pPr>
      <w:r w:rsidRPr="009D2E61">
        <w:rPr>
          <w:noProof/>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F66DC" w14:paraId="3148C009" w14:textId="77777777" w:rsidTr="003F66DC">
        <w:tc>
          <w:tcPr>
            <w:tcW w:w="4955" w:type="dxa"/>
          </w:tcPr>
          <w:p w14:paraId="3E77CD05" w14:textId="77777777" w:rsidR="003F66DC" w:rsidRPr="0037147F" w:rsidRDefault="003F66DC" w:rsidP="003F66DC">
            <w:pPr>
              <w:pStyle w:val="MRSchedule1"/>
              <w:spacing w:before="60" w:after="160" w:line="276" w:lineRule="auto"/>
              <w:ind w:left="0"/>
              <w:rPr>
                <w:rFonts w:cs="Arial"/>
                <w:b w:val="0"/>
                <w:bCs/>
                <w:szCs w:val="22"/>
              </w:rPr>
            </w:pPr>
          </w:p>
          <w:p w14:paraId="6506C32E" w14:textId="150101E0" w:rsidR="003F66DC" w:rsidRDefault="003F66DC" w:rsidP="003F66DC">
            <w:pPr>
              <w:jc w:val="center"/>
              <w:rPr>
                <w:noProof/>
                <w:szCs w:val="22"/>
              </w:rPr>
            </w:pPr>
            <w:r>
              <w:rPr>
                <w:rFonts w:cs="Arial"/>
                <w:szCs w:val="22"/>
                <w:u w:val="single"/>
              </w:rPr>
              <w:t>Bank Details Form</w:t>
            </w:r>
          </w:p>
        </w:tc>
        <w:tc>
          <w:tcPr>
            <w:tcW w:w="4956" w:type="dxa"/>
          </w:tcPr>
          <w:p w14:paraId="62B1A5AC" w14:textId="77777777" w:rsidR="003F66DC" w:rsidRPr="003E62DC" w:rsidRDefault="003F66DC" w:rsidP="003F66DC">
            <w:pPr>
              <w:pStyle w:val="MRSchedule1"/>
              <w:numPr>
                <w:ilvl w:val="0"/>
                <w:numId w:val="0"/>
              </w:numPr>
              <w:spacing w:before="60" w:after="160" w:line="276" w:lineRule="auto"/>
              <w:rPr>
                <w:rFonts w:cs="Arial"/>
                <w:szCs w:val="22"/>
              </w:rPr>
            </w:pPr>
            <w:r w:rsidRPr="003E62DC">
              <w:rPr>
                <w:rFonts w:cs="Arial"/>
                <w:szCs w:val="22"/>
              </w:rPr>
              <w:t>Phụ lục 7</w:t>
            </w:r>
          </w:p>
          <w:p w14:paraId="4F7AB398" w14:textId="542D9345" w:rsidR="003F66DC" w:rsidRDefault="003F66DC" w:rsidP="003F66DC">
            <w:pPr>
              <w:rPr>
                <w:noProof/>
                <w:szCs w:val="22"/>
              </w:rPr>
            </w:pPr>
            <w:r>
              <w:rPr>
                <w:rFonts w:cs="Arial"/>
                <w:szCs w:val="22"/>
                <w:u w:val="single"/>
              </w:rPr>
              <w:t>Biểu mẫu về t</w:t>
            </w:r>
            <w:r w:rsidRPr="007C6881">
              <w:rPr>
                <w:rFonts w:cs="Arial"/>
                <w:szCs w:val="22"/>
                <w:u w:val="single"/>
              </w:rPr>
              <w:t>hông tin tài khoản ngân hàng</w:t>
            </w:r>
          </w:p>
        </w:tc>
      </w:tr>
    </w:tbl>
    <w:p w14:paraId="12DABF08" w14:textId="77777777" w:rsidR="00601389" w:rsidRPr="00416CC2" w:rsidRDefault="00601389" w:rsidP="00601389">
      <w:pPr>
        <w:rPr>
          <w:rFonts w:cs="Arial"/>
          <w:b/>
          <w:szCs w:val="22"/>
        </w:rPr>
      </w:pPr>
      <w:r w:rsidRPr="00416CC2">
        <w:rPr>
          <w:rFonts w:cs="Arial"/>
          <w:b/>
          <w:szCs w:val="22"/>
        </w:rPr>
        <w:t>Please attach your organisation’s letter-head above</w:t>
      </w:r>
    </w:p>
    <w:p w14:paraId="6CDF5D29" w14:textId="77777777" w:rsidR="00601389" w:rsidRPr="00416CC2" w:rsidRDefault="00601389" w:rsidP="00601389">
      <w:pPr>
        <w:spacing w:before="120"/>
        <w:rPr>
          <w:rFonts w:cs="Arial"/>
          <w:bCs/>
          <w:szCs w:val="22"/>
        </w:rPr>
      </w:pPr>
      <w:r w:rsidRPr="00416CC2">
        <w:rPr>
          <w:rFonts w:cs="Arial"/>
          <w:b/>
          <w:szCs w:val="22"/>
        </w:rPr>
        <w:t xml:space="preserve">Bank detail form </w:t>
      </w:r>
      <w:r w:rsidRPr="00416CC2">
        <w:rPr>
          <w:rFonts w:cs="Arial"/>
          <w:bCs/>
          <w:szCs w:val="22"/>
        </w:rPr>
        <w:t>–</w:t>
      </w:r>
      <w:r w:rsidRPr="00416CC2">
        <w:rPr>
          <w:rFonts w:cs="Arial"/>
          <w:b/>
          <w:szCs w:val="22"/>
        </w:rPr>
        <w:t xml:space="preserve"> </w:t>
      </w:r>
      <w:r w:rsidRPr="00416CC2">
        <w:rPr>
          <w:rFonts w:cs="Arial"/>
          <w:bCs/>
          <w:szCs w:val="22"/>
        </w:rPr>
        <w:t xml:space="preserve">text boxes will automatically expand as you type in the details. </w:t>
      </w:r>
      <w:r w:rsidRPr="00416CC2">
        <w:rPr>
          <w:rFonts w:cs="Arial"/>
          <w:b/>
          <w:bCs/>
          <w:szCs w:val="22"/>
        </w:rPr>
        <w:t>Guidance notes on next page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708"/>
        <w:gridCol w:w="2835"/>
        <w:gridCol w:w="2550"/>
      </w:tblGrid>
      <w:tr w:rsidR="00601389" w:rsidRPr="00416CC2" w14:paraId="625CAFC9" w14:textId="77777777" w:rsidTr="00D77608">
        <w:trPr>
          <w:cantSplit/>
          <w:trHeight w:val="217"/>
        </w:trPr>
        <w:tc>
          <w:tcPr>
            <w:tcW w:w="2286" w:type="pct"/>
            <w:gridSpan w:val="2"/>
            <w:tcBorders>
              <w:left w:val="nil"/>
              <w:right w:val="nil"/>
            </w:tcBorders>
            <w:shd w:val="pct10" w:color="auto" w:fill="FFFFFF"/>
          </w:tcPr>
          <w:p w14:paraId="5005E421"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Organisation or applicant full name</w:t>
            </w:r>
          </w:p>
        </w:tc>
        <w:tc>
          <w:tcPr>
            <w:tcW w:w="2714" w:type="pct"/>
            <w:gridSpan w:val="2"/>
            <w:tcBorders>
              <w:left w:val="nil"/>
              <w:right w:val="nil"/>
            </w:tcBorders>
          </w:tcPr>
          <w:p w14:paraId="0D0DB81C"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6BD2AA54" w14:textId="77777777" w:rsidTr="00D77608">
        <w:trPr>
          <w:cantSplit/>
          <w:trHeight w:val="279"/>
        </w:trPr>
        <w:tc>
          <w:tcPr>
            <w:tcW w:w="2286" w:type="pct"/>
            <w:gridSpan w:val="2"/>
            <w:tcBorders>
              <w:left w:val="nil"/>
              <w:right w:val="nil"/>
            </w:tcBorders>
            <w:shd w:val="pct10" w:color="auto" w:fill="FFFFFF"/>
          </w:tcPr>
          <w:p w14:paraId="18D092E8" w14:textId="77777777" w:rsidR="00601389" w:rsidRPr="00416CC2" w:rsidRDefault="00601389" w:rsidP="004500E5">
            <w:pPr>
              <w:pStyle w:val="In-fill"/>
              <w:tabs>
                <w:tab w:val="right" w:pos="3024"/>
              </w:tabs>
              <w:spacing w:before="60" w:after="60" w:line="276" w:lineRule="auto"/>
              <w:rPr>
                <w:b/>
                <w:snapToGrid/>
                <w:sz w:val="22"/>
                <w:szCs w:val="22"/>
              </w:rPr>
            </w:pPr>
            <w:r w:rsidRPr="00416CC2">
              <w:rPr>
                <w:snapToGrid/>
                <w:sz w:val="22"/>
                <w:szCs w:val="22"/>
              </w:rPr>
              <w:t>Organisation or applicant registered address</w:t>
            </w:r>
          </w:p>
        </w:tc>
        <w:tc>
          <w:tcPr>
            <w:tcW w:w="2714" w:type="pct"/>
            <w:gridSpan w:val="2"/>
            <w:tcBorders>
              <w:left w:val="nil"/>
              <w:right w:val="nil"/>
            </w:tcBorders>
          </w:tcPr>
          <w:p w14:paraId="14A07C71"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7E3D509F" w14:textId="77777777" w:rsidTr="00D77608">
        <w:trPr>
          <w:cantSplit/>
          <w:trHeight w:val="355"/>
        </w:trPr>
        <w:tc>
          <w:tcPr>
            <w:tcW w:w="2286" w:type="pct"/>
            <w:gridSpan w:val="2"/>
            <w:tcBorders>
              <w:left w:val="nil"/>
              <w:right w:val="nil"/>
            </w:tcBorders>
            <w:shd w:val="pct10" w:color="auto" w:fill="FFFFFF"/>
          </w:tcPr>
          <w:p w14:paraId="0BDD49F6"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Bank account holder’s name</w:t>
            </w:r>
          </w:p>
        </w:tc>
        <w:tc>
          <w:tcPr>
            <w:tcW w:w="2714" w:type="pct"/>
            <w:gridSpan w:val="2"/>
            <w:tcBorders>
              <w:left w:val="nil"/>
              <w:right w:val="nil"/>
            </w:tcBorders>
          </w:tcPr>
          <w:p w14:paraId="436B1625"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42114963" w14:textId="77777777" w:rsidTr="00D77608">
        <w:trPr>
          <w:cantSplit/>
          <w:trHeight w:val="346"/>
        </w:trPr>
        <w:tc>
          <w:tcPr>
            <w:tcW w:w="2286" w:type="pct"/>
            <w:gridSpan w:val="2"/>
            <w:tcBorders>
              <w:left w:val="nil"/>
              <w:right w:val="nil"/>
            </w:tcBorders>
            <w:shd w:val="pct10" w:color="auto" w:fill="FFFFFF"/>
          </w:tcPr>
          <w:p w14:paraId="114AD309"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Bank &amp; Branch Name</w:t>
            </w:r>
          </w:p>
        </w:tc>
        <w:tc>
          <w:tcPr>
            <w:tcW w:w="2714" w:type="pct"/>
            <w:gridSpan w:val="2"/>
            <w:tcBorders>
              <w:left w:val="nil"/>
              <w:right w:val="nil"/>
            </w:tcBorders>
          </w:tcPr>
          <w:p w14:paraId="7E8EA9B4"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24562B30" w14:textId="77777777" w:rsidTr="00D77608">
        <w:trPr>
          <w:cantSplit/>
          <w:trHeight w:val="346"/>
        </w:trPr>
        <w:tc>
          <w:tcPr>
            <w:tcW w:w="2286" w:type="pct"/>
            <w:gridSpan w:val="2"/>
            <w:tcBorders>
              <w:left w:val="nil"/>
              <w:right w:val="nil"/>
            </w:tcBorders>
            <w:shd w:val="pct10" w:color="auto" w:fill="FFFFFF"/>
          </w:tcPr>
          <w:p w14:paraId="2C39437E"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Bank Branch Address</w:t>
            </w:r>
          </w:p>
        </w:tc>
        <w:tc>
          <w:tcPr>
            <w:tcW w:w="2714" w:type="pct"/>
            <w:gridSpan w:val="2"/>
            <w:tcBorders>
              <w:left w:val="nil"/>
              <w:right w:val="nil"/>
            </w:tcBorders>
          </w:tcPr>
          <w:p w14:paraId="2BDEFB29"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71685960" w14:textId="77777777" w:rsidTr="00D77608">
        <w:trPr>
          <w:cantSplit/>
          <w:trHeight w:val="355"/>
        </w:trPr>
        <w:tc>
          <w:tcPr>
            <w:tcW w:w="2286" w:type="pct"/>
            <w:gridSpan w:val="2"/>
            <w:tcBorders>
              <w:left w:val="nil"/>
              <w:right w:val="nil"/>
            </w:tcBorders>
            <w:shd w:val="pct10" w:color="auto" w:fill="FFFFFF"/>
          </w:tcPr>
          <w:p w14:paraId="18C39B5E"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Bank Branch Postcode</w:t>
            </w:r>
          </w:p>
        </w:tc>
        <w:tc>
          <w:tcPr>
            <w:tcW w:w="2714" w:type="pct"/>
            <w:gridSpan w:val="2"/>
            <w:tcBorders>
              <w:left w:val="nil"/>
              <w:right w:val="nil"/>
            </w:tcBorders>
          </w:tcPr>
          <w:p w14:paraId="232C3134"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77539A39" w14:textId="77777777" w:rsidTr="00D77608">
        <w:trPr>
          <w:cantSplit/>
          <w:trHeight w:val="346"/>
        </w:trPr>
        <w:tc>
          <w:tcPr>
            <w:tcW w:w="2286" w:type="pct"/>
            <w:gridSpan w:val="2"/>
            <w:tcBorders>
              <w:left w:val="nil"/>
              <w:right w:val="nil"/>
            </w:tcBorders>
            <w:shd w:val="pct10" w:color="auto" w:fill="FFFFFF"/>
          </w:tcPr>
          <w:p w14:paraId="4B39AEA3"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Account Number</w:t>
            </w:r>
          </w:p>
        </w:tc>
        <w:tc>
          <w:tcPr>
            <w:tcW w:w="2714" w:type="pct"/>
            <w:gridSpan w:val="2"/>
            <w:tcBorders>
              <w:left w:val="nil"/>
              <w:right w:val="nil"/>
            </w:tcBorders>
          </w:tcPr>
          <w:p w14:paraId="7EED794E"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7AE0D88C" w14:textId="77777777" w:rsidTr="00D77608">
        <w:trPr>
          <w:cantSplit/>
          <w:trHeight w:val="355"/>
        </w:trPr>
        <w:tc>
          <w:tcPr>
            <w:tcW w:w="2286" w:type="pct"/>
            <w:gridSpan w:val="2"/>
            <w:tcBorders>
              <w:left w:val="nil"/>
              <w:right w:val="nil"/>
            </w:tcBorders>
            <w:shd w:val="pct10" w:color="auto" w:fill="FFFFFF"/>
          </w:tcPr>
          <w:p w14:paraId="5D506455" w14:textId="77777777" w:rsidR="00601389" w:rsidRPr="00416CC2" w:rsidRDefault="00601389" w:rsidP="004500E5">
            <w:pPr>
              <w:pStyle w:val="In-fill"/>
              <w:tabs>
                <w:tab w:val="right" w:pos="3024"/>
              </w:tabs>
              <w:spacing w:before="60" w:after="60" w:line="276" w:lineRule="auto"/>
              <w:rPr>
                <w:snapToGrid/>
                <w:sz w:val="22"/>
                <w:szCs w:val="22"/>
                <w:lang w:val="nl-NL"/>
              </w:rPr>
            </w:pPr>
            <w:r w:rsidRPr="00416CC2">
              <w:rPr>
                <w:snapToGrid/>
                <w:sz w:val="22"/>
                <w:szCs w:val="22"/>
                <w:lang w:val="nl-NL"/>
              </w:rPr>
              <w:t>Sort code (UK)</w:t>
            </w:r>
          </w:p>
        </w:tc>
        <w:tc>
          <w:tcPr>
            <w:tcW w:w="2714" w:type="pct"/>
            <w:gridSpan w:val="2"/>
            <w:tcBorders>
              <w:left w:val="nil"/>
              <w:right w:val="nil"/>
            </w:tcBorders>
          </w:tcPr>
          <w:p w14:paraId="7025F2CF" w14:textId="77777777" w:rsidR="00601389" w:rsidRPr="00416CC2" w:rsidRDefault="00601389" w:rsidP="004500E5">
            <w:pPr>
              <w:pStyle w:val="In-fill"/>
              <w:widowControl w:val="0"/>
              <w:spacing w:before="60" w:after="60" w:line="276" w:lineRule="auto"/>
              <w:rPr>
                <w:snapToGrid/>
                <w:sz w:val="22"/>
                <w:szCs w:val="22"/>
                <w:lang w:val="nl-NL"/>
              </w:rPr>
            </w:pPr>
          </w:p>
        </w:tc>
      </w:tr>
      <w:tr w:rsidR="00601389" w:rsidRPr="00416CC2" w14:paraId="0C23866C" w14:textId="77777777" w:rsidTr="00D77608">
        <w:trPr>
          <w:cantSplit/>
          <w:trHeight w:val="346"/>
        </w:trPr>
        <w:tc>
          <w:tcPr>
            <w:tcW w:w="2286" w:type="pct"/>
            <w:gridSpan w:val="2"/>
            <w:tcBorders>
              <w:left w:val="nil"/>
              <w:right w:val="nil"/>
            </w:tcBorders>
            <w:shd w:val="pct10" w:color="auto" w:fill="FFFFFF"/>
          </w:tcPr>
          <w:p w14:paraId="1EE05BB0" w14:textId="77777777" w:rsidR="00601389" w:rsidRPr="00416CC2" w:rsidRDefault="00601389" w:rsidP="004500E5">
            <w:pPr>
              <w:pStyle w:val="In-fill"/>
              <w:tabs>
                <w:tab w:val="right" w:pos="3024"/>
              </w:tabs>
              <w:spacing w:before="60" w:after="60" w:line="276" w:lineRule="auto"/>
              <w:rPr>
                <w:snapToGrid/>
                <w:sz w:val="22"/>
                <w:szCs w:val="22"/>
              </w:rPr>
            </w:pPr>
            <w:r w:rsidRPr="00416CC2">
              <w:rPr>
                <w:bCs/>
                <w:snapToGrid/>
                <w:sz w:val="22"/>
                <w:szCs w:val="22"/>
              </w:rPr>
              <w:t>Swift/International BIC Code</w:t>
            </w:r>
          </w:p>
        </w:tc>
        <w:tc>
          <w:tcPr>
            <w:tcW w:w="2714" w:type="pct"/>
            <w:gridSpan w:val="2"/>
            <w:tcBorders>
              <w:left w:val="nil"/>
              <w:right w:val="nil"/>
            </w:tcBorders>
          </w:tcPr>
          <w:p w14:paraId="202A26E9"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56858760" w14:textId="77777777" w:rsidTr="00D77608">
        <w:trPr>
          <w:cantSplit/>
          <w:trHeight w:val="355"/>
        </w:trPr>
        <w:tc>
          <w:tcPr>
            <w:tcW w:w="2286" w:type="pct"/>
            <w:gridSpan w:val="2"/>
            <w:tcBorders>
              <w:left w:val="nil"/>
              <w:right w:val="nil"/>
            </w:tcBorders>
            <w:shd w:val="pct10" w:color="auto" w:fill="FFFFFF"/>
          </w:tcPr>
          <w:p w14:paraId="49E8A58A" w14:textId="77777777" w:rsidR="00601389" w:rsidRPr="00416CC2" w:rsidRDefault="00601389" w:rsidP="004500E5">
            <w:pPr>
              <w:pStyle w:val="In-fill"/>
              <w:tabs>
                <w:tab w:val="right" w:pos="3024"/>
              </w:tabs>
              <w:spacing w:before="60" w:after="60" w:line="276" w:lineRule="auto"/>
              <w:rPr>
                <w:snapToGrid/>
                <w:sz w:val="22"/>
                <w:szCs w:val="22"/>
              </w:rPr>
            </w:pPr>
            <w:r w:rsidRPr="00416CC2">
              <w:rPr>
                <w:bCs/>
                <w:snapToGrid/>
                <w:sz w:val="22"/>
                <w:szCs w:val="22"/>
              </w:rPr>
              <w:t>IBAN Number</w:t>
            </w:r>
          </w:p>
        </w:tc>
        <w:tc>
          <w:tcPr>
            <w:tcW w:w="2714" w:type="pct"/>
            <w:gridSpan w:val="2"/>
            <w:tcBorders>
              <w:left w:val="nil"/>
              <w:right w:val="nil"/>
            </w:tcBorders>
          </w:tcPr>
          <w:p w14:paraId="7D2383D5"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3B800529" w14:textId="77777777" w:rsidTr="00D77608">
        <w:trPr>
          <w:cantSplit/>
          <w:trHeight w:val="520"/>
        </w:trPr>
        <w:tc>
          <w:tcPr>
            <w:tcW w:w="2286" w:type="pct"/>
            <w:gridSpan w:val="2"/>
            <w:tcBorders>
              <w:left w:val="nil"/>
              <w:right w:val="nil"/>
            </w:tcBorders>
            <w:shd w:val="pct10" w:color="auto" w:fill="FFFFFF"/>
          </w:tcPr>
          <w:p w14:paraId="5BA75799" w14:textId="77777777" w:rsidR="00601389" w:rsidRPr="00416CC2" w:rsidRDefault="00601389" w:rsidP="004500E5">
            <w:pPr>
              <w:pStyle w:val="In-fill"/>
              <w:tabs>
                <w:tab w:val="right" w:pos="3024"/>
              </w:tabs>
              <w:spacing w:before="60" w:after="60" w:line="276" w:lineRule="auto"/>
              <w:rPr>
                <w:bCs/>
                <w:snapToGrid/>
                <w:sz w:val="22"/>
                <w:szCs w:val="22"/>
              </w:rPr>
            </w:pPr>
            <w:r w:rsidRPr="00416CC2">
              <w:rPr>
                <w:bCs/>
                <w:snapToGrid/>
                <w:sz w:val="22"/>
                <w:szCs w:val="22"/>
              </w:rPr>
              <w:t>Fedwire/ABA Routing Number</w:t>
            </w:r>
          </w:p>
          <w:p w14:paraId="3DD86DBC" w14:textId="77777777" w:rsidR="00601389" w:rsidRPr="00416CC2" w:rsidRDefault="00601389" w:rsidP="004500E5">
            <w:pPr>
              <w:spacing w:before="60" w:after="60" w:line="276" w:lineRule="auto"/>
              <w:rPr>
                <w:rFonts w:cs="Arial"/>
                <w:b/>
                <w:szCs w:val="22"/>
                <w:lang w:eastAsia="en-US"/>
              </w:rPr>
            </w:pPr>
            <w:r w:rsidRPr="00416CC2">
              <w:rPr>
                <w:rFonts w:cs="Arial"/>
                <w:b/>
                <w:szCs w:val="22"/>
                <w:lang w:eastAsia="en-US"/>
              </w:rPr>
              <w:t>(for USA banks only)</w:t>
            </w:r>
          </w:p>
        </w:tc>
        <w:tc>
          <w:tcPr>
            <w:tcW w:w="2714" w:type="pct"/>
            <w:gridSpan w:val="2"/>
            <w:tcBorders>
              <w:left w:val="nil"/>
              <w:right w:val="nil"/>
            </w:tcBorders>
          </w:tcPr>
          <w:p w14:paraId="32F6A761"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0CAFD9DD" w14:textId="77777777" w:rsidTr="00D77608">
        <w:trPr>
          <w:cantSplit/>
          <w:trHeight w:val="355"/>
        </w:trPr>
        <w:tc>
          <w:tcPr>
            <w:tcW w:w="2286" w:type="pct"/>
            <w:gridSpan w:val="2"/>
            <w:tcBorders>
              <w:left w:val="nil"/>
              <w:right w:val="nil"/>
            </w:tcBorders>
            <w:shd w:val="pct10" w:color="auto" w:fill="FFFFFF"/>
          </w:tcPr>
          <w:p w14:paraId="3952D654"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Registered VAT number (if applicable)</w:t>
            </w:r>
          </w:p>
        </w:tc>
        <w:tc>
          <w:tcPr>
            <w:tcW w:w="2714" w:type="pct"/>
            <w:gridSpan w:val="2"/>
            <w:tcBorders>
              <w:left w:val="nil"/>
              <w:right w:val="nil"/>
            </w:tcBorders>
          </w:tcPr>
          <w:p w14:paraId="39F52597"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108355D2" w14:textId="77777777" w:rsidTr="00D77608">
        <w:trPr>
          <w:cantSplit/>
          <w:trHeight w:val="355"/>
        </w:trPr>
        <w:tc>
          <w:tcPr>
            <w:tcW w:w="2286" w:type="pct"/>
            <w:gridSpan w:val="2"/>
            <w:tcBorders>
              <w:left w:val="nil"/>
              <w:right w:val="nil"/>
            </w:tcBorders>
            <w:shd w:val="pct10" w:color="auto" w:fill="FFFFFF"/>
          </w:tcPr>
          <w:p w14:paraId="5145BC1D"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Company registration number (if applicable)</w:t>
            </w:r>
          </w:p>
        </w:tc>
        <w:tc>
          <w:tcPr>
            <w:tcW w:w="2714" w:type="pct"/>
            <w:gridSpan w:val="2"/>
            <w:tcBorders>
              <w:left w:val="nil"/>
              <w:right w:val="nil"/>
            </w:tcBorders>
          </w:tcPr>
          <w:p w14:paraId="7B4E93A7"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633F6CCD" w14:textId="77777777" w:rsidTr="004A3632">
        <w:trPr>
          <w:cantSplit/>
          <w:trHeight w:val="301"/>
        </w:trPr>
        <w:tc>
          <w:tcPr>
            <w:tcW w:w="5000" w:type="pct"/>
            <w:gridSpan w:val="4"/>
            <w:tcBorders>
              <w:left w:val="nil"/>
              <w:right w:val="nil"/>
            </w:tcBorders>
            <w:shd w:val="pct10" w:color="auto" w:fill="FFFFFF"/>
          </w:tcPr>
          <w:p w14:paraId="19801F5A" w14:textId="77777777" w:rsidR="00601389" w:rsidRPr="00416CC2" w:rsidRDefault="00601389" w:rsidP="004500E5">
            <w:pPr>
              <w:pStyle w:val="In-fill"/>
              <w:widowControl w:val="0"/>
              <w:spacing w:before="60" w:after="60" w:line="276" w:lineRule="auto"/>
              <w:rPr>
                <w:b/>
                <w:snapToGrid/>
                <w:sz w:val="22"/>
                <w:szCs w:val="22"/>
              </w:rPr>
            </w:pPr>
            <w:r w:rsidRPr="00416CC2">
              <w:rPr>
                <w:snapToGrid/>
                <w:sz w:val="22"/>
                <w:szCs w:val="22"/>
              </w:rPr>
              <w:t>The British Council will pay in</w:t>
            </w:r>
            <w:r w:rsidRPr="00416CC2">
              <w:rPr>
                <w:b/>
                <w:snapToGrid/>
                <w:sz w:val="22"/>
                <w:szCs w:val="22"/>
              </w:rPr>
              <w:t xml:space="preserve"> GBP</w:t>
            </w:r>
          </w:p>
        </w:tc>
      </w:tr>
      <w:tr w:rsidR="00601389" w:rsidRPr="00416CC2" w14:paraId="3D523A3A" w14:textId="77777777" w:rsidTr="00D77608">
        <w:trPr>
          <w:cantSplit/>
          <w:trHeight w:val="346"/>
        </w:trPr>
        <w:tc>
          <w:tcPr>
            <w:tcW w:w="3715" w:type="pct"/>
            <w:gridSpan w:val="3"/>
            <w:tcBorders>
              <w:left w:val="nil"/>
              <w:right w:val="nil"/>
            </w:tcBorders>
            <w:shd w:val="pct10" w:color="auto" w:fill="FFFFFF"/>
          </w:tcPr>
          <w:p w14:paraId="133DDBA7" w14:textId="77777777" w:rsidR="00601389" w:rsidRPr="00416CC2" w:rsidRDefault="00601389" w:rsidP="004500E5">
            <w:pPr>
              <w:pStyle w:val="In-fill"/>
              <w:tabs>
                <w:tab w:val="right" w:pos="3024"/>
              </w:tabs>
              <w:spacing w:before="60" w:after="60" w:line="276" w:lineRule="auto"/>
              <w:rPr>
                <w:snapToGrid/>
                <w:sz w:val="22"/>
                <w:szCs w:val="22"/>
              </w:rPr>
            </w:pPr>
            <w:r w:rsidRPr="00416CC2">
              <w:rPr>
                <w:snapToGrid/>
                <w:sz w:val="22"/>
                <w:szCs w:val="22"/>
              </w:rPr>
              <w:t>Confirm the account specified will accept payments in the currency above</w:t>
            </w:r>
          </w:p>
        </w:tc>
        <w:bookmarkStart w:id="60" w:name="Check7"/>
        <w:tc>
          <w:tcPr>
            <w:tcW w:w="1285" w:type="pct"/>
            <w:tcBorders>
              <w:left w:val="nil"/>
              <w:right w:val="nil"/>
            </w:tcBorders>
          </w:tcPr>
          <w:p w14:paraId="47204DB7" w14:textId="77777777" w:rsidR="00601389" w:rsidRPr="00416CC2" w:rsidRDefault="00601389" w:rsidP="004500E5">
            <w:pPr>
              <w:spacing w:before="60" w:after="60" w:line="276" w:lineRule="auto"/>
              <w:rPr>
                <w:rFonts w:cs="Arial"/>
                <w:szCs w:val="22"/>
                <w:lang w:eastAsia="en-US"/>
              </w:rPr>
            </w:pPr>
            <w:r w:rsidRPr="00416CC2">
              <w:rPr>
                <w:rFonts w:cs="Arial"/>
                <w:szCs w:val="22"/>
              </w:rPr>
              <w:fldChar w:fldCharType="begin">
                <w:ffData>
                  <w:name w:val="Check7"/>
                  <w:enabled/>
                  <w:calcOnExit w:val="0"/>
                  <w:checkBox>
                    <w:sizeAuto/>
                    <w:default w:val="0"/>
                    <w:checked w:val="0"/>
                  </w:checkBox>
                </w:ffData>
              </w:fldChar>
            </w:r>
            <w:r w:rsidRPr="00416CC2">
              <w:rPr>
                <w:rFonts w:cs="Arial"/>
                <w:szCs w:val="22"/>
              </w:rPr>
              <w:instrText xml:space="preserve"> FORMCHECKBOX </w:instrText>
            </w:r>
            <w:r w:rsidR="00E3507B">
              <w:rPr>
                <w:rFonts w:cs="Arial"/>
                <w:szCs w:val="22"/>
              </w:rPr>
            </w:r>
            <w:r w:rsidR="00E3507B">
              <w:rPr>
                <w:rFonts w:cs="Arial"/>
                <w:szCs w:val="22"/>
              </w:rPr>
              <w:fldChar w:fldCharType="separate"/>
            </w:r>
            <w:r w:rsidRPr="00416CC2">
              <w:rPr>
                <w:rFonts w:cs="Arial"/>
                <w:szCs w:val="22"/>
              </w:rPr>
              <w:fldChar w:fldCharType="end"/>
            </w:r>
            <w:bookmarkEnd w:id="60"/>
            <w:r w:rsidRPr="00416CC2">
              <w:rPr>
                <w:rFonts w:cs="Arial"/>
                <w:szCs w:val="22"/>
              </w:rPr>
              <w:t xml:space="preserve"> confirmed </w:t>
            </w:r>
          </w:p>
        </w:tc>
      </w:tr>
      <w:tr w:rsidR="00601389" w:rsidRPr="00416CC2" w14:paraId="41A1ADB1" w14:textId="77777777" w:rsidTr="004A3632">
        <w:trPr>
          <w:cantSplit/>
          <w:trHeight w:val="520"/>
        </w:trPr>
        <w:tc>
          <w:tcPr>
            <w:tcW w:w="5000" w:type="pct"/>
            <w:gridSpan w:val="4"/>
            <w:tcBorders>
              <w:left w:val="nil"/>
              <w:right w:val="nil"/>
            </w:tcBorders>
            <w:shd w:val="pct10" w:color="auto" w:fill="FFFFFF"/>
          </w:tcPr>
          <w:p w14:paraId="16908742" w14:textId="77777777" w:rsidR="00601389" w:rsidRPr="00416CC2" w:rsidRDefault="00601389" w:rsidP="004500E5">
            <w:pPr>
              <w:spacing w:before="60" w:after="60" w:line="276" w:lineRule="auto"/>
              <w:rPr>
                <w:rFonts w:cs="Arial"/>
                <w:szCs w:val="22"/>
              </w:rPr>
            </w:pPr>
            <w:r w:rsidRPr="00416CC2">
              <w:rPr>
                <w:rFonts w:cs="Arial"/>
                <w:b/>
                <w:szCs w:val="22"/>
              </w:rPr>
              <w:t xml:space="preserve">Routing Bank Information: </w:t>
            </w:r>
            <w:r w:rsidRPr="00416CC2">
              <w:rPr>
                <w:rFonts w:cs="Arial"/>
                <w:szCs w:val="22"/>
              </w:rPr>
              <w:t xml:space="preserve">If the payment requires to be redirected via a routing bank please provide the routing information below. The following information must be provided if the IBAN / SWIFT numbers do not correspond with your bank account number and sort code details. </w:t>
            </w:r>
          </w:p>
        </w:tc>
      </w:tr>
      <w:tr w:rsidR="00601389" w:rsidRPr="00416CC2" w14:paraId="2993065B" w14:textId="77777777" w:rsidTr="00D77608">
        <w:trPr>
          <w:cantSplit/>
          <w:trHeight w:val="400"/>
        </w:trPr>
        <w:tc>
          <w:tcPr>
            <w:tcW w:w="1929" w:type="pct"/>
            <w:tcBorders>
              <w:left w:val="nil"/>
              <w:right w:val="nil"/>
            </w:tcBorders>
            <w:shd w:val="pct10" w:color="auto" w:fill="FFFFFF"/>
          </w:tcPr>
          <w:p w14:paraId="72913A69" w14:textId="77777777" w:rsidR="00601389" w:rsidRPr="00416CC2" w:rsidRDefault="00601389" w:rsidP="004500E5">
            <w:pPr>
              <w:pStyle w:val="Header"/>
              <w:spacing w:before="60" w:after="60" w:line="276" w:lineRule="auto"/>
              <w:jc w:val="left"/>
              <w:rPr>
                <w:rFonts w:cs="Arial"/>
                <w:noProof/>
                <w:sz w:val="22"/>
                <w:szCs w:val="22"/>
              </w:rPr>
            </w:pPr>
            <w:r w:rsidRPr="00416CC2">
              <w:rPr>
                <w:rFonts w:cs="Arial"/>
                <w:noProof/>
                <w:sz w:val="22"/>
                <w:szCs w:val="22"/>
              </w:rPr>
              <w:t xml:space="preserve">Routing bank &amp; branch name </w:t>
            </w:r>
          </w:p>
        </w:tc>
        <w:tc>
          <w:tcPr>
            <w:tcW w:w="3071" w:type="pct"/>
            <w:gridSpan w:val="3"/>
            <w:tcBorders>
              <w:left w:val="nil"/>
              <w:right w:val="nil"/>
            </w:tcBorders>
          </w:tcPr>
          <w:p w14:paraId="487AC98D"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60530CF2" w14:textId="77777777" w:rsidTr="00D77608">
        <w:trPr>
          <w:cantSplit/>
          <w:trHeight w:val="355"/>
        </w:trPr>
        <w:tc>
          <w:tcPr>
            <w:tcW w:w="1929" w:type="pct"/>
            <w:tcBorders>
              <w:left w:val="nil"/>
              <w:right w:val="nil"/>
            </w:tcBorders>
            <w:shd w:val="pct10" w:color="auto" w:fill="FFFFFF"/>
          </w:tcPr>
          <w:p w14:paraId="0867ACA0" w14:textId="77777777" w:rsidR="00601389" w:rsidRPr="00416CC2" w:rsidRDefault="00601389" w:rsidP="004500E5">
            <w:pPr>
              <w:pStyle w:val="Header"/>
              <w:spacing w:before="60" w:after="60" w:line="276" w:lineRule="auto"/>
              <w:jc w:val="left"/>
              <w:rPr>
                <w:rFonts w:cs="Arial"/>
                <w:noProof/>
                <w:sz w:val="22"/>
                <w:szCs w:val="22"/>
              </w:rPr>
            </w:pPr>
            <w:r w:rsidRPr="00416CC2">
              <w:rPr>
                <w:rFonts w:cs="Arial"/>
                <w:noProof/>
                <w:sz w:val="22"/>
                <w:szCs w:val="22"/>
              </w:rPr>
              <w:t xml:space="preserve">Routing Account number:  </w:t>
            </w:r>
          </w:p>
        </w:tc>
        <w:tc>
          <w:tcPr>
            <w:tcW w:w="3071" w:type="pct"/>
            <w:gridSpan w:val="3"/>
            <w:tcBorders>
              <w:left w:val="nil"/>
              <w:right w:val="nil"/>
            </w:tcBorders>
          </w:tcPr>
          <w:p w14:paraId="0C562841"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565A16EE" w14:textId="77777777" w:rsidTr="00D77608">
        <w:trPr>
          <w:cantSplit/>
          <w:trHeight w:val="520"/>
        </w:trPr>
        <w:tc>
          <w:tcPr>
            <w:tcW w:w="1929" w:type="pct"/>
            <w:tcBorders>
              <w:left w:val="nil"/>
              <w:right w:val="nil"/>
            </w:tcBorders>
            <w:shd w:val="pct10" w:color="auto" w:fill="FFFFFF"/>
          </w:tcPr>
          <w:p w14:paraId="6D2476C1" w14:textId="77777777" w:rsidR="00601389" w:rsidRPr="00416CC2" w:rsidRDefault="00601389" w:rsidP="004500E5">
            <w:pPr>
              <w:pStyle w:val="Header"/>
              <w:spacing w:before="60" w:after="60" w:line="276" w:lineRule="auto"/>
              <w:jc w:val="left"/>
              <w:rPr>
                <w:rFonts w:cs="Arial"/>
                <w:noProof/>
                <w:sz w:val="22"/>
                <w:szCs w:val="22"/>
              </w:rPr>
            </w:pPr>
            <w:r w:rsidRPr="00416CC2">
              <w:rPr>
                <w:rFonts w:cs="Arial"/>
                <w:noProof/>
                <w:sz w:val="22"/>
                <w:szCs w:val="22"/>
              </w:rPr>
              <w:t xml:space="preserve">Routing </w:t>
            </w:r>
            <w:r w:rsidRPr="00416CC2">
              <w:rPr>
                <w:rFonts w:cs="Arial"/>
                <w:sz w:val="22"/>
                <w:szCs w:val="22"/>
                <w:lang w:val="nl-NL"/>
              </w:rPr>
              <w:t>Bank &amp; Branch Code / Sort code (UK)</w:t>
            </w:r>
          </w:p>
        </w:tc>
        <w:tc>
          <w:tcPr>
            <w:tcW w:w="3071" w:type="pct"/>
            <w:gridSpan w:val="3"/>
            <w:tcBorders>
              <w:left w:val="nil"/>
              <w:right w:val="nil"/>
            </w:tcBorders>
          </w:tcPr>
          <w:p w14:paraId="2AECB7F6"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2A5694D4" w14:textId="77777777" w:rsidTr="00D77608">
        <w:trPr>
          <w:cantSplit/>
          <w:trHeight w:val="355"/>
        </w:trPr>
        <w:tc>
          <w:tcPr>
            <w:tcW w:w="1929" w:type="pct"/>
            <w:tcBorders>
              <w:left w:val="nil"/>
              <w:right w:val="nil"/>
            </w:tcBorders>
            <w:shd w:val="pct10" w:color="auto" w:fill="FFFFFF"/>
          </w:tcPr>
          <w:p w14:paraId="592E9C00" w14:textId="77777777" w:rsidR="00601389" w:rsidRPr="00416CC2" w:rsidRDefault="00601389" w:rsidP="004500E5">
            <w:pPr>
              <w:pStyle w:val="CommentSubject"/>
              <w:spacing w:before="60" w:after="60" w:line="276" w:lineRule="auto"/>
              <w:rPr>
                <w:rFonts w:cs="Arial"/>
                <w:b w:val="0"/>
                <w:noProof/>
                <w:sz w:val="22"/>
                <w:szCs w:val="22"/>
              </w:rPr>
            </w:pPr>
            <w:r w:rsidRPr="00416CC2">
              <w:rPr>
                <w:rFonts w:cs="Arial"/>
                <w:b w:val="0"/>
                <w:noProof/>
                <w:sz w:val="22"/>
                <w:szCs w:val="22"/>
              </w:rPr>
              <w:t xml:space="preserve">Routing </w:t>
            </w:r>
            <w:r w:rsidRPr="00416CC2">
              <w:rPr>
                <w:rFonts w:cs="Arial"/>
                <w:b w:val="0"/>
                <w:sz w:val="22"/>
                <w:szCs w:val="22"/>
              </w:rPr>
              <w:t xml:space="preserve">IBAN Number </w:t>
            </w:r>
          </w:p>
        </w:tc>
        <w:tc>
          <w:tcPr>
            <w:tcW w:w="3071" w:type="pct"/>
            <w:gridSpan w:val="3"/>
            <w:tcBorders>
              <w:left w:val="nil"/>
              <w:right w:val="nil"/>
            </w:tcBorders>
          </w:tcPr>
          <w:p w14:paraId="6C238949"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3374C733" w14:textId="77777777" w:rsidTr="00D77608">
        <w:trPr>
          <w:cantSplit/>
          <w:trHeight w:val="520"/>
        </w:trPr>
        <w:tc>
          <w:tcPr>
            <w:tcW w:w="1929" w:type="pct"/>
            <w:tcBorders>
              <w:left w:val="nil"/>
              <w:right w:val="nil"/>
            </w:tcBorders>
            <w:shd w:val="pct10" w:color="auto" w:fill="FFFFFF"/>
          </w:tcPr>
          <w:p w14:paraId="569864A7" w14:textId="77777777" w:rsidR="00601389" w:rsidRPr="00416CC2" w:rsidRDefault="00601389" w:rsidP="004500E5">
            <w:pPr>
              <w:pStyle w:val="CommentSubject"/>
              <w:spacing w:before="60" w:after="60" w:line="276" w:lineRule="auto"/>
              <w:rPr>
                <w:rFonts w:cs="Arial"/>
                <w:b w:val="0"/>
                <w:sz w:val="22"/>
                <w:szCs w:val="22"/>
              </w:rPr>
            </w:pPr>
            <w:r w:rsidRPr="00416CC2">
              <w:rPr>
                <w:rFonts w:cs="Arial"/>
                <w:b w:val="0"/>
                <w:sz w:val="22"/>
                <w:szCs w:val="22"/>
              </w:rPr>
              <w:t xml:space="preserve">Routing Swift/International BIC Code </w:t>
            </w:r>
          </w:p>
        </w:tc>
        <w:tc>
          <w:tcPr>
            <w:tcW w:w="3071" w:type="pct"/>
            <w:gridSpan w:val="3"/>
            <w:tcBorders>
              <w:left w:val="nil"/>
              <w:right w:val="nil"/>
            </w:tcBorders>
          </w:tcPr>
          <w:p w14:paraId="2F5A3A21" w14:textId="77777777" w:rsidR="00601389" w:rsidRPr="00416CC2" w:rsidRDefault="00601389" w:rsidP="004500E5">
            <w:pPr>
              <w:pStyle w:val="In-fill"/>
              <w:widowControl w:val="0"/>
              <w:spacing w:before="60" w:after="60" w:line="276" w:lineRule="auto"/>
              <w:rPr>
                <w:snapToGrid/>
                <w:sz w:val="22"/>
                <w:szCs w:val="22"/>
              </w:rPr>
            </w:pPr>
          </w:p>
        </w:tc>
      </w:tr>
      <w:tr w:rsidR="00601389" w:rsidRPr="00416CC2" w14:paraId="06789382" w14:textId="77777777" w:rsidTr="00D77608">
        <w:trPr>
          <w:cantSplit/>
          <w:trHeight w:val="350"/>
        </w:trPr>
        <w:tc>
          <w:tcPr>
            <w:tcW w:w="1929" w:type="pct"/>
            <w:tcBorders>
              <w:left w:val="nil"/>
              <w:right w:val="nil"/>
            </w:tcBorders>
            <w:shd w:val="pct10" w:color="auto" w:fill="FFFFFF"/>
          </w:tcPr>
          <w:p w14:paraId="220AC6BF" w14:textId="77777777" w:rsidR="00601389" w:rsidRPr="00416CC2" w:rsidRDefault="00601389" w:rsidP="004500E5">
            <w:pPr>
              <w:pStyle w:val="CommentSubject"/>
              <w:spacing w:before="60" w:after="60" w:line="276" w:lineRule="auto"/>
              <w:rPr>
                <w:rFonts w:cs="Arial"/>
                <w:b w:val="0"/>
                <w:sz w:val="22"/>
                <w:szCs w:val="22"/>
              </w:rPr>
            </w:pPr>
            <w:r w:rsidRPr="00416CC2">
              <w:rPr>
                <w:rFonts w:cs="Arial"/>
                <w:b w:val="0"/>
                <w:sz w:val="22"/>
                <w:szCs w:val="22"/>
              </w:rPr>
              <w:t>Other routing code</w:t>
            </w:r>
          </w:p>
        </w:tc>
        <w:tc>
          <w:tcPr>
            <w:tcW w:w="3071" w:type="pct"/>
            <w:gridSpan w:val="3"/>
            <w:tcBorders>
              <w:left w:val="nil"/>
              <w:right w:val="nil"/>
            </w:tcBorders>
          </w:tcPr>
          <w:p w14:paraId="1277515A" w14:textId="77777777" w:rsidR="00601389" w:rsidRPr="00416CC2" w:rsidRDefault="00601389" w:rsidP="004500E5">
            <w:pPr>
              <w:pStyle w:val="In-fill"/>
              <w:widowControl w:val="0"/>
              <w:spacing w:before="60" w:after="60" w:line="276" w:lineRule="auto"/>
              <w:rPr>
                <w:snapToGrid/>
                <w:sz w:val="22"/>
                <w:szCs w:val="22"/>
              </w:rPr>
            </w:pPr>
          </w:p>
        </w:tc>
      </w:tr>
    </w:tbl>
    <w:p w14:paraId="5ABFA357" w14:textId="77777777" w:rsidR="00601389" w:rsidRPr="00416CC2" w:rsidRDefault="00601389" w:rsidP="00601389">
      <w:pPr>
        <w:rPr>
          <w:rFonts w:cs="Arial"/>
          <w:b/>
          <w:bCs/>
          <w:szCs w:val="22"/>
        </w:rPr>
      </w:pPr>
      <w:r w:rsidRPr="00416CC2">
        <w:rPr>
          <w:rFonts w:cs="Arial"/>
          <w:b/>
          <w:bCs/>
          <w:szCs w:val="22"/>
        </w:rPr>
        <w:t>Financial sanctions</w:t>
      </w:r>
    </w:p>
    <w:p w14:paraId="04EA1487" w14:textId="77777777" w:rsidR="00601389" w:rsidRPr="00416CC2" w:rsidRDefault="00601389" w:rsidP="00492546">
      <w:pPr>
        <w:spacing w:before="60" w:after="60" w:line="276" w:lineRule="auto"/>
        <w:rPr>
          <w:rFonts w:cs="Arial"/>
          <w:szCs w:val="22"/>
        </w:rPr>
      </w:pPr>
      <w:r w:rsidRPr="00416CC2">
        <w:rPr>
          <w:rFonts w:cs="Arial"/>
          <w:szCs w:val="22"/>
        </w:rPr>
        <w:lastRenderedPageBreak/>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p>
    <w:p w14:paraId="2322434E" w14:textId="77777777" w:rsidR="00601389" w:rsidRPr="00416CC2" w:rsidRDefault="00601389" w:rsidP="00492546">
      <w:pPr>
        <w:spacing w:before="60" w:after="60" w:line="276" w:lineRule="auto"/>
        <w:rPr>
          <w:rFonts w:cs="Arial"/>
          <w:b/>
          <w:bCs/>
          <w:szCs w:val="22"/>
        </w:rPr>
      </w:pPr>
      <w:r w:rsidRPr="00416CC2">
        <w:rPr>
          <w:rFonts w:cs="Arial"/>
          <w:b/>
          <w:bCs/>
          <w:szCs w:val="22"/>
        </w:rPr>
        <w:t>Your details</w:t>
      </w:r>
    </w:p>
    <w:p w14:paraId="747CCD04" w14:textId="77777777" w:rsidR="00601389" w:rsidRPr="00416CC2" w:rsidRDefault="00601389" w:rsidP="00492546">
      <w:pPr>
        <w:spacing w:before="60" w:after="60" w:line="276" w:lineRule="auto"/>
        <w:rPr>
          <w:rFonts w:cs="Arial"/>
          <w:bCs/>
          <w:szCs w:val="22"/>
        </w:rPr>
      </w:pPr>
      <w:r w:rsidRPr="00416CC2">
        <w:rPr>
          <w:rFonts w:cs="Arial"/>
          <w:bCs/>
          <w:noProof/>
          <w:szCs w:val="22"/>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Pr="00416CC2">
        <w:rPr>
          <w:rFonts w:cs="Arial"/>
          <w:bCs/>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2587"/>
        <w:gridCol w:w="999"/>
        <w:gridCol w:w="3681"/>
      </w:tblGrid>
      <w:tr w:rsidR="00601389" w:rsidRPr="00416CC2" w14:paraId="420CC3CC" w14:textId="77777777" w:rsidTr="004A3632">
        <w:trPr>
          <w:cantSplit/>
          <w:trHeight w:val="400"/>
        </w:trPr>
        <w:tc>
          <w:tcPr>
            <w:tcW w:w="1212" w:type="pct"/>
            <w:tcBorders>
              <w:left w:val="nil"/>
              <w:right w:val="nil"/>
            </w:tcBorders>
            <w:shd w:val="pct10" w:color="auto" w:fill="FFFFFF"/>
            <w:vAlign w:val="center"/>
          </w:tcPr>
          <w:p w14:paraId="72D20FCE" w14:textId="77777777" w:rsidR="00601389" w:rsidRPr="00416CC2" w:rsidRDefault="00601389" w:rsidP="00492546">
            <w:pPr>
              <w:pStyle w:val="In-fill"/>
              <w:tabs>
                <w:tab w:val="right" w:pos="3024"/>
              </w:tabs>
              <w:spacing w:before="60" w:after="60" w:line="276" w:lineRule="auto"/>
              <w:rPr>
                <w:snapToGrid/>
                <w:sz w:val="22"/>
                <w:szCs w:val="22"/>
              </w:rPr>
            </w:pPr>
            <w:r w:rsidRPr="00416CC2">
              <w:rPr>
                <w:snapToGrid/>
                <w:sz w:val="22"/>
                <w:szCs w:val="22"/>
              </w:rPr>
              <w:t>Name</w:t>
            </w:r>
            <w:r w:rsidRPr="00416CC2">
              <w:rPr>
                <w:snapToGrid/>
                <w:sz w:val="22"/>
                <w:szCs w:val="22"/>
              </w:rPr>
              <w:tab/>
            </w:r>
          </w:p>
        </w:tc>
        <w:tc>
          <w:tcPr>
            <w:tcW w:w="1346" w:type="pct"/>
            <w:tcBorders>
              <w:left w:val="nil"/>
              <w:right w:val="nil"/>
            </w:tcBorders>
          </w:tcPr>
          <w:p w14:paraId="7FB54DB0" w14:textId="77777777" w:rsidR="00601389" w:rsidRPr="00416CC2" w:rsidRDefault="00601389" w:rsidP="00492546">
            <w:pPr>
              <w:pStyle w:val="In-fill"/>
              <w:widowControl w:val="0"/>
              <w:spacing w:before="60" w:after="60" w:line="276" w:lineRule="auto"/>
              <w:rPr>
                <w:snapToGrid/>
                <w:sz w:val="22"/>
                <w:szCs w:val="22"/>
              </w:rPr>
            </w:pPr>
          </w:p>
        </w:tc>
        <w:tc>
          <w:tcPr>
            <w:tcW w:w="535" w:type="pct"/>
            <w:tcBorders>
              <w:left w:val="nil"/>
              <w:right w:val="nil"/>
            </w:tcBorders>
          </w:tcPr>
          <w:p w14:paraId="697262E1" w14:textId="77777777" w:rsidR="00601389" w:rsidRPr="00416CC2" w:rsidRDefault="00601389" w:rsidP="00492546">
            <w:pPr>
              <w:pStyle w:val="In-fill"/>
              <w:widowControl w:val="0"/>
              <w:spacing w:before="60" w:after="60" w:line="276" w:lineRule="auto"/>
              <w:rPr>
                <w:snapToGrid/>
                <w:sz w:val="22"/>
                <w:szCs w:val="22"/>
              </w:rPr>
            </w:pPr>
            <w:r w:rsidRPr="00416CC2">
              <w:rPr>
                <w:snapToGrid/>
                <w:sz w:val="22"/>
                <w:szCs w:val="22"/>
              </w:rPr>
              <w:t>Position</w:t>
            </w:r>
          </w:p>
        </w:tc>
        <w:tc>
          <w:tcPr>
            <w:tcW w:w="1907" w:type="pct"/>
            <w:tcBorders>
              <w:left w:val="nil"/>
              <w:right w:val="nil"/>
            </w:tcBorders>
          </w:tcPr>
          <w:p w14:paraId="64483B03" w14:textId="77777777" w:rsidR="00601389" w:rsidRPr="00416CC2" w:rsidRDefault="00601389" w:rsidP="00492546">
            <w:pPr>
              <w:pStyle w:val="In-fill"/>
              <w:widowControl w:val="0"/>
              <w:spacing w:before="60" w:after="60" w:line="276" w:lineRule="auto"/>
              <w:rPr>
                <w:snapToGrid/>
                <w:sz w:val="22"/>
                <w:szCs w:val="22"/>
              </w:rPr>
            </w:pPr>
          </w:p>
        </w:tc>
      </w:tr>
      <w:tr w:rsidR="00601389" w:rsidRPr="00416CC2" w14:paraId="156AFD73" w14:textId="77777777" w:rsidTr="004A3632">
        <w:trPr>
          <w:cantSplit/>
          <w:trHeight w:val="400"/>
        </w:trPr>
        <w:tc>
          <w:tcPr>
            <w:tcW w:w="1212" w:type="pct"/>
            <w:tcBorders>
              <w:left w:val="nil"/>
              <w:right w:val="nil"/>
            </w:tcBorders>
            <w:shd w:val="pct10" w:color="auto" w:fill="FFFFFF"/>
            <w:vAlign w:val="center"/>
          </w:tcPr>
          <w:p w14:paraId="7EC03D8D" w14:textId="77777777" w:rsidR="00601389" w:rsidRPr="00416CC2" w:rsidRDefault="00601389" w:rsidP="00492546">
            <w:pPr>
              <w:pStyle w:val="In-fill"/>
              <w:tabs>
                <w:tab w:val="right" w:pos="3024"/>
              </w:tabs>
              <w:spacing w:before="60" w:after="60" w:line="276" w:lineRule="auto"/>
              <w:rPr>
                <w:snapToGrid/>
                <w:sz w:val="22"/>
                <w:szCs w:val="22"/>
              </w:rPr>
            </w:pPr>
            <w:r w:rsidRPr="00416CC2">
              <w:rPr>
                <w:snapToGrid/>
                <w:sz w:val="22"/>
                <w:szCs w:val="22"/>
              </w:rPr>
              <w:t>Signature</w:t>
            </w:r>
          </w:p>
        </w:tc>
        <w:tc>
          <w:tcPr>
            <w:tcW w:w="1346" w:type="pct"/>
            <w:tcBorders>
              <w:left w:val="nil"/>
              <w:right w:val="nil"/>
            </w:tcBorders>
          </w:tcPr>
          <w:p w14:paraId="30063F43" w14:textId="77777777" w:rsidR="00601389" w:rsidRPr="00416CC2" w:rsidRDefault="00601389" w:rsidP="00492546">
            <w:pPr>
              <w:pStyle w:val="In-fill"/>
              <w:widowControl w:val="0"/>
              <w:spacing w:before="60" w:after="60" w:line="276" w:lineRule="auto"/>
              <w:rPr>
                <w:snapToGrid/>
                <w:sz w:val="22"/>
                <w:szCs w:val="22"/>
              </w:rPr>
            </w:pPr>
          </w:p>
        </w:tc>
        <w:tc>
          <w:tcPr>
            <w:tcW w:w="535" w:type="pct"/>
            <w:tcBorders>
              <w:left w:val="nil"/>
              <w:right w:val="nil"/>
            </w:tcBorders>
          </w:tcPr>
          <w:p w14:paraId="7AB5BCB0" w14:textId="77777777" w:rsidR="00601389" w:rsidRPr="00416CC2" w:rsidRDefault="00601389" w:rsidP="00492546">
            <w:pPr>
              <w:pStyle w:val="In-fill"/>
              <w:widowControl w:val="0"/>
              <w:spacing w:before="60" w:after="60" w:line="276" w:lineRule="auto"/>
              <w:rPr>
                <w:snapToGrid/>
                <w:sz w:val="22"/>
                <w:szCs w:val="22"/>
              </w:rPr>
            </w:pPr>
            <w:r w:rsidRPr="00416CC2">
              <w:rPr>
                <w:snapToGrid/>
                <w:sz w:val="22"/>
                <w:szCs w:val="22"/>
              </w:rPr>
              <w:t>Date</w:t>
            </w:r>
          </w:p>
        </w:tc>
        <w:tc>
          <w:tcPr>
            <w:tcW w:w="1907" w:type="pct"/>
            <w:tcBorders>
              <w:left w:val="nil"/>
              <w:right w:val="nil"/>
            </w:tcBorders>
          </w:tcPr>
          <w:p w14:paraId="2914937D" w14:textId="77777777" w:rsidR="00601389" w:rsidRPr="00416CC2" w:rsidRDefault="00601389" w:rsidP="00492546">
            <w:pPr>
              <w:pStyle w:val="In-fill"/>
              <w:widowControl w:val="0"/>
              <w:spacing w:before="60" w:after="60" w:line="276" w:lineRule="auto"/>
              <w:rPr>
                <w:snapToGrid/>
                <w:sz w:val="22"/>
                <w:szCs w:val="22"/>
              </w:rPr>
            </w:pPr>
          </w:p>
        </w:tc>
      </w:tr>
    </w:tbl>
    <w:p w14:paraId="4489F2DA" w14:textId="77777777" w:rsidR="00601389" w:rsidRPr="00416CC2" w:rsidRDefault="00601389" w:rsidP="00492546">
      <w:pPr>
        <w:tabs>
          <w:tab w:val="left" w:pos="6521"/>
        </w:tabs>
        <w:spacing w:before="60" w:after="60" w:line="276" w:lineRule="auto"/>
        <w:rPr>
          <w:rFonts w:eastAsia="Arial Unicode MS" w:cs="Arial"/>
          <w:b/>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B36795F" w14:textId="77777777" w:rsidR="00601389" w:rsidRPr="00416CC2" w:rsidRDefault="00601389" w:rsidP="00492546">
      <w:pPr>
        <w:spacing w:before="60" w:after="60" w:line="276" w:lineRule="auto"/>
        <w:rPr>
          <w:rFonts w:cs="Arial"/>
          <w:b/>
          <w:bCs/>
          <w:szCs w:val="22"/>
        </w:rPr>
      </w:pPr>
      <w:r w:rsidRPr="00416CC2">
        <w:rPr>
          <w:rFonts w:cs="Arial"/>
          <w:b/>
          <w:bCs/>
          <w:szCs w:val="22"/>
        </w:rPr>
        <w:t>Person to contact for payment queries and notification of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2587"/>
        <w:gridCol w:w="999"/>
        <w:gridCol w:w="3681"/>
      </w:tblGrid>
      <w:tr w:rsidR="00601389" w:rsidRPr="00416CC2" w14:paraId="1ECFD778" w14:textId="77777777" w:rsidTr="004A3632">
        <w:trPr>
          <w:cantSplit/>
          <w:trHeight w:val="400"/>
        </w:trPr>
        <w:tc>
          <w:tcPr>
            <w:tcW w:w="1212" w:type="pct"/>
            <w:tcBorders>
              <w:left w:val="nil"/>
              <w:right w:val="nil"/>
            </w:tcBorders>
            <w:shd w:val="pct10" w:color="auto" w:fill="FFFFFF"/>
            <w:vAlign w:val="center"/>
          </w:tcPr>
          <w:p w14:paraId="73DB2C17" w14:textId="77777777" w:rsidR="00601389" w:rsidRPr="00416CC2" w:rsidRDefault="00601389" w:rsidP="00492546">
            <w:pPr>
              <w:pStyle w:val="In-fill"/>
              <w:tabs>
                <w:tab w:val="right" w:pos="3024"/>
              </w:tabs>
              <w:spacing w:before="60" w:after="60" w:line="276" w:lineRule="auto"/>
              <w:rPr>
                <w:snapToGrid/>
                <w:sz w:val="22"/>
                <w:szCs w:val="22"/>
              </w:rPr>
            </w:pPr>
            <w:r w:rsidRPr="00416CC2">
              <w:rPr>
                <w:snapToGrid/>
                <w:sz w:val="22"/>
                <w:szCs w:val="22"/>
              </w:rPr>
              <w:t>Name</w:t>
            </w:r>
            <w:r w:rsidRPr="00416CC2">
              <w:rPr>
                <w:snapToGrid/>
                <w:sz w:val="22"/>
                <w:szCs w:val="22"/>
              </w:rPr>
              <w:tab/>
            </w:r>
          </w:p>
        </w:tc>
        <w:tc>
          <w:tcPr>
            <w:tcW w:w="1346" w:type="pct"/>
            <w:tcBorders>
              <w:left w:val="nil"/>
              <w:right w:val="nil"/>
            </w:tcBorders>
          </w:tcPr>
          <w:p w14:paraId="3A3774DA" w14:textId="77777777" w:rsidR="00601389" w:rsidRPr="00416CC2" w:rsidRDefault="00601389" w:rsidP="00492546">
            <w:pPr>
              <w:pStyle w:val="In-fill"/>
              <w:widowControl w:val="0"/>
              <w:spacing w:before="60" w:after="60" w:line="276" w:lineRule="auto"/>
              <w:rPr>
                <w:snapToGrid/>
                <w:sz w:val="22"/>
                <w:szCs w:val="22"/>
              </w:rPr>
            </w:pPr>
          </w:p>
        </w:tc>
        <w:tc>
          <w:tcPr>
            <w:tcW w:w="535" w:type="pct"/>
            <w:tcBorders>
              <w:left w:val="nil"/>
              <w:right w:val="nil"/>
            </w:tcBorders>
          </w:tcPr>
          <w:p w14:paraId="7C8AAAD4" w14:textId="77777777" w:rsidR="00601389" w:rsidRPr="00416CC2" w:rsidRDefault="00601389" w:rsidP="00492546">
            <w:pPr>
              <w:pStyle w:val="In-fill"/>
              <w:widowControl w:val="0"/>
              <w:spacing w:before="60" w:after="60" w:line="276" w:lineRule="auto"/>
              <w:rPr>
                <w:snapToGrid/>
                <w:sz w:val="22"/>
                <w:szCs w:val="22"/>
              </w:rPr>
            </w:pPr>
            <w:r w:rsidRPr="00416CC2">
              <w:rPr>
                <w:snapToGrid/>
                <w:sz w:val="22"/>
                <w:szCs w:val="22"/>
              </w:rPr>
              <w:t>Position</w:t>
            </w:r>
          </w:p>
        </w:tc>
        <w:tc>
          <w:tcPr>
            <w:tcW w:w="1907" w:type="pct"/>
            <w:tcBorders>
              <w:left w:val="nil"/>
              <w:right w:val="nil"/>
            </w:tcBorders>
          </w:tcPr>
          <w:p w14:paraId="6EC88CD6" w14:textId="77777777" w:rsidR="00601389" w:rsidRPr="00416CC2" w:rsidRDefault="00601389" w:rsidP="00492546">
            <w:pPr>
              <w:pStyle w:val="In-fill"/>
              <w:widowControl w:val="0"/>
              <w:spacing w:before="60" w:after="60" w:line="276" w:lineRule="auto"/>
              <w:rPr>
                <w:snapToGrid/>
                <w:sz w:val="22"/>
                <w:szCs w:val="22"/>
              </w:rPr>
            </w:pPr>
          </w:p>
        </w:tc>
      </w:tr>
      <w:tr w:rsidR="00601389" w:rsidRPr="00416CC2" w14:paraId="71DF657A" w14:textId="77777777" w:rsidTr="004A3632">
        <w:trPr>
          <w:cantSplit/>
          <w:trHeight w:val="400"/>
        </w:trPr>
        <w:tc>
          <w:tcPr>
            <w:tcW w:w="1212" w:type="pct"/>
            <w:tcBorders>
              <w:left w:val="nil"/>
              <w:right w:val="nil"/>
            </w:tcBorders>
            <w:shd w:val="pct10" w:color="auto" w:fill="FFFFFF"/>
            <w:vAlign w:val="center"/>
          </w:tcPr>
          <w:p w14:paraId="2689D576" w14:textId="77777777" w:rsidR="00601389" w:rsidRPr="00416CC2" w:rsidRDefault="00601389" w:rsidP="00492546">
            <w:pPr>
              <w:pStyle w:val="In-fill"/>
              <w:tabs>
                <w:tab w:val="right" w:pos="3024"/>
              </w:tabs>
              <w:spacing w:before="60" w:after="60" w:line="276" w:lineRule="auto"/>
              <w:rPr>
                <w:snapToGrid/>
                <w:sz w:val="22"/>
                <w:szCs w:val="22"/>
              </w:rPr>
            </w:pPr>
            <w:r w:rsidRPr="00416CC2">
              <w:rPr>
                <w:snapToGrid/>
                <w:sz w:val="22"/>
                <w:szCs w:val="22"/>
              </w:rPr>
              <w:t>Email address</w:t>
            </w:r>
          </w:p>
        </w:tc>
        <w:tc>
          <w:tcPr>
            <w:tcW w:w="1346" w:type="pct"/>
            <w:tcBorders>
              <w:left w:val="nil"/>
              <w:right w:val="nil"/>
            </w:tcBorders>
          </w:tcPr>
          <w:p w14:paraId="10CED28E" w14:textId="77777777" w:rsidR="00601389" w:rsidRPr="00416CC2" w:rsidRDefault="00601389" w:rsidP="00492546">
            <w:pPr>
              <w:pStyle w:val="In-fill"/>
              <w:widowControl w:val="0"/>
              <w:spacing w:before="60" w:after="60" w:line="276" w:lineRule="auto"/>
              <w:rPr>
                <w:snapToGrid/>
                <w:sz w:val="22"/>
                <w:szCs w:val="22"/>
              </w:rPr>
            </w:pPr>
          </w:p>
        </w:tc>
        <w:tc>
          <w:tcPr>
            <w:tcW w:w="535" w:type="pct"/>
            <w:tcBorders>
              <w:left w:val="nil"/>
              <w:right w:val="nil"/>
            </w:tcBorders>
          </w:tcPr>
          <w:p w14:paraId="69705E63" w14:textId="77777777" w:rsidR="00601389" w:rsidRPr="00416CC2" w:rsidRDefault="00601389" w:rsidP="00492546">
            <w:pPr>
              <w:pStyle w:val="In-fill"/>
              <w:widowControl w:val="0"/>
              <w:spacing w:before="60" w:after="60" w:line="276" w:lineRule="auto"/>
              <w:rPr>
                <w:snapToGrid/>
                <w:sz w:val="22"/>
                <w:szCs w:val="22"/>
              </w:rPr>
            </w:pPr>
            <w:r w:rsidRPr="00416CC2">
              <w:rPr>
                <w:snapToGrid/>
                <w:sz w:val="22"/>
                <w:szCs w:val="22"/>
              </w:rPr>
              <w:t>Tel. no</w:t>
            </w:r>
          </w:p>
        </w:tc>
        <w:tc>
          <w:tcPr>
            <w:tcW w:w="1907" w:type="pct"/>
            <w:tcBorders>
              <w:left w:val="nil"/>
              <w:right w:val="nil"/>
            </w:tcBorders>
          </w:tcPr>
          <w:p w14:paraId="16E1DCC6" w14:textId="77777777" w:rsidR="00601389" w:rsidRPr="00416CC2" w:rsidRDefault="00601389" w:rsidP="00492546">
            <w:pPr>
              <w:pStyle w:val="In-fill"/>
              <w:widowControl w:val="0"/>
              <w:spacing w:before="60" w:after="60" w:line="276" w:lineRule="auto"/>
              <w:rPr>
                <w:snapToGrid/>
                <w:sz w:val="22"/>
                <w:szCs w:val="22"/>
              </w:rPr>
            </w:pPr>
          </w:p>
        </w:tc>
      </w:tr>
    </w:tbl>
    <w:p w14:paraId="6D9D7D0E" w14:textId="77777777" w:rsidR="00D77608" w:rsidRDefault="00D77608" w:rsidP="005102C9">
      <w:pPr>
        <w:tabs>
          <w:tab w:val="left" w:pos="6521"/>
        </w:tabs>
        <w:spacing w:before="60" w:after="160" w:line="276" w:lineRule="auto"/>
        <w:rPr>
          <w:rFonts w:cs="Arial"/>
          <w:bCs/>
          <w:noProof/>
          <w:szCs w:val="22"/>
        </w:rPr>
      </w:pPr>
    </w:p>
    <w:p w14:paraId="2244F973" w14:textId="68C1CB34" w:rsidR="00601389" w:rsidRPr="00416CC2" w:rsidRDefault="00601389" w:rsidP="005102C9">
      <w:pPr>
        <w:tabs>
          <w:tab w:val="left" w:pos="6521"/>
        </w:tabs>
        <w:spacing w:before="60" w:after="160" w:line="276" w:lineRule="auto"/>
        <w:rPr>
          <w:rFonts w:eastAsia="Arial Unicode MS" w:cs="Arial"/>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16CC2">
        <w:rPr>
          <w:rFonts w:cs="Arial"/>
          <w:bCs/>
          <w:noProof/>
          <w:szCs w:val="22"/>
        </w:rPr>
        <w:t>Please ensure that you provide accurate information especially for payment made in other currency than GBP. Missing or incorrect information may result in attempted payments made by the British Council being returned from your bank as unsuccessful. The British Council will accept no responsibility for any delays or loss that occurs as a result.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661"/>
      </w:tblGrid>
      <w:tr w:rsidR="00601389" w:rsidRPr="00416CC2" w14:paraId="2F294ECC" w14:textId="77777777" w:rsidTr="004A3632">
        <w:trPr>
          <w:trHeight w:val="799"/>
        </w:trPr>
        <w:tc>
          <w:tcPr>
            <w:tcW w:w="1135" w:type="pct"/>
            <w:tcBorders>
              <w:bottom w:val="single" w:sz="4" w:space="0" w:color="auto"/>
            </w:tcBorders>
            <w:vAlign w:val="center"/>
          </w:tcPr>
          <w:p w14:paraId="4B227BA1" w14:textId="77777777" w:rsidR="00601389" w:rsidRPr="00416CC2" w:rsidRDefault="00601389" w:rsidP="008E0C52">
            <w:pPr>
              <w:rPr>
                <w:rFonts w:cs="Arial"/>
                <w:szCs w:val="22"/>
              </w:rPr>
            </w:pPr>
            <w:r w:rsidRPr="00416CC2">
              <w:rPr>
                <w:rFonts w:cs="Arial"/>
                <w:b/>
                <w:bCs/>
                <w:szCs w:val="22"/>
              </w:rPr>
              <w:br w:type="page"/>
            </w:r>
            <w:r w:rsidRPr="00416CC2">
              <w:rPr>
                <w:rFonts w:cs="Arial"/>
                <w:szCs w:val="22"/>
              </w:rPr>
              <w:object w:dxaOrig="2010" w:dyaOrig="720" w14:anchorId="67A57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5pt;height:36pt" o:ole="" fillcolor="window">
                  <v:imagedata r:id="rId15" o:title=""/>
                </v:shape>
                <o:OLEObject Type="Embed" ProgID="PBrush" ShapeID="_x0000_i1025" DrawAspect="Content" ObjectID="_1723984821" r:id="rId16"/>
              </w:object>
            </w:r>
          </w:p>
        </w:tc>
        <w:tc>
          <w:tcPr>
            <w:tcW w:w="3865" w:type="pct"/>
            <w:tcBorders>
              <w:bottom w:val="single" w:sz="4" w:space="0" w:color="auto"/>
            </w:tcBorders>
            <w:vAlign w:val="center"/>
          </w:tcPr>
          <w:p w14:paraId="04EDBAF0" w14:textId="77777777" w:rsidR="00601389" w:rsidRPr="00416CC2" w:rsidRDefault="00601389" w:rsidP="008E0C52">
            <w:pPr>
              <w:jc w:val="center"/>
              <w:rPr>
                <w:rFonts w:cs="Arial"/>
                <w:szCs w:val="22"/>
              </w:rPr>
            </w:pPr>
            <w:r w:rsidRPr="00416CC2">
              <w:rPr>
                <w:rFonts w:cs="Arial"/>
                <w:b/>
                <w:bCs/>
                <w:szCs w:val="22"/>
              </w:rPr>
              <w:t>Bank Details Help Guide</w:t>
            </w:r>
          </w:p>
        </w:tc>
      </w:tr>
      <w:tr w:rsidR="00601389" w:rsidRPr="00416CC2" w14:paraId="0FA20BFE" w14:textId="77777777" w:rsidTr="004A3632">
        <w:trPr>
          <w:trHeight w:val="777"/>
        </w:trPr>
        <w:tc>
          <w:tcPr>
            <w:tcW w:w="5000" w:type="pct"/>
            <w:gridSpan w:val="2"/>
            <w:tcBorders>
              <w:bottom w:val="single" w:sz="4" w:space="0" w:color="auto"/>
            </w:tcBorders>
            <w:shd w:val="clear" w:color="auto" w:fill="E6E6E6"/>
            <w:vAlign w:val="center"/>
          </w:tcPr>
          <w:p w14:paraId="5EC0B822" w14:textId="77777777" w:rsidR="00601389" w:rsidRPr="00416CC2" w:rsidRDefault="00601389" w:rsidP="009E5BF9">
            <w:pPr>
              <w:spacing w:before="60" w:after="60" w:line="276" w:lineRule="auto"/>
              <w:rPr>
                <w:rFonts w:cs="Arial"/>
                <w:szCs w:val="22"/>
              </w:rPr>
            </w:pPr>
            <w:r w:rsidRPr="00416CC2">
              <w:rPr>
                <w:rFonts w:cs="Arial"/>
                <w:szCs w:val="22"/>
              </w:rPr>
              <w:t xml:space="preserve">To enable us to make payment to you, you must be set up on our SAP system, for which we need your full bank details.  You will be assigned a unique vendor number on the SAP system, which should be quoted on all invoices/payment queries.  Please complete this form electronically. Either paste the completed form onto your electronic letterhead and e-mail in a PDF format to your contact at the British Council or print it out on your own letterhead and return the form.  We recommend that you keep a copy of this form for your own records.  </w:t>
            </w:r>
          </w:p>
          <w:p w14:paraId="2264C9E5" w14:textId="77777777" w:rsidR="00601389" w:rsidRPr="00416CC2" w:rsidRDefault="00601389" w:rsidP="009E5BF9">
            <w:pPr>
              <w:spacing w:before="60" w:after="60" w:line="276" w:lineRule="auto"/>
              <w:rPr>
                <w:rFonts w:cs="Arial"/>
                <w:szCs w:val="22"/>
              </w:rPr>
            </w:pPr>
            <w:r w:rsidRPr="00416CC2">
              <w:rPr>
                <w:rFonts w:cs="Arial"/>
                <w:b/>
                <w:bCs/>
                <w:szCs w:val="22"/>
              </w:rPr>
              <w:t xml:space="preserve">If you do not have letterhead, please sign below as authorisation that the information you have given is correct and return to British Council. </w:t>
            </w:r>
            <w:r w:rsidRPr="00416CC2">
              <w:rPr>
                <w:rFonts w:cs="Arial"/>
                <w:b/>
                <w:noProof/>
                <w:szCs w:val="22"/>
              </w:rPr>
              <w:t>Should the bank details change, please notify your British Council contact immediately.</w:t>
            </w:r>
          </w:p>
        </w:tc>
      </w:tr>
    </w:tbl>
    <w:p w14:paraId="56B2D2C8" w14:textId="77777777" w:rsidR="00601389" w:rsidRPr="00416CC2" w:rsidRDefault="00601389" w:rsidP="00601389">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093"/>
      </w:tblGrid>
      <w:tr w:rsidR="00601389" w:rsidRPr="00416CC2" w14:paraId="75DC14BD" w14:textId="77777777" w:rsidTr="00D77608">
        <w:trPr>
          <w:cantSplit/>
          <w:trHeight w:val="520"/>
        </w:trPr>
        <w:tc>
          <w:tcPr>
            <w:tcW w:w="1929" w:type="pct"/>
            <w:tcBorders>
              <w:left w:val="nil"/>
              <w:right w:val="nil"/>
            </w:tcBorders>
            <w:shd w:val="pct10" w:color="auto" w:fill="FFFFFF"/>
            <w:vAlign w:val="center"/>
          </w:tcPr>
          <w:p w14:paraId="254D35C0"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t>Organisation or Applicant full name</w:t>
            </w:r>
          </w:p>
        </w:tc>
        <w:tc>
          <w:tcPr>
            <w:tcW w:w="3071" w:type="pct"/>
            <w:tcBorders>
              <w:left w:val="nil"/>
              <w:right w:val="nil"/>
            </w:tcBorders>
            <w:vAlign w:val="center"/>
          </w:tcPr>
          <w:p w14:paraId="1E13BA3A"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Your full name or your organisations full name</w:t>
            </w:r>
          </w:p>
        </w:tc>
      </w:tr>
      <w:tr w:rsidR="00601389" w:rsidRPr="00416CC2" w14:paraId="729F8DEB" w14:textId="77777777" w:rsidTr="00D77608">
        <w:trPr>
          <w:cantSplit/>
          <w:trHeight w:val="520"/>
        </w:trPr>
        <w:tc>
          <w:tcPr>
            <w:tcW w:w="1929" w:type="pct"/>
            <w:tcBorders>
              <w:left w:val="nil"/>
              <w:right w:val="nil"/>
            </w:tcBorders>
            <w:shd w:val="pct10" w:color="auto" w:fill="FFFFFF"/>
            <w:vAlign w:val="center"/>
          </w:tcPr>
          <w:p w14:paraId="1714966A" w14:textId="77777777" w:rsidR="00601389" w:rsidRPr="00416CC2" w:rsidRDefault="00601389" w:rsidP="009E5BF9">
            <w:pPr>
              <w:pStyle w:val="In-fill"/>
              <w:tabs>
                <w:tab w:val="right" w:pos="3024"/>
              </w:tabs>
              <w:spacing w:before="60" w:after="60" w:line="276" w:lineRule="auto"/>
              <w:rPr>
                <w:b/>
                <w:snapToGrid/>
                <w:sz w:val="22"/>
                <w:szCs w:val="22"/>
              </w:rPr>
            </w:pPr>
            <w:r w:rsidRPr="00416CC2">
              <w:rPr>
                <w:snapToGrid/>
                <w:sz w:val="22"/>
                <w:szCs w:val="22"/>
              </w:rPr>
              <w:t>Organisation or Applicant registered address</w:t>
            </w:r>
          </w:p>
        </w:tc>
        <w:tc>
          <w:tcPr>
            <w:tcW w:w="3071" w:type="pct"/>
            <w:tcBorders>
              <w:left w:val="nil"/>
              <w:right w:val="nil"/>
            </w:tcBorders>
            <w:vAlign w:val="center"/>
          </w:tcPr>
          <w:p w14:paraId="0BDB2ED0"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The address your organisation is registered in. Do not need to fill in if form is on a letterhead.</w:t>
            </w:r>
          </w:p>
        </w:tc>
      </w:tr>
      <w:tr w:rsidR="00601389" w:rsidRPr="00416CC2" w14:paraId="55AA117A" w14:textId="77777777" w:rsidTr="00D77608">
        <w:trPr>
          <w:cantSplit/>
          <w:trHeight w:val="520"/>
        </w:trPr>
        <w:tc>
          <w:tcPr>
            <w:tcW w:w="1929" w:type="pct"/>
            <w:tcBorders>
              <w:left w:val="nil"/>
              <w:right w:val="nil"/>
            </w:tcBorders>
            <w:shd w:val="pct10" w:color="auto" w:fill="FFFFFF"/>
            <w:vAlign w:val="center"/>
          </w:tcPr>
          <w:p w14:paraId="6E145E97"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t>Account holder’s name</w:t>
            </w:r>
          </w:p>
        </w:tc>
        <w:tc>
          <w:tcPr>
            <w:tcW w:w="3071" w:type="pct"/>
            <w:tcBorders>
              <w:left w:val="nil"/>
              <w:right w:val="nil"/>
            </w:tcBorders>
            <w:vAlign w:val="center"/>
          </w:tcPr>
          <w:p w14:paraId="1E7DA831"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The name the bank account is registered in</w:t>
            </w:r>
          </w:p>
        </w:tc>
      </w:tr>
      <w:tr w:rsidR="00601389" w:rsidRPr="00416CC2" w14:paraId="49EC8F32" w14:textId="77777777" w:rsidTr="00D77608">
        <w:trPr>
          <w:cantSplit/>
          <w:trHeight w:val="520"/>
        </w:trPr>
        <w:tc>
          <w:tcPr>
            <w:tcW w:w="1929" w:type="pct"/>
            <w:tcBorders>
              <w:left w:val="nil"/>
              <w:right w:val="nil"/>
            </w:tcBorders>
            <w:shd w:val="pct10" w:color="auto" w:fill="FFFFFF"/>
            <w:vAlign w:val="center"/>
          </w:tcPr>
          <w:p w14:paraId="786D5F91"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t>Bank &amp; Branch Name</w:t>
            </w:r>
          </w:p>
        </w:tc>
        <w:tc>
          <w:tcPr>
            <w:tcW w:w="3071" w:type="pct"/>
            <w:tcBorders>
              <w:left w:val="nil"/>
              <w:right w:val="nil"/>
            </w:tcBorders>
            <w:vAlign w:val="center"/>
          </w:tcPr>
          <w:p w14:paraId="16F82D3F"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The name and branch of your bank</w:t>
            </w:r>
          </w:p>
        </w:tc>
      </w:tr>
      <w:tr w:rsidR="00601389" w:rsidRPr="00416CC2" w14:paraId="4A55E6AD" w14:textId="77777777" w:rsidTr="00D77608">
        <w:trPr>
          <w:cantSplit/>
          <w:trHeight w:val="520"/>
        </w:trPr>
        <w:tc>
          <w:tcPr>
            <w:tcW w:w="1929" w:type="pct"/>
            <w:tcBorders>
              <w:left w:val="nil"/>
              <w:right w:val="nil"/>
            </w:tcBorders>
            <w:shd w:val="pct10" w:color="auto" w:fill="FFFFFF"/>
            <w:vAlign w:val="center"/>
          </w:tcPr>
          <w:p w14:paraId="133E4BAE"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lastRenderedPageBreak/>
              <w:t>Bank Branch Address</w:t>
            </w:r>
          </w:p>
        </w:tc>
        <w:tc>
          <w:tcPr>
            <w:tcW w:w="3071" w:type="pct"/>
            <w:tcBorders>
              <w:left w:val="nil"/>
              <w:right w:val="nil"/>
            </w:tcBorders>
            <w:vAlign w:val="center"/>
          </w:tcPr>
          <w:p w14:paraId="57EA15DF"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The address of the branch holding your account.</w:t>
            </w:r>
          </w:p>
        </w:tc>
      </w:tr>
      <w:tr w:rsidR="00601389" w:rsidRPr="00416CC2" w14:paraId="34627B17" w14:textId="77777777" w:rsidTr="00D77608">
        <w:trPr>
          <w:cantSplit/>
          <w:trHeight w:val="520"/>
        </w:trPr>
        <w:tc>
          <w:tcPr>
            <w:tcW w:w="1929" w:type="pct"/>
            <w:tcBorders>
              <w:left w:val="nil"/>
              <w:right w:val="nil"/>
            </w:tcBorders>
            <w:shd w:val="pct10" w:color="auto" w:fill="FFFFFF"/>
            <w:vAlign w:val="center"/>
          </w:tcPr>
          <w:p w14:paraId="5C7F4C71"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t>Bank Branch Postcode</w:t>
            </w:r>
          </w:p>
        </w:tc>
        <w:tc>
          <w:tcPr>
            <w:tcW w:w="3071" w:type="pct"/>
            <w:tcBorders>
              <w:left w:val="nil"/>
              <w:right w:val="nil"/>
            </w:tcBorders>
            <w:vAlign w:val="center"/>
          </w:tcPr>
          <w:p w14:paraId="1AA483D6"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Branch Postcode</w:t>
            </w:r>
          </w:p>
        </w:tc>
      </w:tr>
      <w:tr w:rsidR="00601389" w:rsidRPr="00416CC2" w14:paraId="251DDC3C" w14:textId="77777777" w:rsidTr="00D77608">
        <w:trPr>
          <w:cantSplit/>
          <w:trHeight w:val="520"/>
        </w:trPr>
        <w:tc>
          <w:tcPr>
            <w:tcW w:w="1929" w:type="pct"/>
            <w:tcBorders>
              <w:left w:val="nil"/>
              <w:right w:val="nil"/>
            </w:tcBorders>
            <w:shd w:val="pct10" w:color="auto" w:fill="FFFFFF"/>
            <w:vAlign w:val="center"/>
          </w:tcPr>
          <w:p w14:paraId="4118ECBC"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t>Account Number</w:t>
            </w:r>
          </w:p>
        </w:tc>
        <w:tc>
          <w:tcPr>
            <w:tcW w:w="3071" w:type="pct"/>
            <w:tcBorders>
              <w:left w:val="nil"/>
              <w:right w:val="nil"/>
            </w:tcBorders>
            <w:vAlign w:val="center"/>
          </w:tcPr>
          <w:p w14:paraId="743EB7CB"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For the UK this consists of 8 numbers but the number can vary if the account is held in other countries.</w:t>
            </w:r>
          </w:p>
        </w:tc>
      </w:tr>
      <w:tr w:rsidR="00601389" w:rsidRPr="00416CC2" w14:paraId="52D8C95A" w14:textId="77777777" w:rsidTr="00D77608">
        <w:trPr>
          <w:cantSplit/>
          <w:trHeight w:val="520"/>
        </w:trPr>
        <w:tc>
          <w:tcPr>
            <w:tcW w:w="1929" w:type="pct"/>
            <w:tcBorders>
              <w:left w:val="nil"/>
              <w:right w:val="nil"/>
            </w:tcBorders>
            <w:shd w:val="pct10" w:color="auto" w:fill="FFFFFF"/>
            <w:vAlign w:val="center"/>
          </w:tcPr>
          <w:p w14:paraId="0596BC72" w14:textId="77777777" w:rsidR="00601389" w:rsidRPr="00416CC2" w:rsidRDefault="00601389" w:rsidP="009E5BF9">
            <w:pPr>
              <w:pStyle w:val="In-fill"/>
              <w:tabs>
                <w:tab w:val="right" w:pos="3024"/>
              </w:tabs>
              <w:spacing w:before="60" w:after="60" w:line="276" w:lineRule="auto"/>
              <w:rPr>
                <w:snapToGrid/>
                <w:sz w:val="22"/>
                <w:szCs w:val="22"/>
                <w:lang w:val="nl-NL"/>
              </w:rPr>
            </w:pPr>
            <w:r w:rsidRPr="00416CC2">
              <w:rPr>
                <w:snapToGrid/>
                <w:sz w:val="22"/>
                <w:szCs w:val="22"/>
                <w:lang w:val="nl-NL"/>
              </w:rPr>
              <w:t>Sort code (UK)</w:t>
            </w:r>
          </w:p>
        </w:tc>
        <w:tc>
          <w:tcPr>
            <w:tcW w:w="3071" w:type="pct"/>
            <w:tcBorders>
              <w:left w:val="nil"/>
              <w:right w:val="nil"/>
            </w:tcBorders>
            <w:vAlign w:val="center"/>
          </w:tcPr>
          <w:p w14:paraId="02C8224E"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UK accounts</w:t>
            </w:r>
          </w:p>
        </w:tc>
      </w:tr>
      <w:tr w:rsidR="00601389" w:rsidRPr="00416CC2" w14:paraId="7A7E282F" w14:textId="77777777" w:rsidTr="00D77608">
        <w:trPr>
          <w:cantSplit/>
          <w:trHeight w:val="520"/>
        </w:trPr>
        <w:tc>
          <w:tcPr>
            <w:tcW w:w="1929" w:type="pct"/>
            <w:tcBorders>
              <w:left w:val="nil"/>
              <w:right w:val="nil"/>
            </w:tcBorders>
            <w:shd w:val="pct10" w:color="auto" w:fill="FFFFFF"/>
            <w:vAlign w:val="center"/>
          </w:tcPr>
          <w:p w14:paraId="61B15252" w14:textId="77777777" w:rsidR="00601389" w:rsidRPr="00416CC2" w:rsidRDefault="00601389" w:rsidP="009E5BF9">
            <w:pPr>
              <w:pStyle w:val="In-fill"/>
              <w:tabs>
                <w:tab w:val="right" w:pos="3024"/>
              </w:tabs>
              <w:spacing w:before="60" w:after="60" w:line="276" w:lineRule="auto"/>
              <w:rPr>
                <w:snapToGrid/>
                <w:sz w:val="22"/>
                <w:szCs w:val="22"/>
              </w:rPr>
            </w:pPr>
            <w:r w:rsidRPr="00416CC2">
              <w:rPr>
                <w:bCs/>
                <w:snapToGrid/>
                <w:sz w:val="22"/>
                <w:szCs w:val="22"/>
              </w:rPr>
              <w:t>Swift/International BIC Code</w:t>
            </w:r>
          </w:p>
        </w:tc>
        <w:tc>
          <w:tcPr>
            <w:tcW w:w="3071" w:type="pct"/>
            <w:tcBorders>
              <w:left w:val="nil"/>
              <w:right w:val="nil"/>
            </w:tcBorders>
            <w:vAlign w:val="center"/>
          </w:tcPr>
          <w:p w14:paraId="6AAFEF59" w14:textId="77777777" w:rsidR="00601389" w:rsidRPr="00416CC2" w:rsidRDefault="00601389" w:rsidP="009E5BF9">
            <w:pPr>
              <w:pStyle w:val="In-fill"/>
              <w:widowControl w:val="0"/>
              <w:spacing w:before="60" w:after="60" w:line="276" w:lineRule="auto"/>
              <w:rPr>
                <w:snapToGrid/>
                <w:sz w:val="22"/>
                <w:szCs w:val="22"/>
              </w:rPr>
            </w:pPr>
            <w:r w:rsidRPr="00416CC2">
              <w:rPr>
                <w:iCs/>
                <w:snapToGrid/>
                <w:sz w:val="22"/>
                <w:szCs w:val="22"/>
              </w:rPr>
              <w:t xml:space="preserve">Please provide a bank and branch specific Swift code. </w:t>
            </w:r>
          </w:p>
        </w:tc>
      </w:tr>
      <w:tr w:rsidR="00601389" w:rsidRPr="00416CC2" w14:paraId="37A46FA1" w14:textId="77777777" w:rsidTr="00D77608">
        <w:trPr>
          <w:cantSplit/>
          <w:trHeight w:val="520"/>
        </w:trPr>
        <w:tc>
          <w:tcPr>
            <w:tcW w:w="1929" w:type="pct"/>
            <w:tcBorders>
              <w:left w:val="nil"/>
              <w:right w:val="nil"/>
            </w:tcBorders>
            <w:shd w:val="pct10" w:color="auto" w:fill="FFFFFF"/>
            <w:vAlign w:val="center"/>
          </w:tcPr>
          <w:p w14:paraId="54D880C5" w14:textId="77777777" w:rsidR="00601389" w:rsidRPr="00416CC2" w:rsidRDefault="00601389" w:rsidP="009E5BF9">
            <w:pPr>
              <w:pStyle w:val="In-fill"/>
              <w:tabs>
                <w:tab w:val="right" w:pos="3024"/>
              </w:tabs>
              <w:spacing w:before="60" w:after="60" w:line="276" w:lineRule="auto"/>
              <w:rPr>
                <w:snapToGrid/>
                <w:sz w:val="22"/>
                <w:szCs w:val="22"/>
              </w:rPr>
            </w:pPr>
            <w:r w:rsidRPr="00416CC2">
              <w:rPr>
                <w:bCs/>
                <w:snapToGrid/>
                <w:sz w:val="22"/>
                <w:szCs w:val="22"/>
              </w:rPr>
              <w:t>IBAN Number</w:t>
            </w:r>
          </w:p>
        </w:tc>
        <w:tc>
          <w:tcPr>
            <w:tcW w:w="3071" w:type="pct"/>
            <w:tcBorders>
              <w:left w:val="nil"/>
              <w:right w:val="nil"/>
            </w:tcBorders>
            <w:vAlign w:val="center"/>
          </w:tcPr>
          <w:p w14:paraId="10D0DC69" w14:textId="77777777" w:rsidR="00601389" w:rsidRPr="00416CC2" w:rsidRDefault="00601389" w:rsidP="009E5BF9">
            <w:pPr>
              <w:pStyle w:val="In-fill"/>
              <w:widowControl w:val="0"/>
              <w:spacing w:before="60" w:after="60" w:line="276" w:lineRule="auto"/>
              <w:rPr>
                <w:iCs/>
                <w:sz w:val="22"/>
                <w:szCs w:val="22"/>
              </w:rPr>
            </w:pPr>
            <w:r w:rsidRPr="00416CC2">
              <w:rPr>
                <w:sz w:val="22"/>
                <w:szCs w:val="22"/>
              </w:rPr>
              <w:t xml:space="preserve">Required for banks in </w:t>
            </w:r>
            <w:hyperlink r:id="rId17" w:history="1">
              <w:r w:rsidRPr="00416CC2">
                <w:rPr>
                  <w:rStyle w:val="Hyperlink"/>
                  <w:sz w:val="22"/>
                  <w:szCs w:val="22"/>
                </w:rPr>
                <w:t>IBAN countries</w:t>
              </w:r>
            </w:hyperlink>
          </w:p>
        </w:tc>
      </w:tr>
      <w:tr w:rsidR="00601389" w:rsidRPr="00416CC2" w14:paraId="4380B407" w14:textId="77777777" w:rsidTr="00D77608">
        <w:trPr>
          <w:cantSplit/>
          <w:trHeight w:val="520"/>
        </w:trPr>
        <w:tc>
          <w:tcPr>
            <w:tcW w:w="1929" w:type="pct"/>
            <w:tcBorders>
              <w:left w:val="nil"/>
              <w:right w:val="nil"/>
            </w:tcBorders>
            <w:shd w:val="pct10" w:color="auto" w:fill="FFFFFF"/>
            <w:vAlign w:val="center"/>
          </w:tcPr>
          <w:p w14:paraId="3A5B31E7" w14:textId="77777777" w:rsidR="00601389" w:rsidRPr="00416CC2" w:rsidRDefault="00601389" w:rsidP="009E5BF9">
            <w:pPr>
              <w:pStyle w:val="In-fill"/>
              <w:tabs>
                <w:tab w:val="right" w:pos="3024"/>
              </w:tabs>
              <w:spacing w:before="60" w:after="60" w:line="276" w:lineRule="auto"/>
              <w:rPr>
                <w:bCs/>
                <w:snapToGrid/>
                <w:sz w:val="22"/>
                <w:szCs w:val="22"/>
              </w:rPr>
            </w:pPr>
            <w:r w:rsidRPr="00416CC2">
              <w:rPr>
                <w:bCs/>
                <w:snapToGrid/>
                <w:sz w:val="22"/>
                <w:szCs w:val="22"/>
              </w:rPr>
              <w:t>Fedwire/ABA Routing Number</w:t>
            </w:r>
          </w:p>
          <w:p w14:paraId="57965085" w14:textId="77777777" w:rsidR="00601389" w:rsidRPr="00416CC2" w:rsidRDefault="00601389" w:rsidP="009E5BF9">
            <w:pPr>
              <w:spacing w:before="60" w:after="60" w:line="276" w:lineRule="auto"/>
              <w:rPr>
                <w:rFonts w:cs="Arial"/>
                <w:b/>
                <w:szCs w:val="22"/>
                <w:lang w:eastAsia="en-US"/>
              </w:rPr>
            </w:pPr>
            <w:r w:rsidRPr="00416CC2">
              <w:rPr>
                <w:rFonts w:cs="Arial"/>
                <w:b/>
                <w:szCs w:val="22"/>
                <w:lang w:eastAsia="en-US"/>
              </w:rPr>
              <w:t>(for USA banks only)</w:t>
            </w:r>
          </w:p>
        </w:tc>
        <w:tc>
          <w:tcPr>
            <w:tcW w:w="3071" w:type="pct"/>
            <w:tcBorders>
              <w:left w:val="nil"/>
              <w:right w:val="nil"/>
            </w:tcBorders>
            <w:vAlign w:val="center"/>
          </w:tcPr>
          <w:p w14:paraId="3C9BE3D8"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Only required for USA banks</w:t>
            </w:r>
          </w:p>
        </w:tc>
      </w:tr>
      <w:tr w:rsidR="00601389" w:rsidRPr="00416CC2" w14:paraId="328B1CEB" w14:textId="77777777" w:rsidTr="00D77608">
        <w:trPr>
          <w:cantSplit/>
          <w:trHeight w:val="520"/>
        </w:trPr>
        <w:tc>
          <w:tcPr>
            <w:tcW w:w="1929" w:type="pct"/>
            <w:tcBorders>
              <w:left w:val="nil"/>
              <w:right w:val="nil"/>
            </w:tcBorders>
            <w:shd w:val="pct10" w:color="auto" w:fill="FFFFFF"/>
            <w:vAlign w:val="center"/>
          </w:tcPr>
          <w:p w14:paraId="3B875339"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t>Registered VAT number</w:t>
            </w:r>
          </w:p>
        </w:tc>
        <w:tc>
          <w:tcPr>
            <w:tcW w:w="3071" w:type="pct"/>
            <w:tcBorders>
              <w:left w:val="nil"/>
              <w:right w:val="nil"/>
            </w:tcBorders>
            <w:vAlign w:val="center"/>
          </w:tcPr>
          <w:p w14:paraId="51909403"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Your organisation’s registered VAT number</w:t>
            </w:r>
          </w:p>
        </w:tc>
      </w:tr>
      <w:tr w:rsidR="00601389" w:rsidRPr="00416CC2" w14:paraId="23FAA0B1" w14:textId="77777777" w:rsidTr="00D77608">
        <w:trPr>
          <w:cantSplit/>
          <w:trHeight w:val="520"/>
        </w:trPr>
        <w:tc>
          <w:tcPr>
            <w:tcW w:w="1929" w:type="pct"/>
            <w:tcBorders>
              <w:left w:val="nil"/>
              <w:right w:val="nil"/>
            </w:tcBorders>
            <w:shd w:val="pct10" w:color="auto" w:fill="FFFFFF"/>
            <w:vAlign w:val="center"/>
          </w:tcPr>
          <w:p w14:paraId="1DE13771"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t>Company registration number (if applicable)</w:t>
            </w:r>
          </w:p>
        </w:tc>
        <w:tc>
          <w:tcPr>
            <w:tcW w:w="3071" w:type="pct"/>
            <w:tcBorders>
              <w:left w:val="nil"/>
              <w:right w:val="nil"/>
            </w:tcBorders>
            <w:vAlign w:val="center"/>
          </w:tcPr>
          <w:p w14:paraId="6418BC3F"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Your organisation’s company’s house registration number</w:t>
            </w:r>
          </w:p>
        </w:tc>
      </w:tr>
      <w:tr w:rsidR="00601389" w:rsidRPr="00416CC2" w14:paraId="79C72833" w14:textId="77777777" w:rsidTr="00D77608">
        <w:trPr>
          <w:cantSplit/>
          <w:trHeight w:val="520"/>
        </w:trPr>
        <w:tc>
          <w:tcPr>
            <w:tcW w:w="1929" w:type="pct"/>
            <w:tcBorders>
              <w:left w:val="nil"/>
              <w:right w:val="nil"/>
            </w:tcBorders>
            <w:shd w:val="pct10" w:color="auto" w:fill="FFFFFF"/>
            <w:vAlign w:val="center"/>
          </w:tcPr>
          <w:p w14:paraId="60F37E0A" w14:textId="77777777" w:rsidR="00601389" w:rsidRPr="00416CC2" w:rsidRDefault="00601389" w:rsidP="009E5BF9">
            <w:pPr>
              <w:pStyle w:val="In-fill"/>
              <w:tabs>
                <w:tab w:val="right" w:pos="3024"/>
              </w:tabs>
              <w:spacing w:before="60" w:after="60" w:line="276" w:lineRule="auto"/>
              <w:rPr>
                <w:snapToGrid/>
                <w:sz w:val="22"/>
                <w:szCs w:val="22"/>
              </w:rPr>
            </w:pPr>
            <w:r w:rsidRPr="00416CC2">
              <w:rPr>
                <w:snapToGrid/>
                <w:sz w:val="22"/>
                <w:szCs w:val="22"/>
              </w:rPr>
              <w:t>The British Council will pay in</w:t>
            </w:r>
            <w:r w:rsidRPr="00416CC2">
              <w:rPr>
                <w:b/>
                <w:snapToGrid/>
                <w:sz w:val="22"/>
                <w:szCs w:val="22"/>
              </w:rPr>
              <w:t xml:space="preserve"> </w:t>
            </w:r>
            <w:r w:rsidRPr="00416CC2">
              <w:rPr>
                <w:b/>
                <w:snapToGrid/>
                <w:sz w:val="22"/>
                <w:szCs w:val="22"/>
              </w:rPr>
              <w:fldChar w:fldCharType="begin">
                <w:ffData>
                  <w:name w:val=""/>
                  <w:enabled/>
                  <w:calcOnExit w:val="0"/>
                  <w:statusText w:type="text" w:val="This is the currency the British Council agreed to make the payments to the vendor."/>
                  <w:ddList>
                    <w:listEntry w:val="payment currency agreed by BC"/>
                    <w:listEntry w:val="GBP"/>
                    <w:listEntry w:val="EUR"/>
                    <w:listEntry w:val="USD"/>
                  </w:ddList>
                </w:ffData>
              </w:fldChar>
            </w:r>
            <w:r w:rsidRPr="00416CC2">
              <w:rPr>
                <w:b/>
                <w:snapToGrid/>
                <w:sz w:val="22"/>
                <w:szCs w:val="22"/>
              </w:rPr>
              <w:instrText xml:space="preserve"> FORMDROPDOWN </w:instrText>
            </w:r>
            <w:r w:rsidR="00E3507B">
              <w:rPr>
                <w:b/>
                <w:snapToGrid/>
                <w:sz w:val="22"/>
                <w:szCs w:val="22"/>
              </w:rPr>
            </w:r>
            <w:r w:rsidR="00E3507B">
              <w:rPr>
                <w:b/>
                <w:snapToGrid/>
                <w:sz w:val="22"/>
                <w:szCs w:val="22"/>
              </w:rPr>
              <w:fldChar w:fldCharType="separate"/>
            </w:r>
            <w:r w:rsidRPr="00416CC2">
              <w:rPr>
                <w:b/>
                <w:snapToGrid/>
                <w:sz w:val="22"/>
                <w:szCs w:val="22"/>
              </w:rPr>
              <w:fldChar w:fldCharType="end"/>
            </w:r>
          </w:p>
        </w:tc>
        <w:tc>
          <w:tcPr>
            <w:tcW w:w="3071" w:type="pct"/>
            <w:tcBorders>
              <w:left w:val="nil"/>
              <w:right w:val="nil"/>
            </w:tcBorders>
            <w:vAlign w:val="center"/>
          </w:tcPr>
          <w:p w14:paraId="78373A5E" w14:textId="77777777" w:rsidR="00601389" w:rsidRPr="00416CC2" w:rsidRDefault="00601389" w:rsidP="009E5BF9">
            <w:pPr>
              <w:spacing w:before="60" w:after="60" w:line="276" w:lineRule="auto"/>
              <w:rPr>
                <w:rFonts w:cs="Arial"/>
                <w:szCs w:val="22"/>
              </w:rPr>
            </w:pPr>
            <w:r w:rsidRPr="00416CC2">
              <w:rPr>
                <w:rFonts w:cs="Arial"/>
                <w:szCs w:val="22"/>
              </w:rPr>
              <w:t xml:space="preserve">The currency the British Council agreed to make payments to you. This should be specified in our contract with you. </w:t>
            </w:r>
          </w:p>
        </w:tc>
      </w:tr>
      <w:tr w:rsidR="00601389" w:rsidRPr="00416CC2" w14:paraId="7C99B9B3" w14:textId="77777777" w:rsidTr="00D77608">
        <w:trPr>
          <w:cantSplit/>
          <w:trHeight w:val="520"/>
        </w:trPr>
        <w:tc>
          <w:tcPr>
            <w:tcW w:w="5000" w:type="pct"/>
            <w:gridSpan w:val="2"/>
            <w:tcBorders>
              <w:top w:val="single" w:sz="4" w:space="0" w:color="auto"/>
              <w:left w:val="nil"/>
              <w:bottom w:val="single" w:sz="4" w:space="0" w:color="auto"/>
              <w:right w:val="nil"/>
            </w:tcBorders>
            <w:shd w:val="pct10" w:color="auto" w:fill="FFFFFF"/>
            <w:vAlign w:val="center"/>
          </w:tcPr>
          <w:p w14:paraId="685E16B3" w14:textId="77777777" w:rsidR="00601389" w:rsidRPr="00416CC2" w:rsidRDefault="00601389" w:rsidP="009E5BF9">
            <w:pPr>
              <w:spacing w:before="60" w:after="60" w:line="276" w:lineRule="auto"/>
              <w:rPr>
                <w:rFonts w:cs="Arial"/>
                <w:szCs w:val="22"/>
              </w:rPr>
            </w:pPr>
            <w:r w:rsidRPr="00416CC2">
              <w:rPr>
                <w:rFonts w:cs="Arial"/>
                <w:szCs w:val="22"/>
              </w:rPr>
              <w:t xml:space="preserve">If the payment requires to be redirected via a routing bank please provide the routing information below. The following information must be provided if the IBAN / SWIFT numbers do not correspond with your bank account number and sort code details. </w:t>
            </w:r>
          </w:p>
        </w:tc>
      </w:tr>
      <w:tr w:rsidR="00601389" w:rsidRPr="00416CC2" w14:paraId="1CAB0A16" w14:textId="77777777" w:rsidTr="00A461A0">
        <w:trPr>
          <w:cantSplit/>
          <w:trHeight w:val="520"/>
        </w:trPr>
        <w:tc>
          <w:tcPr>
            <w:tcW w:w="1929" w:type="pct"/>
            <w:tcBorders>
              <w:left w:val="nil"/>
              <w:right w:val="nil"/>
            </w:tcBorders>
            <w:shd w:val="pct10" w:color="auto" w:fill="FFFFFF"/>
            <w:vAlign w:val="center"/>
          </w:tcPr>
          <w:p w14:paraId="3075FEB7" w14:textId="77777777" w:rsidR="00601389" w:rsidRPr="00416CC2" w:rsidRDefault="00601389" w:rsidP="009E5BF9">
            <w:pPr>
              <w:pStyle w:val="Header"/>
              <w:spacing w:before="60" w:after="60" w:line="276" w:lineRule="auto"/>
              <w:jc w:val="left"/>
              <w:rPr>
                <w:rFonts w:cs="Arial"/>
                <w:noProof/>
                <w:sz w:val="22"/>
                <w:szCs w:val="22"/>
              </w:rPr>
            </w:pPr>
            <w:r w:rsidRPr="00416CC2">
              <w:rPr>
                <w:rFonts w:cs="Arial"/>
                <w:noProof/>
                <w:sz w:val="22"/>
                <w:szCs w:val="22"/>
              </w:rPr>
              <w:t xml:space="preserve">Routing Bank &amp; branch name </w:t>
            </w:r>
          </w:p>
        </w:tc>
        <w:tc>
          <w:tcPr>
            <w:tcW w:w="3071" w:type="pct"/>
            <w:tcBorders>
              <w:left w:val="nil"/>
              <w:right w:val="nil"/>
            </w:tcBorders>
            <w:vAlign w:val="center"/>
          </w:tcPr>
          <w:p w14:paraId="39B98188"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The name of the bank and branch the payment is routed through. This will be different to the bank you hold your account.</w:t>
            </w:r>
          </w:p>
        </w:tc>
      </w:tr>
      <w:tr w:rsidR="00601389" w:rsidRPr="00416CC2" w14:paraId="110BB683" w14:textId="77777777" w:rsidTr="00A461A0">
        <w:trPr>
          <w:cantSplit/>
          <w:trHeight w:val="520"/>
        </w:trPr>
        <w:tc>
          <w:tcPr>
            <w:tcW w:w="1929" w:type="pct"/>
            <w:tcBorders>
              <w:left w:val="nil"/>
              <w:right w:val="nil"/>
            </w:tcBorders>
            <w:shd w:val="pct10" w:color="auto" w:fill="FFFFFF"/>
            <w:vAlign w:val="center"/>
          </w:tcPr>
          <w:p w14:paraId="68AEB300" w14:textId="77777777" w:rsidR="00601389" w:rsidRPr="00416CC2" w:rsidRDefault="00601389" w:rsidP="009E5BF9">
            <w:pPr>
              <w:pStyle w:val="Header"/>
              <w:spacing w:before="60" w:after="60" w:line="276" w:lineRule="auto"/>
              <w:jc w:val="left"/>
              <w:rPr>
                <w:rFonts w:cs="Arial"/>
                <w:noProof/>
                <w:sz w:val="22"/>
                <w:szCs w:val="22"/>
              </w:rPr>
            </w:pPr>
            <w:r w:rsidRPr="00416CC2">
              <w:rPr>
                <w:rFonts w:cs="Arial"/>
                <w:noProof/>
                <w:sz w:val="22"/>
                <w:szCs w:val="22"/>
              </w:rPr>
              <w:t xml:space="preserve">Routing Account number:  </w:t>
            </w:r>
          </w:p>
        </w:tc>
        <w:tc>
          <w:tcPr>
            <w:tcW w:w="3071" w:type="pct"/>
            <w:tcBorders>
              <w:left w:val="nil"/>
              <w:right w:val="nil"/>
            </w:tcBorders>
            <w:vAlign w:val="center"/>
          </w:tcPr>
          <w:p w14:paraId="1115EC02"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This is usually different from your account number. For the UK this consists of 8 numbers but the number can vary if the account is held in other countries.</w:t>
            </w:r>
          </w:p>
        </w:tc>
      </w:tr>
      <w:tr w:rsidR="00601389" w:rsidRPr="00416CC2" w14:paraId="6AA4B934" w14:textId="77777777" w:rsidTr="00A461A0">
        <w:trPr>
          <w:cantSplit/>
          <w:trHeight w:val="520"/>
        </w:trPr>
        <w:tc>
          <w:tcPr>
            <w:tcW w:w="1929" w:type="pct"/>
            <w:tcBorders>
              <w:left w:val="nil"/>
              <w:right w:val="nil"/>
            </w:tcBorders>
            <w:shd w:val="pct10" w:color="auto" w:fill="FFFFFF"/>
            <w:vAlign w:val="center"/>
          </w:tcPr>
          <w:p w14:paraId="09657265" w14:textId="77777777" w:rsidR="00601389" w:rsidRPr="00416CC2" w:rsidRDefault="00601389" w:rsidP="009E5BF9">
            <w:pPr>
              <w:pStyle w:val="Header"/>
              <w:spacing w:before="60" w:after="60" w:line="276" w:lineRule="auto"/>
              <w:jc w:val="left"/>
              <w:rPr>
                <w:rFonts w:cs="Arial"/>
                <w:noProof/>
                <w:sz w:val="22"/>
                <w:szCs w:val="22"/>
              </w:rPr>
            </w:pPr>
            <w:r w:rsidRPr="00416CC2">
              <w:rPr>
                <w:rFonts w:cs="Arial"/>
                <w:noProof/>
                <w:sz w:val="22"/>
                <w:szCs w:val="22"/>
              </w:rPr>
              <w:t xml:space="preserve">Routing </w:t>
            </w:r>
            <w:r w:rsidRPr="00416CC2">
              <w:rPr>
                <w:rFonts w:cs="Arial"/>
                <w:sz w:val="22"/>
                <w:szCs w:val="22"/>
                <w:lang w:val="nl-NL"/>
              </w:rPr>
              <w:t>Bank &amp; Branch Code / Sort code (UK)</w:t>
            </w:r>
          </w:p>
        </w:tc>
        <w:tc>
          <w:tcPr>
            <w:tcW w:w="3071" w:type="pct"/>
            <w:tcBorders>
              <w:left w:val="nil"/>
              <w:right w:val="nil"/>
            </w:tcBorders>
            <w:vAlign w:val="center"/>
          </w:tcPr>
          <w:p w14:paraId="13E24604" w14:textId="77777777" w:rsidR="00601389" w:rsidRPr="00416CC2" w:rsidRDefault="00601389" w:rsidP="009E5BF9">
            <w:pPr>
              <w:pStyle w:val="In-fill"/>
              <w:widowControl w:val="0"/>
              <w:spacing w:before="60" w:after="60" w:line="276" w:lineRule="auto"/>
              <w:rPr>
                <w:snapToGrid/>
                <w:sz w:val="22"/>
                <w:szCs w:val="22"/>
              </w:rPr>
            </w:pPr>
            <w:r w:rsidRPr="00416CC2">
              <w:rPr>
                <w:iCs/>
                <w:snapToGrid/>
                <w:sz w:val="22"/>
                <w:szCs w:val="22"/>
              </w:rPr>
              <w:t xml:space="preserve">This is usually different from your local </w:t>
            </w:r>
            <w:r w:rsidRPr="00416CC2">
              <w:rPr>
                <w:snapToGrid/>
                <w:sz w:val="22"/>
                <w:szCs w:val="22"/>
              </w:rPr>
              <w:t xml:space="preserve">bank and branch identifier code, (this would be the </w:t>
            </w:r>
            <w:r w:rsidRPr="00416CC2">
              <w:rPr>
                <w:i/>
                <w:snapToGrid/>
                <w:sz w:val="22"/>
                <w:szCs w:val="22"/>
              </w:rPr>
              <w:t>sort code</w:t>
            </w:r>
            <w:r w:rsidRPr="00416CC2">
              <w:rPr>
                <w:snapToGrid/>
                <w:sz w:val="22"/>
                <w:szCs w:val="22"/>
              </w:rPr>
              <w:t xml:space="preserve"> in the UK).</w:t>
            </w:r>
          </w:p>
        </w:tc>
      </w:tr>
      <w:tr w:rsidR="00601389" w:rsidRPr="00416CC2" w14:paraId="0BBD9D97" w14:textId="77777777" w:rsidTr="00A461A0">
        <w:trPr>
          <w:cantSplit/>
          <w:trHeight w:val="520"/>
        </w:trPr>
        <w:tc>
          <w:tcPr>
            <w:tcW w:w="1929" w:type="pct"/>
            <w:tcBorders>
              <w:left w:val="nil"/>
              <w:right w:val="nil"/>
            </w:tcBorders>
            <w:shd w:val="pct10" w:color="auto" w:fill="FFFFFF"/>
            <w:vAlign w:val="center"/>
          </w:tcPr>
          <w:p w14:paraId="4C61F11B" w14:textId="77777777" w:rsidR="00601389" w:rsidRPr="00416CC2" w:rsidRDefault="00601389" w:rsidP="009E5BF9">
            <w:pPr>
              <w:pStyle w:val="CommentSubject"/>
              <w:spacing w:before="60" w:after="60" w:line="276" w:lineRule="auto"/>
              <w:rPr>
                <w:rFonts w:cs="Arial"/>
                <w:b w:val="0"/>
                <w:noProof/>
                <w:sz w:val="22"/>
                <w:szCs w:val="22"/>
              </w:rPr>
            </w:pPr>
            <w:r w:rsidRPr="00416CC2">
              <w:rPr>
                <w:rFonts w:cs="Arial"/>
                <w:b w:val="0"/>
                <w:noProof/>
                <w:sz w:val="22"/>
                <w:szCs w:val="22"/>
              </w:rPr>
              <w:t xml:space="preserve">Routing </w:t>
            </w:r>
            <w:r w:rsidRPr="00416CC2">
              <w:rPr>
                <w:rFonts w:cs="Arial"/>
                <w:b w:val="0"/>
                <w:sz w:val="22"/>
                <w:szCs w:val="22"/>
              </w:rPr>
              <w:t xml:space="preserve">IBAN Number </w:t>
            </w:r>
          </w:p>
        </w:tc>
        <w:tc>
          <w:tcPr>
            <w:tcW w:w="3071" w:type="pct"/>
            <w:tcBorders>
              <w:left w:val="nil"/>
              <w:right w:val="nil"/>
            </w:tcBorders>
            <w:vAlign w:val="center"/>
          </w:tcPr>
          <w:p w14:paraId="646B8441" w14:textId="77777777" w:rsidR="00601389" w:rsidRPr="00416CC2" w:rsidRDefault="00601389" w:rsidP="009E5BF9">
            <w:pPr>
              <w:pStyle w:val="In-fill"/>
              <w:widowControl w:val="0"/>
              <w:spacing w:before="60" w:after="60" w:line="276" w:lineRule="auto"/>
              <w:rPr>
                <w:snapToGrid/>
                <w:sz w:val="22"/>
                <w:szCs w:val="22"/>
              </w:rPr>
            </w:pPr>
            <w:r w:rsidRPr="00416CC2">
              <w:rPr>
                <w:snapToGrid/>
                <w:sz w:val="22"/>
                <w:szCs w:val="22"/>
              </w:rPr>
              <w:t>Required for IBAN countries (see above)</w:t>
            </w:r>
          </w:p>
        </w:tc>
      </w:tr>
      <w:tr w:rsidR="00601389" w:rsidRPr="00416CC2" w14:paraId="249365F0" w14:textId="77777777" w:rsidTr="00A461A0">
        <w:trPr>
          <w:cantSplit/>
          <w:trHeight w:val="520"/>
        </w:trPr>
        <w:tc>
          <w:tcPr>
            <w:tcW w:w="1929" w:type="pct"/>
            <w:tcBorders>
              <w:left w:val="nil"/>
              <w:right w:val="nil"/>
            </w:tcBorders>
            <w:shd w:val="pct10" w:color="auto" w:fill="FFFFFF"/>
            <w:vAlign w:val="center"/>
          </w:tcPr>
          <w:p w14:paraId="04535385" w14:textId="77777777" w:rsidR="00601389" w:rsidRPr="00416CC2" w:rsidRDefault="00601389" w:rsidP="009E5BF9">
            <w:pPr>
              <w:pStyle w:val="CommentSubject"/>
              <w:spacing w:before="60" w:after="60" w:line="276" w:lineRule="auto"/>
              <w:rPr>
                <w:rFonts w:cs="Arial"/>
                <w:b w:val="0"/>
                <w:sz w:val="22"/>
                <w:szCs w:val="22"/>
              </w:rPr>
            </w:pPr>
            <w:r w:rsidRPr="00416CC2">
              <w:rPr>
                <w:rFonts w:cs="Arial"/>
                <w:b w:val="0"/>
                <w:sz w:val="22"/>
                <w:szCs w:val="22"/>
              </w:rPr>
              <w:t xml:space="preserve">Routing Swift/International BIC Code / </w:t>
            </w:r>
            <w:r w:rsidRPr="00416CC2">
              <w:rPr>
                <w:rFonts w:cs="Arial"/>
                <w:b w:val="0"/>
                <w:bCs w:val="0"/>
                <w:sz w:val="22"/>
                <w:szCs w:val="22"/>
              </w:rPr>
              <w:t>ABA Routing Number</w:t>
            </w:r>
          </w:p>
        </w:tc>
        <w:tc>
          <w:tcPr>
            <w:tcW w:w="3071" w:type="pct"/>
            <w:tcBorders>
              <w:left w:val="nil"/>
              <w:right w:val="nil"/>
            </w:tcBorders>
            <w:vAlign w:val="center"/>
          </w:tcPr>
          <w:p w14:paraId="0BB7C87F" w14:textId="77777777" w:rsidR="00601389" w:rsidRPr="00416CC2" w:rsidRDefault="00601389" w:rsidP="009E5BF9">
            <w:pPr>
              <w:pStyle w:val="In-fill"/>
              <w:widowControl w:val="0"/>
              <w:spacing w:before="60" w:after="60" w:line="276" w:lineRule="auto"/>
              <w:rPr>
                <w:snapToGrid/>
                <w:sz w:val="22"/>
                <w:szCs w:val="22"/>
              </w:rPr>
            </w:pPr>
            <w:r w:rsidRPr="00416CC2">
              <w:rPr>
                <w:iCs/>
                <w:snapToGrid/>
                <w:sz w:val="22"/>
                <w:szCs w:val="22"/>
              </w:rPr>
              <w:t>Routing bank and branch specific Swift code. Some banks in the USA do not have a Swift code. In this case provide equivalent number / code.</w:t>
            </w:r>
          </w:p>
        </w:tc>
      </w:tr>
      <w:tr w:rsidR="00601389" w:rsidRPr="00416CC2" w14:paraId="0F858BF5" w14:textId="77777777" w:rsidTr="00A461A0">
        <w:trPr>
          <w:cantSplit/>
          <w:trHeight w:val="520"/>
        </w:trPr>
        <w:tc>
          <w:tcPr>
            <w:tcW w:w="1929" w:type="pct"/>
            <w:tcBorders>
              <w:left w:val="nil"/>
              <w:right w:val="nil"/>
            </w:tcBorders>
            <w:shd w:val="pct10" w:color="auto" w:fill="FFFFFF"/>
            <w:vAlign w:val="center"/>
          </w:tcPr>
          <w:p w14:paraId="45BA6BB3" w14:textId="77777777" w:rsidR="00601389" w:rsidRPr="00416CC2" w:rsidRDefault="00601389" w:rsidP="009E5BF9">
            <w:pPr>
              <w:pStyle w:val="CommentSubject"/>
              <w:spacing w:before="60" w:after="60" w:line="276" w:lineRule="auto"/>
              <w:rPr>
                <w:rFonts w:cs="Arial"/>
                <w:b w:val="0"/>
                <w:sz w:val="22"/>
                <w:szCs w:val="22"/>
              </w:rPr>
            </w:pPr>
            <w:r w:rsidRPr="00416CC2">
              <w:rPr>
                <w:rFonts w:cs="Arial"/>
                <w:b w:val="0"/>
                <w:sz w:val="22"/>
                <w:szCs w:val="22"/>
              </w:rPr>
              <w:t>Other routing code</w:t>
            </w:r>
          </w:p>
        </w:tc>
        <w:tc>
          <w:tcPr>
            <w:tcW w:w="3071" w:type="pct"/>
            <w:tcBorders>
              <w:left w:val="nil"/>
              <w:right w:val="nil"/>
            </w:tcBorders>
            <w:vAlign w:val="center"/>
          </w:tcPr>
          <w:p w14:paraId="1BC27EC2" w14:textId="77777777" w:rsidR="00601389" w:rsidRPr="00416CC2" w:rsidRDefault="00601389" w:rsidP="009E5BF9">
            <w:pPr>
              <w:pStyle w:val="In-fill"/>
              <w:widowControl w:val="0"/>
              <w:spacing w:before="60" w:after="60" w:line="276" w:lineRule="auto"/>
              <w:rPr>
                <w:iCs/>
                <w:snapToGrid/>
                <w:sz w:val="22"/>
                <w:szCs w:val="22"/>
              </w:rPr>
            </w:pPr>
            <w:r w:rsidRPr="00416CC2">
              <w:rPr>
                <w:iCs/>
                <w:snapToGrid/>
                <w:sz w:val="22"/>
                <w:szCs w:val="22"/>
              </w:rPr>
              <w:t>Australia / New Zealand / South Africa</w:t>
            </w:r>
          </w:p>
        </w:tc>
      </w:tr>
    </w:tbl>
    <w:p w14:paraId="1156E151" w14:textId="77777777" w:rsidR="00601389" w:rsidRPr="005C1F07" w:rsidRDefault="00601389" w:rsidP="00601389">
      <w:pPr>
        <w:rPr>
          <w:sz w:val="16"/>
          <w:szCs w:val="16"/>
        </w:rPr>
      </w:pPr>
    </w:p>
    <w:p w14:paraId="24F30469" w14:textId="6145D0D6" w:rsidR="00540DD1" w:rsidRDefault="00540DD1">
      <w:pPr>
        <w:spacing w:before="0" w:after="160" w:line="259" w:lineRule="auto"/>
        <w:jc w:val="left"/>
      </w:pPr>
      <w:bookmarkStart w:id="61" w:name="_Ref89087195"/>
      <w:r>
        <w:br w:type="page"/>
      </w: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967"/>
      </w:tblGrid>
      <w:tr w:rsidR="000E09A7" w:rsidRPr="009D2E61" w14:paraId="02A64A64" w14:textId="77777777" w:rsidTr="00252CBE">
        <w:tc>
          <w:tcPr>
            <w:tcW w:w="5113" w:type="dxa"/>
          </w:tcPr>
          <w:p w14:paraId="6C74AC25" w14:textId="27A5F69F" w:rsidR="000E09A7" w:rsidRPr="009D2E61" w:rsidRDefault="000E09A7" w:rsidP="00326D58">
            <w:pPr>
              <w:pStyle w:val="Heading1"/>
              <w:rPr>
                <w:szCs w:val="22"/>
              </w:rPr>
            </w:pPr>
            <w:r w:rsidRPr="009D2E61">
              <w:rPr>
                <w:szCs w:val="22"/>
              </w:rPr>
              <w:lastRenderedPageBreak/>
              <w:t>Schedule 8</w:t>
            </w:r>
            <w:bookmarkEnd w:id="61"/>
          </w:p>
          <w:p w14:paraId="52FD0432" w14:textId="7C3BBFA4" w:rsidR="000E09A7" w:rsidRPr="009D2E61" w:rsidRDefault="000E09A7" w:rsidP="004F24AE">
            <w:pPr>
              <w:pStyle w:val="MRheading2"/>
              <w:numPr>
                <w:ilvl w:val="0"/>
                <w:numId w:val="0"/>
              </w:numPr>
              <w:spacing w:before="60" w:after="160" w:line="276" w:lineRule="auto"/>
              <w:jc w:val="center"/>
              <w:rPr>
                <w:rFonts w:cs="Arial"/>
                <w:b/>
                <w:noProof/>
                <w:szCs w:val="22"/>
                <w:u w:val="single"/>
              </w:rPr>
            </w:pPr>
            <w:r w:rsidRPr="009D2E61">
              <w:rPr>
                <w:rFonts w:cs="Arial"/>
                <w:noProof/>
                <w:szCs w:val="22"/>
                <w:u w:val="single"/>
              </w:rPr>
              <w:t>Brand Identity Guidelines</w:t>
            </w:r>
          </w:p>
        </w:tc>
        <w:tc>
          <w:tcPr>
            <w:tcW w:w="4967" w:type="dxa"/>
          </w:tcPr>
          <w:p w14:paraId="4F96DCA3" w14:textId="79B8D4A3" w:rsidR="000E09A7" w:rsidRPr="009D2E61" w:rsidRDefault="000E09A7" w:rsidP="004F24AE">
            <w:pPr>
              <w:pStyle w:val="MRSchedule1"/>
              <w:numPr>
                <w:ilvl w:val="0"/>
                <w:numId w:val="0"/>
              </w:numPr>
              <w:spacing w:before="60" w:after="160" w:line="276" w:lineRule="auto"/>
              <w:rPr>
                <w:bCs/>
                <w:noProof/>
                <w:color w:val="2F5496" w:themeColor="accent1" w:themeShade="BF"/>
                <w:szCs w:val="22"/>
              </w:rPr>
            </w:pPr>
            <w:r w:rsidRPr="009D2E61">
              <w:rPr>
                <w:bCs/>
                <w:noProof/>
                <w:color w:val="2F5496" w:themeColor="accent1" w:themeShade="BF"/>
                <w:szCs w:val="22"/>
              </w:rPr>
              <w:t>Phụ lục 8</w:t>
            </w:r>
          </w:p>
          <w:p w14:paraId="699B3753" w14:textId="533F1FF7" w:rsidR="000E09A7" w:rsidRPr="009D2E61" w:rsidRDefault="00EF0594" w:rsidP="004F24AE">
            <w:pPr>
              <w:pStyle w:val="MRheading2"/>
              <w:numPr>
                <w:ilvl w:val="0"/>
                <w:numId w:val="0"/>
              </w:numPr>
              <w:spacing w:before="60" w:after="160" w:line="276" w:lineRule="auto"/>
              <w:jc w:val="center"/>
              <w:rPr>
                <w:rFonts w:cs="Arial"/>
                <w:b/>
                <w:noProof/>
                <w:szCs w:val="22"/>
                <w:u w:val="single"/>
              </w:rPr>
            </w:pPr>
            <w:r w:rsidRPr="009D2E61">
              <w:rPr>
                <w:rFonts w:cs="Arial"/>
                <w:noProof/>
                <w:color w:val="2F5496" w:themeColor="accent1" w:themeShade="BF"/>
                <w:szCs w:val="22"/>
                <w:u w:val="single"/>
              </w:rPr>
              <w:t>Hướng dẫn Nhận diện Thương hiệu</w:t>
            </w:r>
          </w:p>
        </w:tc>
      </w:tr>
      <w:tr w:rsidR="000E09A7" w:rsidRPr="009D2E61" w14:paraId="7C23AA29" w14:textId="77777777" w:rsidTr="00252CBE">
        <w:tc>
          <w:tcPr>
            <w:tcW w:w="5113" w:type="dxa"/>
          </w:tcPr>
          <w:p w14:paraId="40808CA2" w14:textId="3F75AF95" w:rsidR="000E09A7" w:rsidRPr="009D2E61" w:rsidRDefault="000E09A7" w:rsidP="008834B9">
            <w:pPr>
              <w:pStyle w:val="MRheading2"/>
              <w:numPr>
                <w:ilvl w:val="0"/>
                <w:numId w:val="0"/>
              </w:numPr>
              <w:spacing w:before="60" w:after="160" w:line="276" w:lineRule="auto"/>
              <w:rPr>
                <w:rFonts w:cs="Arial"/>
                <w:b/>
                <w:noProof/>
                <w:szCs w:val="22"/>
              </w:rPr>
            </w:pPr>
            <w:r w:rsidRPr="009D2E61">
              <w:rPr>
                <w:b/>
                <w:noProof/>
                <w:szCs w:val="22"/>
              </w:rPr>
              <w:t>Communications and branding guidelines for Going Global Partnerships grant recipients</w:t>
            </w:r>
          </w:p>
        </w:tc>
        <w:tc>
          <w:tcPr>
            <w:tcW w:w="4967" w:type="dxa"/>
          </w:tcPr>
          <w:p w14:paraId="1EA00670" w14:textId="53AE92CB" w:rsidR="000E09A7" w:rsidRPr="009D2E61" w:rsidRDefault="00994962" w:rsidP="008834B9">
            <w:pPr>
              <w:pStyle w:val="MRheading2"/>
              <w:numPr>
                <w:ilvl w:val="0"/>
                <w:numId w:val="0"/>
              </w:numPr>
              <w:spacing w:before="60" w:after="160" w:line="276" w:lineRule="auto"/>
              <w:rPr>
                <w:b/>
                <w:noProof/>
                <w:color w:val="2F5496" w:themeColor="accent1" w:themeShade="BF"/>
                <w:szCs w:val="22"/>
              </w:rPr>
            </w:pPr>
            <w:r w:rsidRPr="009D2E61">
              <w:rPr>
                <w:b/>
                <w:noProof/>
                <w:color w:val="2F5496" w:themeColor="accent1" w:themeShade="BF"/>
                <w:szCs w:val="22"/>
              </w:rPr>
              <w:t xml:space="preserve">Các </w:t>
            </w:r>
            <w:r w:rsidR="00C60EB9" w:rsidRPr="009D2E61">
              <w:rPr>
                <w:b/>
                <w:noProof/>
                <w:color w:val="2F5496" w:themeColor="accent1" w:themeShade="BF"/>
                <w:szCs w:val="22"/>
              </w:rPr>
              <w:t xml:space="preserve">hướng dẫn </w:t>
            </w:r>
            <w:r w:rsidRPr="009D2E61">
              <w:rPr>
                <w:b/>
                <w:noProof/>
                <w:color w:val="2F5496" w:themeColor="accent1" w:themeShade="BF"/>
                <w:szCs w:val="22"/>
              </w:rPr>
              <w:t xml:space="preserve">về truyền thông và xây dựng thương hiệu cho </w:t>
            </w:r>
            <w:r w:rsidR="007B4700">
              <w:rPr>
                <w:b/>
                <w:noProof/>
                <w:color w:val="2F5496" w:themeColor="accent1" w:themeShade="BF"/>
                <w:szCs w:val="22"/>
              </w:rPr>
              <w:t>Bên</w:t>
            </w:r>
            <w:r w:rsidR="007B4700" w:rsidRPr="009D2E61">
              <w:rPr>
                <w:b/>
                <w:noProof/>
                <w:color w:val="2F5496" w:themeColor="accent1" w:themeShade="BF"/>
                <w:szCs w:val="22"/>
              </w:rPr>
              <w:t xml:space="preserve"> nhận</w:t>
            </w:r>
            <w:r w:rsidR="007B4700">
              <w:rPr>
                <w:b/>
                <w:noProof/>
                <w:color w:val="2F5496" w:themeColor="accent1" w:themeShade="BF"/>
                <w:szCs w:val="22"/>
              </w:rPr>
              <w:t xml:space="preserve"> tài trợ của Chương trình</w:t>
            </w:r>
            <w:r w:rsidR="007B4700" w:rsidRPr="009D2E61">
              <w:rPr>
                <w:b/>
                <w:noProof/>
                <w:color w:val="2F5496" w:themeColor="accent1" w:themeShade="BF"/>
                <w:szCs w:val="22"/>
              </w:rPr>
              <w:t xml:space="preserve"> </w:t>
            </w:r>
            <w:r w:rsidRPr="009D2E61">
              <w:rPr>
                <w:b/>
                <w:noProof/>
                <w:color w:val="2F5496" w:themeColor="accent1" w:themeShade="BF"/>
                <w:szCs w:val="22"/>
              </w:rPr>
              <w:t>Hợp tác</w:t>
            </w:r>
            <w:r w:rsidR="00785357">
              <w:rPr>
                <w:b/>
                <w:noProof/>
                <w:color w:val="2F5496" w:themeColor="accent1" w:themeShade="BF"/>
                <w:szCs w:val="22"/>
              </w:rPr>
              <w:t xml:space="preserve"> Đối tác</w:t>
            </w:r>
            <w:r w:rsidRPr="009D2E61">
              <w:rPr>
                <w:b/>
                <w:noProof/>
                <w:color w:val="2F5496" w:themeColor="accent1" w:themeShade="BF"/>
                <w:szCs w:val="22"/>
              </w:rPr>
              <w:t xml:space="preserve"> toàn cầu</w:t>
            </w:r>
          </w:p>
        </w:tc>
      </w:tr>
      <w:tr w:rsidR="000E09A7" w:rsidRPr="009D2E61" w14:paraId="745C1C15" w14:textId="77777777" w:rsidTr="00252CBE">
        <w:tc>
          <w:tcPr>
            <w:tcW w:w="5113" w:type="dxa"/>
          </w:tcPr>
          <w:p w14:paraId="586A2241" w14:textId="5A309603" w:rsidR="000E09A7" w:rsidRPr="009D2E61" w:rsidRDefault="000E09A7" w:rsidP="008834B9">
            <w:pPr>
              <w:pStyle w:val="MRheading2"/>
              <w:numPr>
                <w:ilvl w:val="0"/>
                <w:numId w:val="0"/>
              </w:numPr>
              <w:spacing w:before="60" w:after="160" w:line="276" w:lineRule="auto"/>
              <w:rPr>
                <w:rFonts w:cs="Arial"/>
                <w:b/>
                <w:noProof/>
                <w:szCs w:val="22"/>
              </w:rPr>
            </w:pPr>
            <w:r w:rsidRPr="009D2E61">
              <w:rPr>
                <w:rFonts w:cs="Arial"/>
                <w:b/>
                <w:noProof/>
                <w:szCs w:val="22"/>
              </w:rPr>
              <w:t>Introduction</w:t>
            </w:r>
          </w:p>
        </w:tc>
        <w:tc>
          <w:tcPr>
            <w:tcW w:w="4967" w:type="dxa"/>
          </w:tcPr>
          <w:p w14:paraId="7AB106BB" w14:textId="3279905E" w:rsidR="000E09A7" w:rsidRPr="009D2E61" w:rsidRDefault="00994962" w:rsidP="008834B9">
            <w:pPr>
              <w:pStyle w:val="MRheading2"/>
              <w:numPr>
                <w:ilvl w:val="0"/>
                <w:numId w:val="0"/>
              </w:numPr>
              <w:spacing w:before="60" w:after="160" w:line="276" w:lineRule="auto"/>
              <w:rPr>
                <w:b/>
                <w:noProof/>
                <w:color w:val="2F5496" w:themeColor="accent1" w:themeShade="BF"/>
                <w:szCs w:val="22"/>
              </w:rPr>
            </w:pPr>
            <w:r w:rsidRPr="009D2E61">
              <w:rPr>
                <w:b/>
                <w:noProof/>
                <w:color w:val="2F5496" w:themeColor="accent1" w:themeShade="BF"/>
                <w:szCs w:val="22"/>
              </w:rPr>
              <w:t>Giới thiệu</w:t>
            </w:r>
          </w:p>
        </w:tc>
      </w:tr>
      <w:tr w:rsidR="000E09A7" w:rsidRPr="009D2E61" w14:paraId="68200774" w14:textId="77777777" w:rsidTr="00252CBE">
        <w:tc>
          <w:tcPr>
            <w:tcW w:w="5113" w:type="dxa"/>
          </w:tcPr>
          <w:p w14:paraId="7B6DBAD8" w14:textId="26F61EB6" w:rsidR="000E09A7" w:rsidRPr="009D2E61" w:rsidRDefault="000E09A7" w:rsidP="004F24AE">
            <w:pPr>
              <w:pStyle w:val="MRheading2"/>
              <w:numPr>
                <w:ilvl w:val="0"/>
                <w:numId w:val="0"/>
              </w:numPr>
              <w:spacing w:before="60" w:after="160" w:line="276" w:lineRule="auto"/>
              <w:rPr>
                <w:rFonts w:cs="Arial"/>
                <w:noProof/>
                <w:szCs w:val="22"/>
              </w:rPr>
            </w:pPr>
            <w:r w:rsidRPr="009D2E61">
              <w:rPr>
                <w:noProof/>
                <w:szCs w:val="22"/>
              </w:rPr>
              <w:t xml:space="preserve">This document is for anyone working on a project / in a partnership that is receiving grant funding from the British Council’s </w:t>
            </w:r>
            <w:r w:rsidR="00E421D9" w:rsidRPr="004D4A42">
              <w:rPr>
                <w:szCs w:val="22"/>
              </w:rPr>
              <w:t>UK-Viet Nam Partnerships for Quality and Internationalisation</w:t>
            </w:r>
            <w:r w:rsidRPr="009D2E61">
              <w:rPr>
                <w:noProof/>
                <w:szCs w:val="22"/>
              </w:rPr>
              <w:t xml:space="preserve"> initiative.</w:t>
            </w:r>
          </w:p>
        </w:tc>
        <w:tc>
          <w:tcPr>
            <w:tcW w:w="4967" w:type="dxa"/>
          </w:tcPr>
          <w:p w14:paraId="3BA5F11F" w14:textId="30E877A7" w:rsidR="000E09A7" w:rsidRPr="001322C9" w:rsidRDefault="00994962" w:rsidP="004F24AE">
            <w:pPr>
              <w:pStyle w:val="MRheading2"/>
              <w:numPr>
                <w:ilvl w:val="0"/>
                <w:numId w:val="0"/>
              </w:numPr>
              <w:spacing w:before="60" w:after="160" w:line="276" w:lineRule="auto"/>
              <w:rPr>
                <w:noProof/>
                <w:color w:val="2F5496" w:themeColor="accent1" w:themeShade="BF"/>
                <w:szCs w:val="22"/>
              </w:rPr>
            </w:pPr>
            <w:r w:rsidRPr="001322C9">
              <w:rPr>
                <w:noProof/>
                <w:color w:val="2F5496" w:themeColor="accent1" w:themeShade="BF"/>
                <w:szCs w:val="22"/>
              </w:rPr>
              <w:t>Tài liệu này dành cho bất kỳ ai làm việc trong một dự án/</w:t>
            </w:r>
            <w:r w:rsidR="000C2525" w:rsidRPr="001322C9">
              <w:rPr>
                <w:noProof/>
                <w:color w:val="2F5496" w:themeColor="accent1" w:themeShade="BF"/>
                <w:szCs w:val="22"/>
              </w:rPr>
              <w:t xml:space="preserve"> hợp tác</w:t>
            </w:r>
            <w:r w:rsidRPr="001322C9">
              <w:rPr>
                <w:noProof/>
                <w:color w:val="2F5496" w:themeColor="accent1" w:themeShade="BF"/>
                <w:szCs w:val="22"/>
              </w:rPr>
              <w:t xml:space="preserve"> đang nhận tài trợ từ sáng kiến </w:t>
            </w:r>
            <w:r w:rsidR="0053325B" w:rsidRPr="001322C9">
              <w:rPr>
                <w:noProof/>
                <w:color w:val="2F5496" w:themeColor="accent1" w:themeShade="BF"/>
                <w:szCs w:val="22"/>
              </w:rPr>
              <w:t>Hỗ trợ Hợp tác đối tác Vương quốc Anh-Việt Nam nhằm nâng cao chất lượng và thúc đẩy quốc tế hóa</w:t>
            </w:r>
            <w:r w:rsidRPr="001322C9">
              <w:rPr>
                <w:noProof/>
                <w:color w:val="2F5496" w:themeColor="accent1" w:themeShade="BF"/>
                <w:szCs w:val="22"/>
              </w:rPr>
              <w:t xml:space="preserve"> </w:t>
            </w:r>
            <w:r w:rsidR="00377954" w:rsidRPr="00BA5B53">
              <w:rPr>
                <w:noProof/>
                <w:color w:val="2F5496" w:themeColor="accent1" w:themeShade="BF"/>
                <w:szCs w:val="22"/>
              </w:rPr>
              <w:t>giáo dục đại học</w:t>
            </w:r>
            <w:r w:rsidRPr="009D2E61">
              <w:rPr>
                <w:noProof/>
                <w:color w:val="2F5496" w:themeColor="accent1" w:themeShade="BF"/>
                <w:szCs w:val="22"/>
              </w:rPr>
              <w:t xml:space="preserve"> </w:t>
            </w:r>
            <w:r w:rsidRPr="001322C9">
              <w:rPr>
                <w:noProof/>
                <w:color w:val="2F5496" w:themeColor="accent1" w:themeShade="BF"/>
                <w:szCs w:val="22"/>
              </w:rPr>
              <w:t>của Hội đồng Anh.</w:t>
            </w:r>
          </w:p>
        </w:tc>
      </w:tr>
      <w:tr w:rsidR="000E09A7" w:rsidRPr="009D2E61" w14:paraId="16D20CE1" w14:textId="77777777" w:rsidTr="00252CBE">
        <w:tc>
          <w:tcPr>
            <w:tcW w:w="5113" w:type="dxa"/>
          </w:tcPr>
          <w:p w14:paraId="4D345B89" w14:textId="22B95090" w:rsidR="000E09A7" w:rsidRPr="009D2E61" w:rsidRDefault="00E421D9" w:rsidP="004F24AE">
            <w:pPr>
              <w:pStyle w:val="MRheading2"/>
              <w:numPr>
                <w:ilvl w:val="0"/>
                <w:numId w:val="0"/>
              </w:numPr>
              <w:spacing w:before="60" w:after="160" w:line="276" w:lineRule="auto"/>
              <w:rPr>
                <w:rFonts w:cs="Arial"/>
                <w:noProof/>
                <w:szCs w:val="22"/>
              </w:rPr>
            </w:pPr>
            <w:r>
              <w:rPr>
                <w:szCs w:val="22"/>
              </w:rPr>
              <w:t xml:space="preserve">The </w:t>
            </w:r>
            <w:r w:rsidRPr="004D4A42">
              <w:rPr>
                <w:szCs w:val="22"/>
              </w:rPr>
              <w:t>UK-Viet Nam Partnerships for Quality and Internationalisation</w:t>
            </w:r>
            <w:r w:rsidRPr="00D1228E">
              <w:rPr>
                <w:szCs w:val="22"/>
              </w:rPr>
              <w:t xml:space="preserve"> </w:t>
            </w:r>
            <w:r w:rsidR="000E09A7" w:rsidRPr="009D2E61">
              <w:rPr>
                <w:noProof/>
                <w:szCs w:val="22"/>
              </w:rPr>
              <w:t xml:space="preserve">is part of a wider British Council programme for higher education and TVET called </w:t>
            </w:r>
            <w:hyperlink r:id="rId18" w:history="1">
              <w:r w:rsidR="000E09A7" w:rsidRPr="009D2E61">
                <w:rPr>
                  <w:rStyle w:val="Hyperlink"/>
                  <w:noProof/>
                  <w:szCs w:val="22"/>
                </w:rPr>
                <w:t>Going Global Partnerships</w:t>
              </w:r>
            </w:hyperlink>
            <w:r w:rsidR="000E09A7" w:rsidRPr="009D2E61">
              <w:rPr>
                <w:rStyle w:val="Hyperlink"/>
                <w:noProof/>
                <w:szCs w:val="22"/>
              </w:rPr>
              <w:t>.</w:t>
            </w:r>
          </w:p>
        </w:tc>
        <w:tc>
          <w:tcPr>
            <w:tcW w:w="4967" w:type="dxa"/>
          </w:tcPr>
          <w:p w14:paraId="6CA87D0B" w14:textId="55EDDF1E" w:rsidR="000E09A7" w:rsidRPr="001322C9" w:rsidRDefault="0053325B" w:rsidP="004F24AE">
            <w:pPr>
              <w:pStyle w:val="MRheading2"/>
              <w:numPr>
                <w:ilvl w:val="0"/>
                <w:numId w:val="0"/>
              </w:numPr>
              <w:spacing w:before="60" w:after="160" w:line="276" w:lineRule="auto"/>
              <w:rPr>
                <w:noProof/>
                <w:color w:val="2F5496" w:themeColor="accent1" w:themeShade="BF"/>
                <w:szCs w:val="22"/>
              </w:rPr>
            </w:pPr>
            <w:r w:rsidRPr="001322C9">
              <w:rPr>
                <w:noProof/>
                <w:color w:val="2F5496" w:themeColor="accent1" w:themeShade="BF"/>
                <w:szCs w:val="22"/>
              </w:rPr>
              <w:t>Quỹ Hỗ trợ Hợp tác đối tác Vương quốc Anh-Việt Nam nhằm nâng cao chất lượng và thúc đẩy quốc tế hóa</w:t>
            </w:r>
            <w:r w:rsidR="00994962" w:rsidRPr="001322C9">
              <w:rPr>
                <w:noProof/>
                <w:color w:val="2F5496" w:themeColor="accent1" w:themeShade="BF"/>
                <w:szCs w:val="22"/>
              </w:rPr>
              <w:t xml:space="preserve"> </w:t>
            </w:r>
            <w:r w:rsidR="00A73597" w:rsidRPr="00BA5B53">
              <w:rPr>
                <w:noProof/>
                <w:color w:val="2F5496" w:themeColor="accent1" w:themeShade="BF"/>
                <w:szCs w:val="22"/>
              </w:rPr>
              <w:t>giáo dục đại học</w:t>
            </w:r>
            <w:r w:rsidR="00994962" w:rsidRPr="009D2E61">
              <w:rPr>
                <w:noProof/>
                <w:color w:val="2F5496" w:themeColor="accent1" w:themeShade="BF"/>
                <w:szCs w:val="22"/>
              </w:rPr>
              <w:t xml:space="preserve"> </w:t>
            </w:r>
            <w:r w:rsidR="00994962" w:rsidRPr="001322C9">
              <w:rPr>
                <w:noProof/>
                <w:color w:val="2F5496" w:themeColor="accent1" w:themeShade="BF"/>
                <w:szCs w:val="22"/>
              </w:rPr>
              <w:t xml:space="preserve">là một phần của chương trình quy mô rộng hơn của Hội đồng Anh dành cho giáo dục đại học và </w:t>
            </w:r>
            <w:r w:rsidR="007B4700" w:rsidRPr="001322C9">
              <w:rPr>
                <w:noProof/>
                <w:color w:val="2F5496" w:themeColor="accent1" w:themeShade="BF"/>
                <w:szCs w:val="22"/>
              </w:rPr>
              <w:t>dạy nghề (</w:t>
            </w:r>
            <w:r w:rsidR="00994962" w:rsidRPr="001322C9">
              <w:rPr>
                <w:noProof/>
                <w:color w:val="2F5496" w:themeColor="accent1" w:themeShade="BF"/>
                <w:szCs w:val="22"/>
              </w:rPr>
              <w:t>TVET</w:t>
            </w:r>
            <w:r w:rsidR="007B4700" w:rsidRPr="001322C9">
              <w:rPr>
                <w:noProof/>
                <w:color w:val="2F5496" w:themeColor="accent1" w:themeShade="BF"/>
                <w:szCs w:val="22"/>
              </w:rPr>
              <w:t>)</w:t>
            </w:r>
            <w:r w:rsidR="00994962" w:rsidRPr="001322C9">
              <w:rPr>
                <w:noProof/>
                <w:color w:val="2F5496" w:themeColor="accent1" w:themeShade="BF"/>
                <w:szCs w:val="22"/>
              </w:rPr>
              <w:t xml:space="preserve"> có tên là </w:t>
            </w:r>
            <w:hyperlink r:id="rId19" w:history="1">
              <w:r w:rsidR="00994962" w:rsidRPr="001322C9">
                <w:rPr>
                  <w:rStyle w:val="Hyperlink"/>
                  <w:noProof/>
                  <w:szCs w:val="22"/>
                </w:rPr>
                <w:t>Hợp tác</w:t>
              </w:r>
              <w:r w:rsidR="00785357" w:rsidRPr="001322C9">
                <w:rPr>
                  <w:rStyle w:val="Hyperlink"/>
                  <w:noProof/>
                  <w:szCs w:val="22"/>
                </w:rPr>
                <w:t xml:space="preserve"> Đối tác</w:t>
              </w:r>
              <w:r w:rsidR="00994962" w:rsidRPr="001322C9">
                <w:rPr>
                  <w:rStyle w:val="Hyperlink"/>
                  <w:noProof/>
                  <w:szCs w:val="22"/>
                </w:rPr>
                <w:t xml:space="preserve"> toàn cầu</w:t>
              </w:r>
            </w:hyperlink>
            <w:r w:rsidR="00994962" w:rsidRPr="001322C9">
              <w:rPr>
                <w:noProof/>
                <w:color w:val="2F5496" w:themeColor="accent1" w:themeShade="BF"/>
                <w:szCs w:val="22"/>
              </w:rPr>
              <w:t xml:space="preserve">. </w:t>
            </w:r>
          </w:p>
        </w:tc>
      </w:tr>
      <w:tr w:rsidR="000E09A7" w:rsidRPr="009D2E61" w14:paraId="4445611F" w14:textId="77777777" w:rsidTr="00252CBE">
        <w:tc>
          <w:tcPr>
            <w:tcW w:w="5113" w:type="dxa"/>
          </w:tcPr>
          <w:p w14:paraId="68F2A94F" w14:textId="68890F37" w:rsidR="000E09A7" w:rsidRPr="001322C9" w:rsidRDefault="000E09A7" w:rsidP="004F24AE">
            <w:pPr>
              <w:pStyle w:val="MRheading2"/>
              <w:numPr>
                <w:ilvl w:val="0"/>
                <w:numId w:val="0"/>
              </w:numPr>
              <w:spacing w:before="60" w:after="160" w:line="276" w:lineRule="auto"/>
              <w:rPr>
                <w:rFonts w:cs="Arial"/>
                <w:noProof/>
                <w:szCs w:val="22"/>
              </w:rPr>
            </w:pPr>
            <w:r w:rsidRPr="001322C9">
              <w:rPr>
                <w:noProof/>
                <w:szCs w:val="22"/>
              </w:rPr>
              <w:t>In this document, you will find communications guidance to help you describe:</w:t>
            </w:r>
          </w:p>
        </w:tc>
        <w:tc>
          <w:tcPr>
            <w:tcW w:w="4967" w:type="dxa"/>
          </w:tcPr>
          <w:p w14:paraId="405627E5" w14:textId="5D5595F4" w:rsidR="000E09A7" w:rsidRPr="001322C9" w:rsidRDefault="00994962" w:rsidP="004F24AE">
            <w:pPr>
              <w:pStyle w:val="MRheading2"/>
              <w:numPr>
                <w:ilvl w:val="0"/>
                <w:numId w:val="0"/>
              </w:numPr>
              <w:spacing w:before="60" w:after="160" w:line="276" w:lineRule="auto"/>
              <w:rPr>
                <w:noProof/>
                <w:color w:val="2F5496" w:themeColor="accent1" w:themeShade="BF"/>
                <w:szCs w:val="22"/>
              </w:rPr>
            </w:pPr>
            <w:r w:rsidRPr="001322C9">
              <w:rPr>
                <w:noProof/>
                <w:color w:val="2F5496" w:themeColor="accent1" w:themeShade="BF"/>
                <w:szCs w:val="22"/>
              </w:rPr>
              <w:t xml:space="preserve">Trong tài liệu này, </w:t>
            </w:r>
            <w:r w:rsidR="00DA43CE">
              <w:rPr>
                <w:noProof/>
                <w:color w:val="2F5496" w:themeColor="accent1" w:themeShade="BF"/>
                <w:szCs w:val="22"/>
              </w:rPr>
              <w:t>Bên nhận</w:t>
            </w:r>
            <w:r w:rsidRPr="001322C9">
              <w:rPr>
                <w:noProof/>
                <w:color w:val="2F5496" w:themeColor="accent1" w:themeShade="BF"/>
                <w:szCs w:val="22"/>
              </w:rPr>
              <w:t xml:space="preserve"> sẽ tìm thấy hướng dẫn truyền thông để giúp </w:t>
            </w:r>
            <w:r w:rsidR="00D97FF4">
              <w:rPr>
                <w:noProof/>
                <w:color w:val="2F5496" w:themeColor="accent1" w:themeShade="BF"/>
                <w:szCs w:val="22"/>
              </w:rPr>
              <w:t>Bên nhận</w:t>
            </w:r>
            <w:r w:rsidRPr="001322C9">
              <w:rPr>
                <w:noProof/>
                <w:color w:val="2F5496" w:themeColor="accent1" w:themeShade="BF"/>
                <w:szCs w:val="22"/>
              </w:rPr>
              <w:t xml:space="preserve"> mô tả:</w:t>
            </w:r>
          </w:p>
        </w:tc>
      </w:tr>
      <w:tr w:rsidR="000E09A7" w:rsidRPr="009D2E61" w14:paraId="59492890" w14:textId="77777777" w:rsidTr="00252CBE">
        <w:tc>
          <w:tcPr>
            <w:tcW w:w="5113" w:type="dxa"/>
          </w:tcPr>
          <w:p w14:paraId="783D618A" w14:textId="77777777" w:rsidR="001322C9" w:rsidRDefault="00E421D9" w:rsidP="00F53EDE">
            <w:pPr>
              <w:pStyle w:val="MRheading2"/>
              <w:numPr>
                <w:ilvl w:val="1"/>
                <w:numId w:val="153"/>
              </w:numPr>
              <w:spacing w:before="60" w:after="160" w:line="276" w:lineRule="auto"/>
              <w:ind w:left="634" w:hanging="630"/>
              <w:rPr>
                <w:noProof/>
                <w:szCs w:val="22"/>
              </w:rPr>
            </w:pPr>
            <w:r w:rsidRPr="001322C9">
              <w:rPr>
                <w:noProof/>
                <w:szCs w:val="22"/>
              </w:rPr>
              <w:t>UK</w:t>
            </w:r>
            <w:r w:rsidRPr="001322C9">
              <w:rPr>
                <w:szCs w:val="22"/>
              </w:rPr>
              <w:t xml:space="preserve">-Viet </w:t>
            </w:r>
            <w:r w:rsidRPr="001322C9">
              <w:rPr>
                <w:noProof/>
                <w:szCs w:val="22"/>
              </w:rPr>
              <w:t>Nam</w:t>
            </w:r>
            <w:r w:rsidRPr="001322C9">
              <w:rPr>
                <w:szCs w:val="22"/>
              </w:rPr>
              <w:t xml:space="preserve"> Partnerships for Quality and Internationalisation</w:t>
            </w:r>
          </w:p>
          <w:p w14:paraId="18A4A40D" w14:textId="67CFC8E5" w:rsidR="00994962" w:rsidRPr="001322C9" w:rsidRDefault="000E09A7" w:rsidP="001322C9">
            <w:pPr>
              <w:pStyle w:val="MRheading2"/>
              <w:numPr>
                <w:ilvl w:val="1"/>
                <w:numId w:val="153"/>
              </w:numPr>
              <w:spacing w:before="60" w:after="160" w:line="276" w:lineRule="auto"/>
              <w:ind w:left="634" w:hanging="630"/>
              <w:rPr>
                <w:noProof/>
                <w:szCs w:val="22"/>
              </w:rPr>
            </w:pPr>
            <w:r w:rsidRPr="001322C9">
              <w:rPr>
                <w:noProof/>
                <w:szCs w:val="22"/>
              </w:rPr>
              <w:t xml:space="preserve">Going Global Partnerships </w:t>
            </w:r>
          </w:p>
          <w:p w14:paraId="077487C5" w14:textId="4119C5C4" w:rsidR="000E09A7" w:rsidRPr="001322C9" w:rsidRDefault="000E09A7" w:rsidP="00F53EDE">
            <w:pPr>
              <w:pStyle w:val="ListParagraph"/>
              <w:numPr>
                <w:ilvl w:val="1"/>
                <w:numId w:val="153"/>
              </w:numPr>
              <w:spacing w:before="60" w:after="160" w:line="276" w:lineRule="auto"/>
              <w:ind w:left="699" w:hanging="699"/>
              <w:jc w:val="left"/>
              <w:rPr>
                <w:noProof/>
                <w:szCs w:val="22"/>
              </w:rPr>
            </w:pPr>
            <w:r w:rsidRPr="001322C9">
              <w:rPr>
                <w:noProof/>
                <w:szCs w:val="22"/>
              </w:rPr>
              <w:t xml:space="preserve">Your project / partnership’s relationship to </w:t>
            </w:r>
            <w:r w:rsidR="00864578" w:rsidRPr="001322C9">
              <w:rPr>
                <w:szCs w:val="22"/>
              </w:rPr>
              <w:t xml:space="preserve">UK-Viet Nam Partnerships for Quality and Internationalisation </w:t>
            </w:r>
            <w:r w:rsidRPr="001322C9">
              <w:rPr>
                <w:noProof/>
                <w:szCs w:val="22"/>
              </w:rPr>
              <w:t>and Going Global Partnerships.</w:t>
            </w:r>
          </w:p>
        </w:tc>
        <w:tc>
          <w:tcPr>
            <w:tcW w:w="4967" w:type="dxa"/>
          </w:tcPr>
          <w:p w14:paraId="55BE72F3" w14:textId="38B3A939" w:rsidR="004E76DA" w:rsidRPr="001322C9" w:rsidRDefault="00CF743A" w:rsidP="00F53EDE">
            <w:pPr>
              <w:pStyle w:val="MRheading2"/>
              <w:numPr>
                <w:ilvl w:val="1"/>
                <w:numId w:val="153"/>
              </w:numPr>
              <w:spacing w:before="60" w:after="160" w:line="276" w:lineRule="auto"/>
              <w:ind w:left="634" w:hanging="630"/>
              <w:rPr>
                <w:noProof/>
                <w:color w:val="2F5496" w:themeColor="accent1" w:themeShade="BF"/>
                <w:szCs w:val="22"/>
              </w:rPr>
            </w:pPr>
            <w:r w:rsidRPr="001322C9">
              <w:rPr>
                <w:noProof/>
                <w:color w:val="2F5496" w:themeColor="accent1" w:themeShade="BF"/>
                <w:szCs w:val="22"/>
              </w:rPr>
              <w:t>Hỗ trợ Hợp tác đối tác Vương quốc Anh-Việt Nam nhằm nâng cao chất lượng và thúc đẩy quốc tế hóa</w:t>
            </w:r>
            <w:r w:rsidR="00AB678B">
              <w:rPr>
                <w:noProof/>
                <w:color w:val="2F5496" w:themeColor="accent1" w:themeShade="BF"/>
                <w:szCs w:val="22"/>
              </w:rPr>
              <w:t xml:space="preserve"> </w:t>
            </w:r>
            <w:r w:rsidR="00AB678B" w:rsidRPr="00BA5B53">
              <w:rPr>
                <w:noProof/>
                <w:color w:val="2F5496" w:themeColor="accent1" w:themeShade="BF"/>
                <w:szCs w:val="22"/>
              </w:rPr>
              <w:t>giáo dục đại học</w:t>
            </w:r>
          </w:p>
          <w:p w14:paraId="6185A9E1" w14:textId="7165496B" w:rsidR="00994962" w:rsidRPr="001322C9" w:rsidRDefault="00785357" w:rsidP="00F53EDE">
            <w:pPr>
              <w:pStyle w:val="MRheading2"/>
              <w:numPr>
                <w:ilvl w:val="1"/>
                <w:numId w:val="153"/>
              </w:numPr>
              <w:spacing w:before="60" w:after="160" w:line="276" w:lineRule="auto"/>
              <w:ind w:left="634" w:hanging="630"/>
              <w:rPr>
                <w:noProof/>
                <w:color w:val="2F5496" w:themeColor="accent1" w:themeShade="BF"/>
                <w:szCs w:val="22"/>
              </w:rPr>
            </w:pPr>
            <w:r w:rsidRPr="001322C9">
              <w:rPr>
                <w:noProof/>
                <w:color w:val="2F5496" w:themeColor="accent1" w:themeShade="BF"/>
                <w:szCs w:val="22"/>
              </w:rPr>
              <w:t>C</w:t>
            </w:r>
            <w:r w:rsidRPr="001322C9">
              <w:rPr>
                <w:color w:val="2F5496" w:themeColor="accent1" w:themeShade="BF"/>
              </w:rPr>
              <w:t xml:space="preserve">hương trình </w:t>
            </w:r>
            <w:r w:rsidR="00994962" w:rsidRPr="001322C9">
              <w:rPr>
                <w:noProof/>
                <w:color w:val="2F5496" w:themeColor="accent1" w:themeShade="BF"/>
                <w:szCs w:val="22"/>
              </w:rPr>
              <w:t>Hợp tác</w:t>
            </w:r>
            <w:r w:rsidRPr="001322C9">
              <w:rPr>
                <w:noProof/>
                <w:color w:val="2F5496" w:themeColor="accent1" w:themeShade="BF"/>
                <w:szCs w:val="22"/>
              </w:rPr>
              <w:t xml:space="preserve"> Đối tác</w:t>
            </w:r>
            <w:r w:rsidR="00994962" w:rsidRPr="001322C9">
              <w:rPr>
                <w:noProof/>
                <w:color w:val="2F5496" w:themeColor="accent1" w:themeShade="BF"/>
                <w:szCs w:val="22"/>
              </w:rPr>
              <w:t xml:space="preserve"> toàn cầu</w:t>
            </w:r>
          </w:p>
          <w:p w14:paraId="1C8945D8" w14:textId="63081469" w:rsidR="000E09A7" w:rsidRPr="001322C9" w:rsidRDefault="00824A7C" w:rsidP="00F53EDE">
            <w:pPr>
              <w:pStyle w:val="MRheading2"/>
              <w:numPr>
                <w:ilvl w:val="1"/>
                <w:numId w:val="153"/>
              </w:numPr>
              <w:spacing w:before="60" w:after="160" w:line="276" w:lineRule="auto"/>
              <w:ind w:left="634" w:hanging="630"/>
              <w:rPr>
                <w:noProof/>
                <w:color w:val="2F5496" w:themeColor="accent1" w:themeShade="BF"/>
                <w:szCs w:val="22"/>
              </w:rPr>
            </w:pPr>
            <w:r w:rsidRPr="001322C9">
              <w:rPr>
                <w:noProof/>
                <w:color w:val="2F5496" w:themeColor="accent1" w:themeShade="BF"/>
                <w:szCs w:val="22"/>
              </w:rPr>
              <w:t>Quan hệ của d</w:t>
            </w:r>
            <w:r w:rsidR="00994962" w:rsidRPr="001322C9">
              <w:rPr>
                <w:noProof/>
                <w:color w:val="2F5496" w:themeColor="accent1" w:themeShade="BF"/>
                <w:szCs w:val="22"/>
              </w:rPr>
              <w:t>ự án</w:t>
            </w:r>
            <w:r w:rsidRPr="001322C9">
              <w:rPr>
                <w:noProof/>
                <w:color w:val="2F5496" w:themeColor="accent1" w:themeShade="BF"/>
                <w:szCs w:val="22"/>
              </w:rPr>
              <w:t>/ hợp tác</w:t>
            </w:r>
            <w:r w:rsidR="0011046E" w:rsidRPr="001322C9">
              <w:rPr>
                <w:noProof/>
                <w:color w:val="2F5496" w:themeColor="accent1" w:themeShade="BF"/>
                <w:szCs w:val="22"/>
              </w:rPr>
              <w:t xml:space="preserve"> của Bên nhận</w:t>
            </w:r>
            <w:r w:rsidRPr="001322C9">
              <w:rPr>
                <w:noProof/>
                <w:color w:val="2F5496" w:themeColor="accent1" w:themeShade="BF"/>
                <w:szCs w:val="22"/>
              </w:rPr>
              <w:t xml:space="preserve"> </w:t>
            </w:r>
            <w:r w:rsidR="00994962" w:rsidRPr="001322C9">
              <w:rPr>
                <w:noProof/>
                <w:color w:val="2F5496" w:themeColor="accent1" w:themeShade="BF"/>
                <w:szCs w:val="22"/>
              </w:rPr>
              <w:t xml:space="preserve">với </w:t>
            </w:r>
            <w:r w:rsidR="00CF743A" w:rsidRPr="001322C9">
              <w:rPr>
                <w:noProof/>
                <w:color w:val="2F5496" w:themeColor="accent1" w:themeShade="BF"/>
                <w:szCs w:val="22"/>
              </w:rPr>
              <w:t xml:space="preserve">Hỗ trợ Hợp tác đối tác Vương quốc Anh-Việt Nam nhằm nâng cao chất lượng và thúc đẩy quốc tế hóa </w:t>
            </w:r>
            <w:r w:rsidR="0087406E" w:rsidRPr="00BA5B53">
              <w:rPr>
                <w:noProof/>
                <w:color w:val="2F5496" w:themeColor="accent1" w:themeShade="BF"/>
                <w:szCs w:val="22"/>
              </w:rPr>
              <w:t>giáo dục đại học</w:t>
            </w:r>
            <w:r w:rsidR="00CF743A" w:rsidRPr="009D2E61">
              <w:rPr>
                <w:noProof/>
                <w:color w:val="2F5496" w:themeColor="accent1" w:themeShade="BF"/>
                <w:szCs w:val="22"/>
              </w:rPr>
              <w:t xml:space="preserve"> </w:t>
            </w:r>
            <w:r w:rsidR="00994962" w:rsidRPr="001322C9">
              <w:rPr>
                <w:noProof/>
                <w:color w:val="2F5496" w:themeColor="accent1" w:themeShade="BF"/>
                <w:szCs w:val="22"/>
              </w:rPr>
              <w:t>và</w:t>
            </w:r>
            <w:r w:rsidR="00CF743A" w:rsidRPr="001322C9">
              <w:rPr>
                <w:noProof/>
                <w:color w:val="2F5496" w:themeColor="accent1" w:themeShade="BF"/>
                <w:szCs w:val="22"/>
              </w:rPr>
              <w:t xml:space="preserve"> Chương trình</w:t>
            </w:r>
            <w:r w:rsidR="00994962" w:rsidRPr="001322C9">
              <w:rPr>
                <w:noProof/>
                <w:color w:val="2F5496" w:themeColor="accent1" w:themeShade="BF"/>
                <w:szCs w:val="22"/>
              </w:rPr>
              <w:t xml:space="preserve"> Hợp tác</w:t>
            </w:r>
            <w:r w:rsidR="00785357" w:rsidRPr="001322C9">
              <w:rPr>
                <w:noProof/>
                <w:color w:val="2F5496" w:themeColor="accent1" w:themeShade="BF"/>
                <w:szCs w:val="22"/>
              </w:rPr>
              <w:t xml:space="preserve"> Đối tác</w:t>
            </w:r>
            <w:r w:rsidR="00994962" w:rsidRPr="001322C9">
              <w:rPr>
                <w:noProof/>
                <w:color w:val="2F5496" w:themeColor="accent1" w:themeShade="BF"/>
                <w:szCs w:val="22"/>
              </w:rPr>
              <w:t xml:space="preserve"> toàn cầu.</w:t>
            </w:r>
          </w:p>
        </w:tc>
      </w:tr>
      <w:tr w:rsidR="000E09A7" w:rsidRPr="009D2E61" w14:paraId="242CA107" w14:textId="77777777" w:rsidTr="00252CBE">
        <w:tc>
          <w:tcPr>
            <w:tcW w:w="5113" w:type="dxa"/>
          </w:tcPr>
          <w:p w14:paraId="54B97989" w14:textId="6016A56D" w:rsidR="000E09A7" w:rsidRPr="009D2E61" w:rsidRDefault="000E09A7" w:rsidP="004F24AE">
            <w:pPr>
              <w:pStyle w:val="MRheading2"/>
              <w:numPr>
                <w:ilvl w:val="0"/>
                <w:numId w:val="0"/>
              </w:numPr>
              <w:spacing w:before="60" w:after="160" w:line="276" w:lineRule="auto"/>
              <w:rPr>
                <w:rFonts w:cs="Arial"/>
                <w:noProof/>
                <w:szCs w:val="22"/>
              </w:rPr>
            </w:pPr>
            <w:r w:rsidRPr="009D2E61">
              <w:rPr>
                <w:noProof/>
                <w:szCs w:val="22"/>
              </w:rPr>
              <w:t>You will also find standard messaging to use in your materials and communications, plus information about how to access and use the British Council’s logo.</w:t>
            </w:r>
          </w:p>
        </w:tc>
        <w:tc>
          <w:tcPr>
            <w:tcW w:w="4967" w:type="dxa"/>
          </w:tcPr>
          <w:p w14:paraId="6A784CF1" w14:textId="580AFCAD" w:rsidR="000E09A7" w:rsidRPr="009D2E61" w:rsidRDefault="00994962"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B</w:t>
            </w:r>
            <w:r w:rsidR="0011046E">
              <w:rPr>
                <w:noProof/>
                <w:color w:val="2F5496" w:themeColor="accent1" w:themeShade="BF"/>
                <w:szCs w:val="22"/>
              </w:rPr>
              <w:t xml:space="preserve">ên nhận </w:t>
            </w:r>
            <w:r w:rsidRPr="009D2E61">
              <w:rPr>
                <w:noProof/>
                <w:color w:val="2F5496" w:themeColor="accent1" w:themeShade="BF"/>
                <w:szCs w:val="22"/>
              </w:rPr>
              <w:t xml:space="preserve">cũng sẽ tìm thấy thông điệp tiêu chuẩn để sử dụng trong tài liệu và thông tin liên lạc của mình, cùng với thông tin về cách truy cập và sử dụng </w:t>
            </w:r>
            <w:r w:rsidR="00AA26EF" w:rsidRPr="009D2E61">
              <w:rPr>
                <w:noProof/>
                <w:color w:val="2F5496" w:themeColor="accent1" w:themeShade="BF"/>
                <w:szCs w:val="22"/>
              </w:rPr>
              <w:t>logo</w:t>
            </w:r>
            <w:r w:rsidRPr="009D2E61">
              <w:rPr>
                <w:noProof/>
                <w:color w:val="2F5496" w:themeColor="accent1" w:themeShade="BF"/>
                <w:szCs w:val="22"/>
              </w:rPr>
              <w:t xml:space="preserve"> của Hội đồng Anh.</w:t>
            </w:r>
          </w:p>
        </w:tc>
      </w:tr>
      <w:tr w:rsidR="000E09A7" w:rsidRPr="009D2E61" w14:paraId="218F294C" w14:textId="77777777" w:rsidTr="00252CBE">
        <w:tc>
          <w:tcPr>
            <w:tcW w:w="5113" w:type="dxa"/>
          </w:tcPr>
          <w:p w14:paraId="61DF4174" w14:textId="79DCCE17" w:rsidR="000E09A7" w:rsidRPr="009D2E61" w:rsidRDefault="000E09A7" w:rsidP="004F24AE">
            <w:pPr>
              <w:pStyle w:val="MRheading2"/>
              <w:numPr>
                <w:ilvl w:val="0"/>
                <w:numId w:val="0"/>
              </w:numPr>
              <w:spacing w:before="60" w:after="160" w:line="276" w:lineRule="auto"/>
              <w:rPr>
                <w:rFonts w:cs="Arial"/>
                <w:noProof/>
                <w:szCs w:val="22"/>
              </w:rPr>
            </w:pPr>
            <w:r w:rsidRPr="009D2E61">
              <w:rPr>
                <w:b/>
                <w:bCs/>
                <w:noProof/>
                <w:szCs w:val="22"/>
              </w:rPr>
              <w:t xml:space="preserve">Please contact </w:t>
            </w:r>
            <w:hyperlink r:id="rId20" w:history="1">
              <w:r w:rsidRPr="009D2E61">
                <w:rPr>
                  <w:rStyle w:val="Hyperlink"/>
                  <w:b/>
                  <w:bCs/>
                  <w:noProof/>
                  <w:szCs w:val="22"/>
                </w:rPr>
                <w:t>GoingGlobalPartnerships@britishcouncil.org</w:t>
              </w:r>
            </w:hyperlink>
            <w:r w:rsidRPr="009D2E61">
              <w:rPr>
                <w:b/>
                <w:bCs/>
                <w:noProof/>
                <w:szCs w:val="22"/>
              </w:rPr>
              <w:t xml:space="preserve"> for sign-off before publishing messaging relating to</w:t>
            </w:r>
            <w:r w:rsidR="00AE6C6B">
              <w:rPr>
                <w:b/>
                <w:bCs/>
                <w:noProof/>
                <w:szCs w:val="22"/>
              </w:rPr>
              <w:t xml:space="preserve"> the</w:t>
            </w:r>
            <w:r w:rsidR="00813637">
              <w:rPr>
                <w:b/>
                <w:bCs/>
                <w:noProof/>
                <w:szCs w:val="22"/>
              </w:rPr>
              <w:t xml:space="preserve"> </w:t>
            </w:r>
            <w:r w:rsidR="00813637" w:rsidRPr="00AE6C6B">
              <w:rPr>
                <w:b/>
                <w:bCs/>
                <w:szCs w:val="22"/>
              </w:rPr>
              <w:t>UK-Viet Nam Partnerships for Quality and Internationalisation</w:t>
            </w:r>
            <w:r w:rsidRPr="009D2E61">
              <w:rPr>
                <w:b/>
                <w:bCs/>
                <w:noProof/>
                <w:szCs w:val="22"/>
              </w:rPr>
              <w:t xml:space="preserve"> and Going Global Partnerships, and before using the British Council logo.</w:t>
            </w:r>
          </w:p>
        </w:tc>
        <w:tc>
          <w:tcPr>
            <w:tcW w:w="4967" w:type="dxa"/>
          </w:tcPr>
          <w:p w14:paraId="4CDEFCA5" w14:textId="5846F947" w:rsidR="000E09A7" w:rsidRPr="002F7C8B" w:rsidRDefault="008C487C" w:rsidP="004F24AE">
            <w:pPr>
              <w:pStyle w:val="MRheading2"/>
              <w:numPr>
                <w:ilvl w:val="0"/>
                <w:numId w:val="0"/>
              </w:numPr>
              <w:spacing w:before="60" w:after="160" w:line="276" w:lineRule="auto"/>
              <w:rPr>
                <w:noProof/>
                <w:color w:val="2F5496" w:themeColor="accent1" w:themeShade="BF"/>
                <w:szCs w:val="22"/>
              </w:rPr>
            </w:pPr>
            <w:r w:rsidRPr="002F7C8B">
              <w:rPr>
                <w:noProof/>
                <w:color w:val="2F5496" w:themeColor="accent1" w:themeShade="BF"/>
                <w:szCs w:val="22"/>
              </w:rPr>
              <w:t>Vui lòng liên hệ với</w:t>
            </w:r>
            <w:r w:rsidR="00F53EDE" w:rsidRPr="002F7C8B">
              <w:rPr>
                <w:noProof/>
                <w:color w:val="2F5496" w:themeColor="accent1" w:themeShade="BF"/>
                <w:szCs w:val="22"/>
              </w:rPr>
              <w:t xml:space="preserve"> </w:t>
            </w:r>
            <w:r w:rsidRPr="002F7C8B">
              <w:rPr>
                <w:noProof/>
                <w:color w:val="2F5496" w:themeColor="accent1" w:themeShade="BF"/>
                <w:szCs w:val="22"/>
              </w:rPr>
              <w:t xml:space="preserve"> </w:t>
            </w:r>
            <w:hyperlink r:id="rId21" w:history="1">
              <w:r w:rsidR="007D64E7" w:rsidRPr="002F7C8B">
                <w:rPr>
                  <w:rStyle w:val="Hyperlink"/>
                  <w:noProof/>
                  <w:szCs w:val="22"/>
                </w:rPr>
                <w:t>GoingGlobalPartnerships@britishcouncil.org</w:t>
              </w:r>
            </w:hyperlink>
            <w:r w:rsidR="007D64E7" w:rsidRPr="002F7C8B">
              <w:rPr>
                <w:noProof/>
                <w:color w:val="2F5496" w:themeColor="accent1" w:themeShade="BF"/>
                <w:szCs w:val="22"/>
              </w:rPr>
              <w:t xml:space="preserve"> </w:t>
            </w:r>
            <w:r w:rsidRPr="002F7C8B">
              <w:rPr>
                <w:noProof/>
                <w:color w:val="2F5496" w:themeColor="accent1" w:themeShade="BF"/>
                <w:szCs w:val="22"/>
              </w:rPr>
              <w:t xml:space="preserve">để </w:t>
            </w:r>
            <w:r w:rsidR="003E0BE4" w:rsidRPr="002F7C8B">
              <w:rPr>
                <w:noProof/>
                <w:color w:val="2F5496" w:themeColor="accent1" w:themeShade="BF"/>
                <w:szCs w:val="22"/>
              </w:rPr>
              <w:t>được phê duyệt</w:t>
            </w:r>
            <w:r w:rsidRPr="002F7C8B">
              <w:rPr>
                <w:noProof/>
                <w:color w:val="2F5496" w:themeColor="accent1" w:themeShade="BF"/>
                <w:szCs w:val="22"/>
              </w:rPr>
              <w:t xml:space="preserve"> trước khi xuất bản thông báo liên quan đến </w:t>
            </w:r>
            <w:r w:rsidR="0011046E" w:rsidRPr="002F7C8B">
              <w:rPr>
                <w:noProof/>
                <w:color w:val="2F5496" w:themeColor="accent1" w:themeShade="BF"/>
                <w:szCs w:val="22"/>
              </w:rPr>
              <w:t xml:space="preserve">Hỗ trợ Hợp tác đối tác Vương quốc Anh-Việt Nam nhằm nâng cao chất lượng và thúc đẩy quốc tế hóa </w:t>
            </w:r>
            <w:r w:rsidR="0087406E" w:rsidRPr="00BA5B53">
              <w:rPr>
                <w:noProof/>
                <w:color w:val="2F5496" w:themeColor="accent1" w:themeShade="BF"/>
                <w:szCs w:val="22"/>
              </w:rPr>
              <w:t>giáo dục đại học</w:t>
            </w:r>
            <w:r w:rsidR="0011046E" w:rsidRPr="009D2E61">
              <w:rPr>
                <w:noProof/>
                <w:color w:val="2F5496" w:themeColor="accent1" w:themeShade="BF"/>
                <w:szCs w:val="22"/>
              </w:rPr>
              <w:t xml:space="preserve"> </w:t>
            </w:r>
            <w:r w:rsidRPr="002F7C8B">
              <w:rPr>
                <w:noProof/>
                <w:color w:val="2F5496" w:themeColor="accent1" w:themeShade="BF"/>
                <w:szCs w:val="22"/>
              </w:rPr>
              <w:t>và</w:t>
            </w:r>
            <w:r w:rsidR="0011046E" w:rsidRPr="002F7C8B">
              <w:rPr>
                <w:noProof/>
                <w:color w:val="2F5496" w:themeColor="accent1" w:themeShade="BF"/>
                <w:szCs w:val="22"/>
              </w:rPr>
              <w:t xml:space="preserve"> Chương trình</w:t>
            </w:r>
            <w:r w:rsidRPr="002F7C8B">
              <w:rPr>
                <w:noProof/>
                <w:color w:val="2F5496" w:themeColor="accent1" w:themeShade="BF"/>
                <w:szCs w:val="22"/>
              </w:rPr>
              <w:t xml:space="preserve"> </w:t>
            </w:r>
            <w:r w:rsidRPr="002F7C8B">
              <w:rPr>
                <w:noProof/>
                <w:color w:val="2F5496" w:themeColor="accent1" w:themeShade="BF"/>
                <w:szCs w:val="22"/>
              </w:rPr>
              <w:lastRenderedPageBreak/>
              <w:t xml:space="preserve">Hợp tác </w:t>
            </w:r>
            <w:r w:rsidR="00785357" w:rsidRPr="002F7C8B">
              <w:rPr>
                <w:noProof/>
                <w:color w:val="2F5496" w:themeColor="accent1" w:themeShade="BF"/>
                <w:szCs w:val="22"/>
              </w:rPr>
              <w:t>Đối tác</w:t>
            </w:r>
            <w:r w:rsidRPr="002F7C8B">
              <w:rPr>
                <w:noProof/>
                <w:color w:val="2F5496" w:themeColor="accent1" w:themeShade="BF"/>
                <w:szCs w:val="22"/>
              </w:rPr>
              <w:t xml:space="preserve"> toàn cầu, và trước khi sử dụng </w:t>
            </w:r>
            <w:r w:rsidR="00AA26EF" w:rsidRPr="002F7C8B">
              <w:rPr>
                <w:noProof/>
                <w:color w:val="2F5496" w:themeColor="accent1" w:themeShade="BF"/>
                <w:szCs w:val="22"/>
              </w:rPr>
              <w:t>logo</w:t>
            </w:r>
            <w:r w:rsidRPr="002F7C8B">
              <w:rPr>
                <w:noProof/>
                <w:color w:val="2F5496" w:themeColor="accent1" w:themeShade="BF"/>
                <w:szCs w:val="22"/>
              </w:rPr>
              <w:t xml:space="preserve"> của Hội đồng Anh.</w:t>
            </w:r>
          </w:p>
        </w:tc>
      </w:tr>
      <w:tr w:rsidR="000E09A7" w:rsidRPr="009D2E61" w14:paraId="56DE7247" w14:textId="77777777" w:rsidTr="00252CBE">
        <w:tc>
          <w:tcPr>
            <w:tcW w:w="5113" w:type="dxa"/>
          </w:tcPr>
          <w:p w14:paraId="0380E443" w14:textId="20C7031F" w:rsidR="000E09A7" w:rsidRPr="009D2E61" w:rsidRDefault="000E09A7" w:rsidP="004F24AE">
            <w:pPr>
              <w:pStyle w:val="MRheading2"/>
              <w:numPr>
                <w:ilvl w:val="0"/>
                <w:numId w:val="0"/>
              </w:numPr>
              <w:spacing w:before="60" w:after="160" w:line="276" w:lineRule="auto"/>
              <w:rPr>
                <w:rFonts w:cs="Arial"/>
                <w:b/>
                <w:noProof/>
                <w:szCs w:val="22"/>
              </w:rPr>
            </w:pPr>
            <w:r w:rsidRPr="009D2E61">
              <w:rPr>
                <w:b/>
                <w:noProof/>
                <w:szCs w:val="22"/>
              </w:rPr>
              <w:lastRenderedPageBreak/>
              <w:t>Communications guidance and messaging</w:t>
            </w:r>
          </w:p>
        </w:tc>
        <w:tc>
          <w:tcPr>
            <w:tcW w:w="4967" w:type="dxa"/>
          </w:tcPr>
          <w:p w14:paraId="02C190D8" w14:textId="5AB6B13E" w:rsidR="000E09A7" w:rsidRPr="002F7C8B" w:rsidRDefault="008C487C" w:rsidP="004F24AE">
            <w:pPr>
              <w:pStyle w:val="MRheading2"/>
              <w:numPr>
                <w:ilvl w:val="0"/>
                <w:numId w:val="0"/>
              </w:numPr>
              <w:spacing w:before="60" w:after="160" w:line="276" w:lineRule="auto"/>
              <w:rPr>
                <w:b/>
                <w:noProof/>
                <w:color w:val="2F5496" w:themeColor="accent1" w:themeShade="BF"/>
                <w:szCs w:val="22"/>
              </w:rPr>
            </w:pPr>
            <w:r w:rsidRPr="002F7C8B">
              <w:rPr>
                <w:b/>
                <w:noProof/>
                <w:color w:val="2F5496" w:themeColor="accent1" w:themeShade="BF"/>
                <w:szCs w:val="22"/>
              </w:rPr>
              <w:t xml:space="preserve">Hướng dẫn truyền thông và </w:t>
            </w:r>
            <w:r w:rsidR="00831F7C">
              <w:rPr>
                <w:b/>
                <w:noProof/>
                <w:color w:val="2F5496" w:themeColor="accent1" w:themeShade="BF"/>
                <w:szCs w:val="22"/>
              </w:rPr>
              <w:t xml:space="preserve">thông </w:t>
            </w:r>
            <w:r w:rsidR="000819AA">
              <w:rPr>
                <w:b/>
                <w:noProof/>
                <w:color w:val="2F5496" w:themeColor="accent1" w:themeShade="BF"/>
                <w:szCs w:val="22"/>
              </w:rPr>
              <w:t>điệp</w:t>
            </w:r>
          </w:p>
        </w:tc>
      </w:tr>
      <w:tr w:rsidR="000E09A7" w:rsidRPr="009D2E61" w14:paraId="394261C5" w14:textId="77777777" w:rsidTr="00252CBE">
        <w:tc>
          <w:tcPr>
            <w:tcW w:w="5113" w:type="dxa"/>
          </w:tcPr>
          <w:p w14:paraId="29EEF9D4" w14:textId="5D355065" w:rsidR="000E09A7" w:rsidRPr="009D2E61" w:rsidRDefault="000E09A7" w:rsidP="004F24AE">
            <w:pPr>
              <w:pStyle w:val="MRheading2"/>
              <w:numPr>
                <w:ilvl w:val="0"/>
                <w:numId w:val="0"/>
              </w:numPr>
              <w:spacing w:before="60" w:after="160" w:line="276" w:lineRule="auto"/>
              <w:rPr>
                <w:rFonts w:cs="Arial"/>
                <w:noProof/>
                <w:szCs w:val="22"/>
              </w:rPr>
            </w:pPr>
            <w:r w:rsidRPr="009D2E61">
              <w:rPr>
                <w:noProof/>
                <w:szCs w:val="22"/>
              </w:rPr>
              <w:t>Please use the following messaging to describe</w:t>
            </w:r>
            <w:r w:rsidR="00AE6C6B">
              <w:rPr>
                <w:noProof/>
                <w:szCs w:val="22"/>
              </w:rPr>
              <w:t xml:space="preserve"> </w:t>
            </w:r>
            <w:r w:rsidR="00AE6C6B" w:rsidRPr="004D4A42">
              <w:rPr>
                <w:szCs w:val="22"/>
              </w:rPr>
              <w:t>UK-Viet Nam Partnerships for Quality and Internationalisation</w:t>
            </w:r>
            <w:r w:rsidRPr="009D2E61">
              <w:rPr>
                <w:noProof/>
                <w:szCs w:val="22"/>
              </w:rPr>
              <w:t xml:space="preserve"> and Going Global Partnerships and your project / partnership’s relationship to both, and to acknowledge the support you have received from the British Council. This text must be used on press releases and other announcements. Please ensure the text appears in the ‘notes to editors’ section of press releases.</w:t>
            </w:r>
          </w:p>
        </w:tc>
        <w:tc>
          <w:tcPr>
            <w:tcW w:w="4967" w:type="dxa"/>
          </w:tcPr>
          <w:p w14:paraId="4FF30638" w14:textId="73D2CB1E" w:rsidR="000E09A7" w:rsidRPr="002F7C8B" w:rsidRDefault="008C487C" w:rsidP="004F24AE">
            <w:pPr>
              <w:pStyle w:val="MRheading2"/>
              <w:numPr>
                <w:ilvl w:val="0"/>
                <w:numId w:val="0"/>
              </w:numPr>
              <w:spacing w:before="60" w:after="160" w:line="276" w:lineRule="auto"/>
              <w:rPr>
                <w:noProof/>
                <w:color w:val="2F5496" w:themeColor="accent1" w:themeShade="BF"/>
                <w:szCs w:val="22"/>
              </w:rPr>
            </w:pPr>
            <w:r w:rsidRPr="002F7C8B">
              <w:rPr>
                <w:noProof/>
                <w:color w:val="2F5496" w:themeColor="accent1" w:themeShade="BF"/>
                <w:szCs w:val="22"/>
              </w:rPr>
              <w:t xml:space="preserve">Vui lòng sử dụng thông </w:t>
            </w:r>
            <w:r w:rsidR="007A63FC">
              <w:rPr>
                <w:noProof/>
                <w:color w:val="2F5496" w:themeColor="accent1" w:themeShade="BF"/>
                <w:szCs w:val="22"/>
              </w:rPr>
              <w:t>điệp</w:t>
            </w:r>
            <w:r w:rsidRPr="002F7C8B">
              <w:rPr>
                <w:noProof/>
                <w:color w:val="2F5496" w:themeColor="accent1" w:themeShade="BF"/>
                <w:szCs w:val="22"/>
              </w:rPr>
              <w:t xml:space="preserve"> sau để mô tả </w:t>
            </w:r>
            <w:r w:rsidR="0011046E" w:rsidRPr="002F7C8B">
              <w:rPr>
                <w:noProof/>
                <w:color w:val="2F5496" w:themeColor="accent1" w:themeShade="BF"/>
                <w:szCs w:val="22"/>
              </w:rPr>
              <w:t xml:space="preserve">Quỹ Hỗ trợ Hợp tác đối tác </w:t>
            </w:r>
            <w:r w:rsidR="0011046E" w:rsidRPr="00BA5B53">
              <w:rPr>
                <w:noProof/>
                <w:color w:val="2F5496" w:themeColor="accent1" w:themeShade="BF"/>
                <w:szCs w:val="22"/>
              </w:rPr>
              <w:t>Vương quốc Anh-Việt Nam nhằm nâng cao chất lượng và thúc đẩy quốc tế hóa</w:t>
            </w:r>
            <w:r w:rsidR="0011046E" w:rsidRPr="002F7C8B">
              <w:rPr>
                <w:noProof/>
                <w:color w:val="2F5496" w:themeColor="accent1" w:themeShade="BF"/>
                <w:szCs w:val="22"/>
              </w:rPr>
              <w:t xml:space="preserve"> </w:t>
            </w:r>
            <w:r w:rsidR="0087406E" w:rsidRPr="00BA5B53">
              <w:rPr>
                <w:noProof/>
                <w:color w:val="2F5496" w:themeColor="accent1" w:themeShade="BF"/>
                <w:szCs w:val="22"/>
              </w:rPr>
              <w:t>giáo dục đại học</w:t>
            </w:r>
            <w:r w:rsidR="0011046E">
              <w:rPr>
                <w:noProof/>
                <w:color w:val="2F5496" w:themeColor="accent1" w:themeShade="BF"/>
                <w:szCs w:val="22"/>
              </w:rPr>
              <w:t xml:space="preserve"> </w:t>
            </w:r>
            <w:r w:rsidRPr="002F7C8B">
              <w:rPr>
                <w:noProof/>
                <w:color w:val="2F5496" w:themeColor="accent1" w:themeShade="BF"/>
                <w:szCs w:val="22"/>
              </w:rPr>
              <w:t>và</w:t>
            </w:r>
            <w:r w:rsidR="0011046E" w:rsidRPr="002F7C8B">
              <w:rPr>
                <w:noProof/>
                <w:color w:val="2F5496" w:themeColor="accent1" w:themeShade="BF"/>
                <w:szCs w:val="22"/>
              </w:rPr>
              <w:t xml:space="preserve"> Chương trình</w:t>
            </w:r>
            <w:r w:rsidRPr="002F7C8B">
              <w:rPr>
                <w:noProof/>
                <w:color w:val="2F5496" w:themeColor="accent1" w:themeShade="BF"/>
                <w:szCs w:val="22"/>
              </w:rPr>
              <w:t xml:space="preserve"> Hợp tác</w:t>
            </w:r>
            <w:r w:rsidR="00785357" w:rsidRPr="002F7C8B">
              <w:rPr>
                <w:noProof/>
                <w:color w:val="2F5496" w:themeColor="accent1" w:themeShade="BF"/>
                <w:szCs w:val="22"/>
              </w:rPr>
              <w:t xml:space="preserve"> Đối tác</w:t>
            </w:r>
            <w:r w:rsidRPr="002F7C8B">
              <w:rPr>
                <w:noProof/>
                <w:color w:val="2F5496" w:themeColor="accent1" w:themeShade="BF"/>
                <w:szCs w:val="22"/>
              </w:rPr>
              <w:t xml:space="preserve"> toàn cầu và</w:t>
            </w:r>
            <w:r w:rsidR="003D1B48">
              <w:rPr>
                <w:noProof/>
                <w:color w:val="2F5496" w:themeColor="accent1" w:themeShade="BF"/>
                <w:szCs w:val="22"/>
              </w:rPr>
              <w:t xml:space="preserve"> mối quan hệ giữa</w:t>
            </w:r>
            <w:r w:rsidRPr="002F7C8B">
              <w:rPr>
                <w:noProof/>
                <w:color w:val="2F5496" w:themeColor="accent1" w:themeShade="BF"/>
                <w:szCs w:val="22"/>
              </w:rPr>
              <w:t xml:space="preserve"> dự án</w:t>
            </w:r>
            <w:r w:rsidR="006B2FDD" w:rsidRPr="002F7C8B">
              <w:rPr>
                <w:noProof/>
                <w:color w:val="2F5496" w:themeColor="accent1" w:themeShade="BF"/>
                <w:szCs w:val="22"/>
              </w:rPr>
              <w:t xml:space="preserve">/ </w:t>
            </w:r>
            <w:r w:rsidR="00B32648">
              <w:rPr>
                <w:noProof/>
                <w:color w:val="2F5496" w:themeColor="accent1" w:themeShade="BF"/>
                <w:szCs w:val="22"/>
              </w:rPr>
              <w:t>mối</w:t>
            </w:r>
            <w:r w:rsidR="00BE1DA7">
              <w:rPr>
                <w:noProof/>
                <w:color w:val="2F5496" w:themeColor="accent1" w:themeShade="BF"/>
                <w:szCs w:val="22"/>
              </w:rPr>
              <w:t xml:space="preserve"> liên hệ của dự án </w:t>
            </w:r>
            <w:r w:rsidR="006B2FDD" w:rsidRPr="002F7C8B">
              <w:rPr>
                <w:noProof/>
                <w:color w:val="2F5496" w:themeColor="accent1" w:themeShade="BF"/>
                <w:szCs w:val="22"/>
              </w:rPr>
              <w:t>hợp tác</w:t>
            </w:r>
            <w:r w:rsidRPr="002F7C8B">
              <w:rPr>
                <w:noProof/>
                <w:color w:val="2F5496" w:themeColor="accent1" w:themeShade="BF"/>
                <w:szCs w:val="22"/>
              </w:rPr>
              <w:t xml:space="preserve"> </w:t>
            </w:r>
            <w:r w:rsidR="003D1B48">
              <w:rPr>
                <w:noProof/>
                <w:color w:val="2F5496" w:themeColor="accent1" w:themeShade="BF"/>
                <w:szCs w:val="22"/>
              </w:rPr>
              <w:t xml:space="preserve">với </w:t>
            </w:r>
            <w:r w:rsidR="00BE1DA7">
              <w:rPr>
                <w:noProof/>
                <w:color w:val="2F5496" w:themeColor="accent1" w:themeShade="BF"/>
                <w:szCs w:val="22"/>
              </w:rPr>
              <w:t xml:space="preserve">cả hai </w:t>
            </w:r>
            <w:r w:rsidR="00093C78">
              <w:rPr>
                <w:noProof/>
                <w:color w:val="2F5496" w:themeColor="accent1" w:themeShade="BF"/>
                <w:szCs w:val="22"/>
              </w:rPr>
              <w:t>chương</w:t>
            </w:r>
            <w:r w:rsidR="003D1B48">
              <w:rPr>
                <w:noProof/>
                <w:color w:val="2F5496" w:themeColor="accent1" w:themeShade="BF"/>
                <w:szCs w:val="22"/>
              </w:rPr>
              <w:t xml:space="preserve"> trình</w:t>
            </w:r>
            <w:r w:rsidR="00093C78">
              <w:rPr>
                <w:noProof/>
                <w:color w:val="2F5496" w:themeColor="accent1" w:themeShade="BF"/>
                <w:szCs w:val="22"/>
              </w:rPr>
              <w:t>,</w:t>
            </w:r>
            <w:r w:rsidR="009116AF">
              <w:rPr>
                <w:noProof/>
                <w:color w:val="2F5496" w:themeColor="accent1" w:themeShade="BF"/>
                <w:szCs w:val="22"/>
              </w:rPr>
              <w:t xml:space="preserve"> và Quỹ đề cập ở</w:t>
            </w:r>
            <w:r w:rsidR="003D1B48">
              <w:rPr>
                <w:noProof/>
                <w:color w:val="2F5496" w:themeColor="accent1" w:themeShade="BF"/>
                <w:szCs w:val="22"/>
              </w:rPr>
              <w:t xml:space="preserve"> trên</w:t>
            </w:r>
            <w:r w:rsidRPr="002F7C8B">
              <w:rPr>
                <w:noProof/>
                <w:color w:val="2F5496" w:themeColor="accent1" w:themeShade="BF"/>
                <w:szCs w:val="22"/>
              </w:rPr>
              <w:t xml:space="preserve"> và để ghi nhận sự hỗ trợ </w:t>
            </w:r>
            <w:r w:rsidR="006B2FDD" w:rsidRPr="002F7C8B">
              <w:rPr>
                <w:noProof/>
                <w:color w:val="2F5496" w:themeColor="accent1" w:themeShade="BF"/>
                <w:szCs w:val="22"/>
              </w:rPr>
              <w:t>Bên nhận</w:t>
            </w:r>
            <w:r w:rsidRPr="002F7C8B">
              <w:rPr>
                <w:noProof/>
                <w:color w:val="2F5496" w:themeColor="accent1" w:themeShade="BF"/>
                <w:szCs w:val="22"/>
              </w:rPr>
              <w:t xml:space="preserve"> đã nhận được từ Hội đồng Anh. </w:t>
            </w:r>
            <w:r w:rsidR="007A63FC">
              <w:rPr>
                <w:noProof/>
                <w:color w:val="2F5496" w:themeColor="accent1" w:themeShade="BF"/>
                <w:szCs w:val="22"/>
              </w:rPr>
              <w:t>Thông điệp</w:t>
            </w:r>
            <w:r w:rsidRPr="002F7C8B">
              <w:rPr>
                <w:noProof/>
                <w:color w:val="2F5496" w:themeColor="accent1" w:themeShade="BF"/>
                <w:szCs w:val="22"/>
              </w:rPr>
              <w:t xml:space="preserve"> này phải được sử dụng trên các thông cáo báo chí và các thông báo khác. Hãy đảm bảo </w:t>
            </w:r>
            <w:r w:rsidR="004B2EFC">
              <w:rPr>
                <w:noProof/>
                <w:color w:val="2F5496" w:themeColor="accent1" w:themeShade="BF"/>
                <w:szCs w:val="22"/>
              </w:rPr>
              <w:t>thông điệp</w:t>
            </w:r>
            <w:r w:rsidRPr="002F7C8B">
              <w:rPr>
                <w:noProof/>
                <w:color w:val="2F5496" w:themeColor="accent1" w:themeShade="BF"/>
                <w:szCs w:val="22"/>
              </w:rPr>
              <w:t xml:space="preserve"> xuất hiện trong phần "ghi chú cho người biên tập" của thông cáo báo chí.</w:t>
            </w:r>
          </w:p>
        </w:tc>
      </w:tr>
      <w:tr w:rsidR="000E09A7" w:rsidRPr="009D2E61" w14:paraId="4EB84C85" w14:textId="77777777" w:rsidTr="00252CBE">
        <w:tc>
          <w:tcPr>
            <w:tcW w:w="5113" w:type="dxa"/>
          </w:tcPr>
          <w:p w14:paraId="6D4B8455" w14:textId="1633A7BD" w:rsidR="000E09A7" w:rsidRPr="009D2E61" w:rsidRDefault="000E09A7" w:rsidP="004F24AE">
            <w:pPr>
              <w:pStyle w:val="MRheading2"/>
              <w:numPr>
                <w:ilvl w:val="0"/>
                <w:numId w:val="0"/>
              </w:numPr>
              <w:spacing w:before="60" w:after="160" w:line="276" w:lineRule="auto"/>
              <w:rPr>
                <w:rFonts w:cs="Arial"/>
                <w:noProof/>
                <w:szCs w:val="22"/>
              </w:rPr>
            </w:pPr>
            <w:r w:rsidRPr="009D2E61">
              <w:rPr>
                <w:b/>
                <w:bCs/>
                <w:noProof/>
                <w:szCs w:val="22"/>
              </w:rPr>
              <w:t xml:space="preserve">Please note that press releases and other communications must be shared with the British Council at least five working days before issue. Please contact </w:t>
            </w:r>
            <w:hyperlink r:id="rId22">
              <w:r w:rsidRPr="009D2E61">
                <w:rPr>
                  <w:rStyle w:val="Hyperlink"/>
                  <w:b/>
                  <w:bCs/>
                  <w:noProof/>
                  <w:szCs w:val="22"/>
                </w:rPr>
                <w:t>GoingGlobalPartnerships@britishcouncil.org</w:t>
              </w:r>
            </w:hyperlink>
            <w:r w:rsidRPr="009D2E61">
              <w:rPr>
                <w:b/>
                <w:bCs/>
                <w:noProof/>
                <w:szCs w:val="22"/>
              </w:rPr>
              <w:t xml:space="preserve"> for press release sign off.</w:t>
            </w:r>
          </w:p>
        </w:tc>
        <w:tc>
          <w:tcPr>
            <w:tcW w:w="4967" w:type="dxa"/>
          </w:tcPr>
          <w:p w14:paraId="052099C8" w14:textId="6DA97EB1" w:rsidR="000E09A7" w:rsidRPr="009D2E61" w:rsidRDefault="008C487C" w:rsidP="004F24AE">
            <w:pPr>
              <w:pStyle w:val="MRheading2"/>
              <w:numPr>
                <w:ilvl w:val="0"/>
                <w:numId w:val="0"/>
              </w:numPr>
              <w:spacing w:before="60" w:after="160" w:line="276" w:lineRule="auto"/>
              <w:rPr>
                <w:b/>
                <w:bCs/>
                <w:noProof/>
                <w:color w:val="2F5496" w:themeColor="accent1" w:themeShade="BF"/>
                <w:szCs w:val="22"/>
              </w:rPr>
            </w:pPr>
            <w:r w:rsidRPr="009D2E61">
              <w:rPr>
                <w:b/>
                <w:bCs/>
                <w:noProof/>
                <w:color w:val="2F5496" w:themeColor="accent1" w:themeShade="BF"/>
                <w:szCs w:val="22"/>
              </w:rPr>
              <w:t xml:space="preserve">Xin lưu ý rằng thông cáo báo chí và các thông tin liên lạc khác phải được chia sẻ với Hội đồng Anh ít nhất năm ngày làm việc trước khi phát hành. Vui lòng liên hệ với </w:t>
            </w:r>
            <w:hyperlink r:id="rId23" w:history="1">
              <w:r w:rsidR="007D64E7" w:rsidRPr="009D2E61">
                <w:rPr>
                  <w:rStyle w:val="Hyperlink"/>
                  <w:b/>
                  <w:bCs/>
                  <w:noProof/>
                  <w:szCs w:val="22"/>
                </w:rPr>
                <w:t>GoingGlobalPartnerships@britishcouncil.org</w:t>
              </w:r>
            </w:hyperlink>
            <w:r w:rsidR="007D64E7" w:rsidRPr="009D2E61">
              <w:rPr>
                <w:b/>
                <w:bCs/>
                <w:noProof/>
                <w:color w:val="2F5496" w:themeColor="accent1" w:themeShade="BF"/>
                <w:szCs w:val="22"/>
              </w:rPr>
              <w:t xml:space="preserve"> </w:t>
            </w:r>
            <w:r w:rsidRPr="009D2E61">
              <w:rPr>
                <w:b/>
                <w:bCs/>
                <w:noProof/>
                <w:color w:val="2F5496" w:themeColor="accent1" w:themeShade="BF"/>
                <w:szCs w:val="22"/>
              </w:rPr>
              <w:t xml:space="preserve">để </w:t>
            </w:r>
            <w:r w:rsidR="003E0BE4" w:rsidRPr="009D2E61">
              <w:rPr>
                <w:b/>
                <w:bCs/>
                <w:noProof/>
                <w:color w:val="2F5496" w:themeColor="accent1" w:themeShade="BF"/>
                <w:szCs w:val="22"/>
              </w:rPr>
              <w:t>phê duyệt</w:t>
            </w:r>
            <w:r w:rsidRPr="009D2E61">
              <w:rPr>
                <w:b/>
                <w:bCs/>
                <w:noProof/>
                <w:color w:val="2F5496" w:themeColor="accent1" w:themeShade="BF"/>
                <w:szCs w:val="22"/>
              </w:rPr>
              <w:t xml:space="preserve"> thông cáo báo chí.</w:t>
            </w:r>
          </w:p>
        </w:tc>
      </w:tr>
      <w:tr w:rsidR="000E09A7" w:rsidRPr="009D2E61" w14:paraId="7198F342" w14:textId="77777777" w:rsidTr="00252CBE">
        <w:tc>
          <w:tcPr>
            <w:tcW w:w="5113" w:type="dxa"/>
          </w:tcPr>
          <w:p w14:paraId="0EFEB017" w14:textId="12AFDB5F" w:rsidR="000E09A7" w:rsidRPr="009D2E61" w:rsidRDefault="000E09A7" w:rsidP="004F24AE">
            <w:pPr>
              <w:pStyle w:val="MRheading2"/>
              <w:numPr>
                <w:ilvl w:val="0"/>
                <w:numId w:val="0"/>
              </w:numPr>
              <w:spacing w:before="60" w:after="160" w:line="276" w:lineRule="auto"/>
              <w:rPr>
                <w:rFonts w:cs="Arial"/>
                <w:noProof/>
                <w:szCs w:val="22"/>
              </w:rPr>
            </w:pPr>
            <w:r w:rsidRPr="009D2E61">
              <w:rPr>
                <w:noProof/>
                <w:szCs w:val="22"/>
              </w:rPr>
              <w:t>Preferred version for communications:</w:t>
            </w:r>
          </w:p>
        </w:tc>
        <w:tc>
          <w:tcPr>
            <w:tcW w:w="4967" w:type="dxa"/>
          </w:tcPr>
          <w:p w14:paraId="5BB6098B" w14:textId="3531316C" w:rsidR="000E09A7" w:rsidRPr="009D2E61" w:rsidRDefault="008C487C"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Phiên bản ưu tiên cho truyền thông:</w:t>
            </w:r>
          </w:p>
        </w:tc>
      </w:tr>
      <w:tr w:rsidR="000E09A7" w:rsidRPr="009D2E61" w14:paraId="25E8BB66" w14:textId="77777777" w:rsidTr="00252CBE">
        <w:tc>
          <w:tcPr>
            <w:tcW w:w="5113" w:type="dxa"/>
          </w:tcPr>
          <w:p w14:paraId="5CED8721" w14:textId="2D8EC45B" w:rsidR="000E09A7" w:rsidRPr="009D2E61" w:rsidRDefault="000E09A7" w:rsidP="00EB292E">
            <w:pPr>
              <w:pStyle w:val="MRheading2"/>
              <w:numPr>
                <w:ilvl w:val="0"/>
                <w:numId w:val="0"/>
              </w:numPr>
              <w:spacing w:before="60" w:after="160" w:line="276" w:lineRule="auto"/>
              <w:ind w:left="704"/>
              <w:rPr>
                <w:rFonts w:cs="Arial"/>
                <w:noProof/>
                <w:szCs w:val="22"/>
              </w:rPr>
            </w:pPr>
            <w:r w:rsidRPr="009D2E61">
              <w:rPr>
                <w:noProof/>
                <w:szCs w:val="22"/>
                <w:highlight w:val="yellow"/>
              </w:rPr>
              <w:t>[Name of your project / partnership]</w:t>
            </w:r>
            <w:r w:rsidRPr="009D2E61">
              <w:rPr>
                <w:noProof/>
                <w:szCs w:val="22"/>
              </w:rPr>
              <w:t xml:space="preserve"> is supported by a </w:t>
            </w:r>
            <w:r w:rsidR="00AE6C6B" w:rsidRPr="004D4A42">
              <w:rPr>
                <w:szCs w:val="22"/>
              </w:rPr>
              <w:t>UK-Viet Nam Partnerships for Quality and Internationalisation</w:t>
            </w:r>
            <w:r w:rsidRPr="009D2E61">
              <w:rPr>
                <w:noProof/>
                <w:szCs w:val="22"/>
              </w:rPr>
              <w:t xml:space="preserve"> grant from the British Council. The </w:t>
            </w:r>
            <w:r w:rsidR="00036BFC" w:rsidRPr="004D4A42">
              <w:rPr>
                <w:szCs w:val="22"/>
              </w:rPr>
              <w:t>UK-Viet Nam Partnerships for Quality and Internationalisation</w:t>
            </w:r>
            <w:r w:rsidRPr="009D2E61">
              <w:rPr>
                <w:noProof/>
                <w:szCs w:val="22"/>
              </w:rPr>
              <w:t xml:space="preserve"> grants support </w:t>
            </w:r>
            <w:r w:rsidR="00036BFC" w:rsidRPr="00036BFC">
              <w:rPr>
                <w:noProof/>
                <w:szCs w:val="22"/>
              </w:rPr>
              <w:t xml:space="preserve">capacity building, knowledge exchange and collaboration activities between UK and Viet Nam higher education sector at system and institution level in </w:t>
            </w:r>
            <w:r w:rsidR="00583EAC">
              <w:rPr>
                <w:noProof/>
                <w:szCs w:val="22"/>
              </w:rPr>
              <w:t>Digital transformation</w:t>
            </w:r>
            <w:r w:rsidR="002D1D69">
              <w:rPr>
                <w:noProof/>
                <w:szCs w:val="22"/>
              </w:rPr>
              <w:t>.</w:t>
            </w:r>
          </w:p>
        </w:tc>
        <w:tc>
          <w:tcPr>
            <w:tcW w:w="4967" w:type="dxa"/>
          </w:tcPr>
          <w:p w14:paraId="1F65F806" w14:textId="1942D74E" w:rsidR="000E09A7" w:rsidRPr="002F7C8B" w:rsidRDefault="008C487C" w:rsidP="00FB7143">
            <w:pPr>
              <w:pStyle w:val="MRheading2"/>
              <w:numPr>
                <w:ilvl w:val="0"/>
                <w:numId w:val="0"/>
              </w:numPr>
              <w:spacing w:before="60" w:after="160" w:line="276" w:lineRule="auto"/>
              <w:ind w:left="637"/>
              <w:rPr>
                <w:noProof/>
                <w:color w:val="2F5496" w:themeColor="accent1" w:themeShade="BF"/>
                <w:szCs w:val="22"/>
              </w:rPr>
            </w:pPr>
            <w:r w:rsidRPr="00DD0541">
              <w:rPr>
                <w:noProof/>
                <w:color w:val="2F5496" w:themeColor="accent1" w:themeShade="BF"/>
                <w:szCs w:val="22"/>
                <w:highlight w:val="yellow"/>
              </w:rPr>
              <w:t xml:space="preserve">[Tên dự án của </w:t>
            </w:r>
            <w:r w:rsidR="00FB7143" w:rsidRPr="00DD0541">
              <w:rPr>
                <w:noProof/>
                <w:color w:val="2F5496" w:themeColor="accent1" w:themeShade="BF"/>
                <w:szCs w:val="22"/>
                <w:highlight w:val="yellow"/>
              </w:rPr>
              <w:t>Bên nhận</w:t>
            </w:r>
            <w:r w:rsidRPr="00DD0541">
              <w:rPr>
                <w:noProof/>
                <w:color w:val="2F5496" w:themeColor="accent1" w:themeShade="BF"/>
                <w:szCs w:val="22"/>
                <w:highlight w:val="yellow"/>
              </w:rPr>
              <w:t xml:space="preserve">/ </w:t>
            </w:r>
            <w:r w:rsidR="00DD0541" w:rsidRPr="00DD0541">
              <w:rPr>
                <w:noProof/>
                <w:color w:val="2F5496" w:themeColor="accent1" w:themeShade="BF"/>
                <w:szCs w:val="22"/>
                <w:highlight w:val="yellow"/>
              </w:rPr>
              <w:t>hợp</w:t>
            </w:r>
            <w:r w:rsidRPr="00DD0541">
              <w:rPr>
                <w:noProof/>
                <w:color w:val="2F5496" w:themeColor="accent1" w:themeShade="BF"/>
                <w:szCs w:val="22"/>
                <w:highlight w:val="yellow"/>
              </w:rPr>
              <w:t xml:space="preserve"> tác]</w:t>
            </w:r>
            <w:r w:rsidRPr="002F7C8B">
              <w:rPr>
                <w:noProof/>
                <w:color w:val="2F5496" w:themeColor="accent1" w:themeShade="BF"/>
                <w:szCs w:val="22"/>
              </w:rPr>
              <w:t xml:space="preserve"> được hỗ trợ bởi khoản tài trợ</w:t>
            </w:r>
            <w:r w:rsidR="0011046E" w:rsidRPr="002F7C8B">
              <w:rPr>
                <w:noProof/>
                <w:color w:val="2F5496" w:themeColor="accent1" w:themeShade="BF"/>
                <w:szCs w:val="22"/>
              </w:rPr>
              <w:t xml:space="preserve"> Hỗ trợ Hợp tác đối tác Vương quốc Anh-Việt Nam nhằm nâng cao chất lượng và thúc đẩy quốc tế hóa</w:t>
            </w:r>
            <w:r w:rsidRPr="002F7C8B">
              <w:rPr>
                <w:noProof/>
                <w:color w:val="2F5496" w:themeColor="accent1" w:themeShade="BF"/>
                <w:szCs w:val="22"/>
              </w:rPr>
              <w:t xml:space="preserve"> </w:t>
            </w:r>
            <w:r w:rsidR="004B2EFC" w:rsidRPr="0073638B">
              <w:rPr>
                <w:noProof/>
                <w:color w:val="2F5496" w:themeColor="accent1" w:themeShade="BF"/>
                <w:szCs w:val="22"/>
              </w:rPr>
              <w:t>giáo dục đại học</w:t>
            </w:r>
            <w:r w:rsidRPr="00A95FC6">
              <w:rPr>
                <w:noProof/>
                <w:color w:val="2F5496" w:themeColor="accent1" w:themeShade="BF"/>
                <w:szCs w:val="22"/>
              </w:rPr>
              <w:t xml:space="preserve"> </w:t>
            </w:r>
            <w:r w:rsidRPr="002F7C8B">
              <w:rPr>
                <w:noProof/>
                <w:color w:val="2F5496" w:themeColor="accent1" w:themeShade="BF"/>
                <w:szCs w:val="22"/>
              </w:rPr>
              <w:t>từ Hội đồng Anh.</w:t>
            </w:r>
            <w:r w:rsidR="00FB3255" w:rsidRPr="002F7C8B">
              <w:rPr>
                <w:noProof/>
                <w:color w:val="2F5496" w:themeColor="accent1" w:themeShade="BF"/>
                <w:szCs w:val="22"/>
              </w:rPr>
              <w:t xml:space="preserve"> Khoản tài trợ</w:t>
            </w:r>
            <w:r w:rsidR="0011046E" w:rsidRPr="002F7C8B">
              <w:rPr>
                <w:noProof/>
                <w:color w:val="2F5496" w:themeColor="accent1" w:themeShade="BF"/>
                <w:szCs w:val="22"/>
              </w:rPr>
              <w:t xml:space="preserve"> Hỗ trợ Hợp tác đối tác Vương quốc Anh-Việt Nam nhằm nâng cao chất lượng và thúc đẩy quốc tế hóa</w:t>
            </w:r>
            <w:r w:rsidRPr="002F7C8B">
              <w:rPr>
                <w:noProof/>
                <w:color w:val="2F5496" w:themeColor="accent1" w:themeShade="BF"/>
                <w:szCs w:val="22"/>
              </w:rPr>
              <w:t xml:space="preserve"> </w:t>
            </w:r>
            <w:r w:rsidR="00D61CDA" w:rsidRPr="0073638B">
              <w:rPr>
                <w:noProof/>
                <w:color w:val="2F5496" w:themeColor="accent1" w:themeShade="BF"/>
                <w:szCs w:val="22"/>
              </w:rPr>
              <w:t>giáo dục đại học</w:t>
            </w:r>
            <w:r w:rsidRPr="00A95FC6">
              <w:rPr>
                <w:noProof/>
                <w:color w:val="2F5496" w:themeColor="accent1" w:themeShade="BF"/>
                <w:szCs w:val="22"/>
              </w:rPr>
              <w:t xml:space="preserve"> </w:t>
            </w:r>
            <w:r w:rsidRPr="002F7C8B">
              <w:rPr>
                <w:noProof/>
                <w:color w:val="2F5496" w:themeColor="accent1" w:themeShade="BF"/>
                <w:szCs w:val="22"/>
              </w:rPr>
              <w:t>hỗ trợ</w:t>
            </w:r>
            <w:r w:rsidR="00437243" w:rsidRPr="002F7C8B">
              <w:rPr>
                <w:noProof/>
                <w:color w:val="2F5496" w:themeColor="accent1" w:themeShade="BF"/>
                <w:szCs w:val="22"/>
              </w:rPr>
              <w:t xml:space="preserve"> xây dựng</w:t>
            </w:r>
            <w:r w:rsidR="00EA08CA" w:rsidRPr="002F7C8B">
              <w:rPr>
                <w:noProof/>
                <w:color w:val="2F5496" w:themeColor="accent1" w:themeShade="BF"/>
                <w:szCs w:val="22"/>
              </w:rPr>
              <w:t xml:space="preserve"> nâng cao năng lực, trao đổi tri thức và</w:t>
            </w:r>
            <w:r w:rsidR="00270F33" w:rsidRPr="002F7C8B">
              <w:rPr>
                <w:noProof/>
                <w:color w:val="2F5496" w:themeColor="accent1" w:themeShade="BF"/>
                <w:szCs w:val="22"/>
              </w:rPr>
              <w:t xml:space="preserve"> các hoạt động hợp tác </w:t>
            </w:r>
            <w:r w:rsidR="00D61CDA" w:rsidRPr="0073638B">
              <w:rPr>
                <w:noProof/>
                <w:color w:val="2F5496" w:themeColor="accent1" w:themeShade="BF"/>
                <w:szCs w:val="22"/>
              </w:rPr>
              <w:t xml:space="preserve">giáo dục đại học </w:t>
            </w:r>
            <w:r w:rsidR="00270F33" w:rsidRPr="002F7C8B">
              <w:rPr>
                <w:noProof/>
                <w:color w:val="2F5496" w:themeColor="accent1" w:themeShade="BF"/>
                <w:szCs w:val="22"/>
              </w:rPr>
              <w:t>giữa</w:t>
            </w:r>
            <w:r w:rsidR="00EA08CA" w:rsidRPr="002F7C8B">
              <w:rPr>
                <w:noProof/>
                <w:color w:val="2F5496" w:themeColor="accent1" w:themeShade="BF"/>
                <w:szCs w:val="22"/>
              </w:rPr>
              <w:t xml:space="preserve"> Vương quốc Anh và Việt Na</w:t>
            </w:r>
            <w:r w:rsidR="00B05047" w:rsidRPr="002F7C8B">
              <w:rPr>
                <w:noProof/>
                <w:color w:val="2F5496" w:themeColor="accent1" w:themeShade="BF"/>
                <w:szCs w:val="22"/>
              </w:rPr>
              <w:t>m</w:t>
            </w:r>
            <w:r w:rsidR="006224E7" w:rsidRPr="002F7C8B">
              <w:rPr>
                <w:noProof/>
                <w:color w:val="2F5496" w:themeColor="accent1" w:themeShade="BF"/>
                <w:szCs w:val="22"/>
              </w:rPr>
              <w:t xml:space="preserve"> </w:t>
            </w:r>
            <w:r w:rsidR="00B05047" w:rsidRPr="002F7C8B">
              <w:rPr>
                <w:noProof/>
                <w:color w:val="2F5496" w:themeColor="accent1" w:themeShade="BF"/>
                <w:szCs w:val="22"/>
              </w:rPr>
              <w:t xml:space="preserve">từ </w:t>
            </w:r>
            <w:r w:rsidR="00CD5E24" w:rsidRPr="002F7C8B">
              <w:rPr>
                <w:noProof/>
                <w:color w:val="2F5496" w:themeColor="accent1" w:themeShade="BF"/>
                <w:szCs w:val="22"/>
              </w:rPr>
              <w:t xml:space="preserve">cấp hệ thống tới </w:t>
            </w:r>
            <w:r w:rsidR="00972F92" w:rsidRPr="002F7C8B">
              <w:rPr>
                <w:noProof/>
                <w:color w:val="2F5496" w:themeColor="accent1" w:themeShade="BF"/>
                <w:szCs w:val="22"/>
              </w:rPr>
              <w:t>c</w:t>
            </w:r>
            <w:r w:rsidR="00CD5E24" w:rsidRPr="002F7C8B">
              <w:rPr>
                <w:noProof/>
                <w:color w:val="2F5496" w:themeColor="accent1" w:themeShade="BF"/>
                <w:szCs w:val="22"/>
              </w:rPr>
              <w:t>ấp</w:t>
            </w:r>
            <w:r w:rsidR="006224E7" w:rsidRPr="002F7C8B">
              <w:rPr>
                <w:noProof/>
                <w:color w:val="2F5496" w:themeColor="accent1" w:themeShade="BF"/>
                <w:szCs w:val="22"/>
              </w:rPr>
              <w:t xml:space="preserve"> cơ sở trong lĩnh vực </w:t>
            </w:r>
            <w:r w:rsidR="00E3507B">
              <w:rPr>
                <w:noProof/>
                <w:color w:val="2F5496" w:themeColor="accent1" w:themeShade="BF"/>
                <w:szCs w:val="22"/>
              </w:rPr>
              <w:t>Chuyển đổi số</w:t>
            </w:r>
          </w:p>
        </w:tc>
      </w:tr>
      <w:tr w:rsidR="000E09A7" w:rsidRPr="009D2E61" w14:paraId="72A43143" w14:textId="77777777" w:rsidTr="00252CBE">
        <w:tc>
          <w:tcPr>
            <w:tcW w:w="5113" w:type="dxa"/>
          </w:tcPr>
          <w:p w14:paraId="58BCAE51" w14:textId="5796EBD9" w:rsidR="000E09A7" w:rsidRPr="009D2E61" w:rsidRDefault="00036BFC" w:rsidP="00EB292E">
            <w:pPr>
              <w:pStyle w:val="MRheading2"/>
              <w:numPr>
                <w:ilvl w:val="0"/>
                <w:numId w:val="0"/>
              </w:numPr>
              <w:spacing w:before="60" w:after="160" w:line="276" w:lineRule="auto"/>
              <w:ind w:left="704"/>
              <w:rPr>
                <w:rFonts w:cs="Arial"/>
                <w:noProof/>
                <w:szCs w:val="22"/>
              </w:rPr>
            </w:pPr>
            <w:r w:rsidRPr="004D4A42">
              <w:rPr>
                <w:szCs w:val="22"/>
              </w:rPr>
              <w:t>UK-Viet Nam Partnerships for Quality and Internationalisation</w:t>
            </w:r>
            <w:r w:rsidR="000E09A7" w:rsidRPr="009D2E61">
              <w:rPr>
                <w:noProof/>
                <w:szCs w:val="22"/>
              </w:rPr>
              <w:t xml:space="preserve"> is part of a wider British Council programme called Going Global Partnerships, which builds stronger, more inclusive, internationally connected higher education and TVET systems.</w:t>
            </w:r>
          </w:p>
        </w:tc>
        <w:tc>
          <w:tcPr>
            <w:tcW w:w="4967" w:type="dxa"/>
          </w:tcPr>
          <w:p w14:paraId="59782EB1" w14:textId="7C6869DD" w:rsidR="000E09A7" w:rsidRPr="002F7C8B" w:rsidRDefault="002D1D69" w:rsidP="00730F84">
            <w:pPr>
              <w:pStyle w:val="MRheading2"/>
              <w:numPr>
                <w:ilvl w:val="0"/>
                <w:numId w:val="0"/>
              </w:numPr>
              <w:spacing w:before="60" w:after="160" w:line="276" w:lineRule="auto"/>
              <w:ind w:left="637"/>
              <w:rPr>
                <w:noProof/>
                <w:color w:val="2F5496" w:themeColor="accent1" w:themeShade="BF"/>
                <w:szCs w:val="22"/>
              </w:rPr>
            </w:pPr>
            <w:r w:rsidRPr="002F7C8B">
              <w:rPr>
                <w:noProof/>
                <w:color w:val="2F5496" w:themeColor="accent1" w:themeShade="BF"/>
                <w:szCs w:val="22"/>
              </w:rPr>
              <w:t>Quỹ Hỗ trợ Hợp tác đối tác Vương quốc Anh-Việt Nam nhằm nâng cao chất lượng và thúc đẩy quốc tế hóa</w:t>
            </w:r>
            <w:r w:rsidR="00FB3255" w:rsidRPr="002F7C8B">
              <w:rPr>
                <w:noProof/>
                <w:color w:val="2F5496" w:themeColor="accent1" w:themeShade="BF"/>
                <w:szCs w:val="22"/>
              </w:rPr>
              <w:t xml:space="preserve"> </w:t>
            </w:r>
            <w:r w:rsidR="00CB6E5B" w:rsidRPr="00E8559C">
              <w:rPr>
                <w:noProof/>
                <w:color w:val="2F5496" w:themeColor="accent1" w:themeShade="BF"/>
                <w:szCs w:val="22"/>
              </w:rPr>
              <w:t>giáo dục đại học</w:t>
            </w:r>
            <w:r w:rsidR="00FB3255" w:rsidRPr="009D2E61">
              <w:rPr>
                <w:noProof/>
                <w:color w:val="2F5496" w:themeColor="accent1" w:themeShade="BF"/>
                <w:szCs w:val="22"/>
              </w:rPr>
              <w:t xml:space="preserve"> </w:t>
            </w:r>
            <w:r w:rsidR="00FB3255" w:rsidRPr="002F7C8B">
              <w:rPr>
                <w:noProof/>
                <w:color w:val="2F5496" w:themeColor="accent1" w:themeShade="BF"/>
                <w:szCs w:val="22"/>
              </w:rPr>
              <w:t>là một phần của chương trình có quy mô rộng hơn của Hội đồng Anh có tên là Hợp tác</w:t>
            </w:r>
            <w:r w:rsidR="006B2FDD" w:rsidRPr="002F7C8B">
              <w:rPr>
                <w:noProof/>
                <w:color w:val="2F5496" w:themeColor="accent1" w:themeShade="BF"/>
                <w:szCs w:val="22"/>
              </w:rPr>
              <w:t xml:space="preserve"> Đối tác</w:t>
            </w:r>
            <w:r w:rsidR="00FB3255" w:rsidRPr="002F7C8B">
              <w:rPr>
                <w:noProof/>
                <w:color w:val="2F5496" w:themeColor="accent1" w:themeShade="BF"/>
                <w:szCs w:val="22"/>
              </w:rPr>
              <w:t xml:space="preserve"> </w:t>
            </w:r>
            <w:r w:rsidR="001E1AA3">
              <w:rPr>
                <w:noProof/>
                <w:color w:val="2F5496" w:themeColor="accent1" w:themeShade="BF"/>
                <w:szCs w:val="22"/>
              </w:rPr>
              <w:t>T</w:t>
            </w:r>
            <w:r w:rsidR="00FB3255" w:rsidRPr="009D2E61">
              <w:rPr>
                <w:noProof/>
                <w:color w:val="2F5496" w:themeColor="accent1" w:themeShade="BF"/>
                <w:szCs w:val="22"/>
              </w:rPr>
              <w:t>oàn</w:t>
            </w:r>
            <w:r w:rsidR="00FB3255" w:rsidRPr="002F7C8B">
              <w:rPr>
                <w:noProof/>
                <w:color w:val="2F5496" w:themeColor="accent1" w:themeShade="BF"/>
                <w:szCs w:val="22"/>
              </w:rPr>
              <w:t xml:space="preserve"> cầu, nhằm xây dựng các hệ thống giáo dục đại học và </w:t>
            </w:r>
            <w:r w:rsidRPr="002F7C8B">
              <w:rPr>
                <w:noProof/>
                <w:color w:val="2F5496" w:themeColor="accent1" w:themeShade="BF"/>
                <w:szCs w:val="22"/>
              </w:rPr>
              <w:t>dạy nghề</w:t>
            </w:r>
            <w:r w:rsidR="00FB3255" w:rsidRPr="002F7C8B">
              <w:rPr>
                <w:noProof/>
                <w:color w:val="2F5496" w:themeColor="accent1" w:themeShade="BF"/>
                <w:szCs w:val="22"/>
              </w:rPr>
              <w:t xml:space="preserve"> </w:t>
            </w:r>
            <w:r w:rsidR="00783999">
              <w:rPr>
                <w:noProof/>
                <w:color w:val="2F5496" w:themeColor="accent1" w:themeShade="BF"/>
                <w:szCs w:val="22"/>
              </w:rPr>
              <w:lastRenderedPageBreak/>
              <w:t xml:space="preserve">mạnh mẽ hơn, </w:t>
            </w:r>
            <w:r w:rsidR="00783999" w:rsidRPr="009D2E61">
              <w:rPr>
                <w:noProof/>
                <w:color w:val="2F5496" w:themeColor="accent1" w:themeShade="BF"/>
                <w:szCs w:val="22"/>
              </w:rPr>
              <w:t>toàn diện hơn</w:t>
            </w:r>
            <w:r w:rsidR="00783999">
              <w:rPr>
                <w:noProof/>
                <w:color w:val="2F5496" w:themeColor="accent1" w:themeShade="BF"/>
                <w:szCs w:val="22"/>
              </w:rPr>
              <w:t xml:space="preserve">, và </w:t>
            </w:r>
            <w:r w:rsidR="00FB3255" w:rsidRPr="002F7C8B">
              <w:rPr>
                <w:noProof/>
                <w:color w:val="2F5496" w:themeColor="accent1" w:themeShade="BF"/>
                <w:szCs w:val="22"/>
              </w:rPr>
              <w:t>được kết nối quốc tế sâu rộng hơn.</w:t>
            </w:r>
          </w:p>
        </w:tc>
      </w:tr>
      <w:tr w:rsidR="000E09A7" w:rsidRPr="009D2E61" w14:paraId="10998078" w14:textId="77777777" w:rsidTr="00252CBE">
        <w:tc>
          <w:tcPr>
            <w:tcW w:w="5113" w:type="dxa"/>
          </w:tcPr>
          <w:p w14:paraId="5E4333B4" w14:textId="74F939FA" w:rsidR="000E09A7" w:rsidRPr="009D2E61" w:rsidRDefault="000E09A7" w:rsidP="004F24AE">
            <w:pPr>
              <w:pStyle w:val="MRheading2"/>
              <w:numPr>
                <w:ilvl w:val="0"/>
                <w:numId w:val="0"/>
              </w:numPr>
              <w:spacing w:before="60" w:after="160" w:line="276" w:lineRule="auto"/>
              <w:rPr>
                <w:rFonts w:cs="Arial"/>
                <w:noProof/>
                <w:szCs w:val="22"/>
              </w:rPr>
            </w:pPr>
            <w:r w:rsidRPr="009D2E61">
              <w:rPr>
                <w:noProof/>
                <w:szCs w:val="22"/>
              </w:rPr>
              <w:lastRenderedPageBreak/>
              <w:t xml:space="preserve">For more information, please visit </w:t>
            </w:r>
            <w:hyperlink r:id="rId24" w:history="1">
              <w:r w:rsidRPr="009D2E61">
                <w:rPr>
                  <w:rStyle w:val="Hyperlink"/>
                  <w:noProof/>
                  <w:szCs w:val="22"/>
                </w:rPr>
                <w:t>www.britishcouncil.org/going-global-partnerships</w:t>
              </w:r>
            </w:hyperlink>
            <w:r w:rsidRPr="009D2E61">
              <w:rPr>
                <w:noProof/>
                <w:szCs w:val="22"/>
              </w:rPr>
              <w:t>.</w:t>
            </w:r>
          </w:p>
        </w:tc>
        <w:tc>
          <w:tcPr>
            <w:tcW w:w="4967" w:type="dxa"/>
          </w:tcPr>
          <w:p w14:paraId="532369AA" w14:textId="6AE3F57A" w:rsidR="000E09A7" w:rsidRPr="009D2E61" w:rsidRDefault="00FB3255"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 xml:space="preserve">Để biết thêm thông tin, vui lòng truy cập </w:t>
            </w:r>
            <w:hyperlink r:id="rId25" w:history="1">
              <w:r w:rsidR="007D64E7" w:rsidRPr="009D2E61">
                <w:rPr>
                  <w:rStyle w:val="Hyperlink"/>
                  <w:noProof/>
                  <w:szCs w:val="22"/>
                </w:rPr>
                <w:t>www.britishcouncil.org/going-global-partnerships</w:t>
              </w:r>
            </w:hyperlink>
            <w:r w:rsidR="007D64E7" w:rsidRPr="009D2E61">
              <w:rPr>
                <w:noProof/>
                <w:color w:val="2F5496" w:themeColor="accent1" w:themeShade="BF"/>
                <w:szCs w:val="22"/>
              </w:rPr>
              <w:t xml:space="preserve"> </w:t>
            </w:r>
          </w:p>
        </w:tc>
      </w:tr>
      <w:tr w:rsidR="000E09A7" w:rsidRPr="009D2E61" w14:paraId="4F7D3BC2" w14:textId="77777777" w:rsidTr="00252CBE">
        <w:tc>
          <w:tcPr>
            <w:tcW w:w="5113" w:type="dxa"/>
          </w:tcPr>
          <w:p w14:paraId="7BCC0407" w14:textId="569AF900" w:rsidR="000E09A7" w:rsidRPr="009D2E61" w:rsidRDefault="000E09A7" w:rsidP="004F24AE">
            <w:pPr>
              <w:pStyle w:val="MRheading2"/>
              <w:numPr>
                <w:ilvl w:val="0"/>
                <w:numId w:val="0"/>
              </w:numPr>
              <w:spacing w:before="60" w:after="160" w:line="276" w:lineRule="auto"/>
              <w:rPr>
                <w:rFonts w:cs="Arial"/>
                <w:noProof/>
                <w:szCs w:val="22"/>
              </w:rPr>
            </w:pPr>
            <w:r w:rsidRPr="009D2E61">
              <w:rPr>
                <w:noProof/>
                <w:szCs w:val="22"/>
              </w:rPr>
              <w:t>Shorter version for when space is limited:</w:t>
            </w:r>
          </w:p>
        </w:tc>
        <w:tc>
          <w:tcPr>
            <w:tcW w:w="4967" w:type="dxa"/>
          </w:tcPr>
          <w:p w14:paraId="5CC36818" w14:textId="761702AF" w:rsidR="000E09A7" w:rsidRPr="009D2E61" w:rsidRDefault="00FB3255"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Phiên bản ngắn hơn khi khoảng trống bị hạn chế:</w:t>
            </w:r>
          </w:p>
        </w:tc>
      </w:tr>
      <w:tr w:rsidR="000E09A7" w:rsidRPr="009D2E61" w14:paraId="0DE25DE6" w14:textId="77777777" w:rsidTr="00252CBE">
        <w:tc>
          <w:tcPr>
            <w:tcW w:w="5113" w:type="dxa"/>
          </w:tcPr>
          <w:p w14:paraId="66011BA3" w14:textId="3FCC4A6D" w:rsidR="000E09A7" w:rsidRPr="009D2E61" w:rsidRDefault="000E09A7" w:rsidP="00C336E8">
            <w:pPr>
              <w:pStyle w:val="MRheading2"/>
              <w:numPr>
                <w:ilvl w:val="0"/>
                <w:numId w:val="0"/>
              </w:numPr>
              <w:spacing w:before="60" w:after="160" w:line="276" w:lineRule="auto"/>
              <w:ind w:left="704"/>
              <w:rPr>
                <w:rFonts w:cs="Arial"/>
                <w:noProof/>
                <w:szCs w:val="22"/>
              </w:rPr>
            </w:pPr>
            <w:r w:rsidRPr="009D2E61">
              <w:rPr>
                <w:noProof/>
                <w:szCs w:val="22"/>
              </w:rPr>
              <w:t xml:space="preserve">[Name of your project / partnership] is supported by a </w:t>
            </w:r>
            <w:r w:rsidR="00036BFC" w:rsidRPr="004D4A42">
              <w:rPr>
                <w:szCs w:val="22"/>
              </w:rPr>
              <w:t>UK-Viet Nam Partnerships for Quality and Internationalisation</w:t>
            </w:r>
            <w:r w:rsidRPr="009D2E61">
              <w:rPr>
                <w:noProof/>
                <w:szCs w:val="22"/>
              </w:rPr>
              <w:t xml:space="preserve"> grant from the British Council’s </w:t>
            </w:r>
            <w:hyperlink r:id="rId26" w:history="1">
              <w:r w:rsidRPr="009D2E61">
                <w:rPr>
                  <w:rStyle w:val="Hyperlink"/>
                  <w:noProof/>
                  <w:szCs w:val="22"/>
                </w:rPr>
                <w:t>Going Global Partnerships</w:t>
              </w:r>
            </w:hyperlink>
            <w:r w:rsidRPr="009D2E61">
              <w:rPr>
                <w:noProof/>
                <w:szCs w:val="22"/>
              </w:rPr>
              <w:t xml:space="preserve"> programme. The programme builds stronger, more inclusive, internationally connected higher education and TVET systems. </w:t>
            </w:r>
          </w:p>
        </w:tc>
        <w:tc>
          <w:tcPr>
            <w:tcW w:w="4967" w:type="dxa"/>
          </w:tcPr>
          <w:p w14:paraId="538E1C59" w14:textId="2B09D9E3" w:rsidR="000E09A7" w:rsidRPr="009D2E61" w:rsidRDefault="00FB3255" w:rsidP="00C336E8">
            <w:pPr>
              <w:pStyle w:val="MRheading2"/>
              <w:numPr>
                <w:ilvl w:val="0"/>
                <w:numId w:val="0"/>
              </w:numPr>
              <w:spacing w:before="60" w:after="160" w:line="276" w:lineRule="auto"/>
              <w:ind w:left="637"/>
              <w:rPr>
                <w:noProof/>
                <w:color w:val="2F5496" w:themeColor="accent1" w:themeShade="BF"/>
                <w:szCs w:val="22"/>
              </w:rPr>
            </w:pPr>
            <w:r w:rsidRPr="009D2E61">
              <w:rPr>
                <w:noProof/>
                <w:color w:val="2F5496" w:themeColor="accent1" w:themeShade="BF"/>
                <w:szCs w:val="22"/>
                <w:highlight w:val="yellow"/>
              </w:rPr>
              <w:t>[Tên dự án của</w:t>
            </w:r>
            <w:r w:rsidR="00DD0541">
              <w:rPr>
                <w:noProof/>
                <w:color w:val="2F5496" w:themeColor="accent1" w:themeShade="BF"/>
                <w:szCs w:val="22"/>
                <w:highlight w:val="yellow"/>
              </w:rPr>
              <w:t xml:space="preserve"> Bên nhận</w:t>
            </w:r>
            <w:r w:rsidRPr="009D2E61">
              <w:rPr>
                <w:noProof/>
                <w:color w:val="2F5496" w:themeColor="accent1" w:themeShade="BF"/>
                <w:szCs w:val="22"/>
                <w:highlight w:val="yellow"/>
              </w:rPr>
              <w:t>/</w:t>
            </w:r>
            <w:r w:rsidR="00DD0541">
              <w:rPr>
                <w:noProof/>
                <w:color w:val="2F5496" w:themeColor="accent1" w:themeShade="BF"/>
                <w:szCs w:val="22"/>
                <w:highlight w:val="yellow"/>
              </w:rPr>
              <w:t xml:space="preserve"> hợp</w:t>
            </w:r>
            <w:r w:rsidRPr="009D2E61">
              <w:rPr>
                <w:noProof/>
                <w:color w:val="2F5496" w:themeColor="accent1" w:themeShade="BF"/>
                <w:szCs w:val="22"/>
                <w:highlight w:val="yellow"/>
              </w:rPr>
              <w:t xml:space="preserve"> tác]</w:t>
            </w:r>
            <w:r w:rsidRPr="009D2E61">
              <w:rPr>
                <w:noProof/>
                <w:color w:val="2F5496" w:themeColor="accent1" w:themeShade="BF"/>
                <w:szCs w:val="22"/>
              </w:rPr>
              <w:t xml:space="preserve"> được hỗ trợ bởi khoản tài trợ </w:t>
            </w:r>
            <w:r w:rsidR="00D67B57" w:rsidRPr="002F7C8B">
              <w:rPr>
                <w:noProof/>
                <w:color w:val="2F5496" w:themeColor="accent1" w:themeShade="BF"/>
                <w:szCs w:val="22"/>
              </w:rPr>
              <w:t>Quỹ Hỗ trợ Hợp tác đối tác giáo dục đại học Vương quốc Anh-Việt Nam nhằm nâng cao chất lượng và thúc đẩy quốc tế hóa</w:t>
            </w:r>
            <w:r w:rsidRPr="009D2E61">
              <w:rPr>
                <w:noProof/>
                <w:color w:val="2F5496" w:themeColor="accent1" w:themeShade="BF"/>
                <w:szCs w:val="22"/>
              </w:rPr>
              <w:t xml:space="preserve"> </w:t>
            </w:r>
            <w:r w:rsidR="00783999" w:rsidRPr="00E8559C">
              <w:rPr>
                <w:noProof/>
                <w:color w:val="2F5496" w:themeColor="accent1" w:themeShade="BF"/>
                <w:szCs w:val="22"/>
              </w:rPr>
              <w:t>giáo dục đại học</w:t>
            </w:r>
            <w:r w:rsidRPr="009D2E61">
              <w:rPr>
                <w:noProof/>
                <w:color w:val="2F5496" w:themeColor="accent1" w:themeShade="BF"/>
                <w:szCs w:val="22"/>
              </w:rPr>
              <w:t xml:space="preserve"> từ </w:t>
            </w:r>
            <w:r w:rsidR="008B1169">
              <w:rPr>
                <w:noProof/>
                <w:color w:val="2F5496" w:themeColor="accent1" w:themeShade="BF"/>
                <w:szCs w:val="22"/>
              </w:rPr>
              <w:t>C</w:t>
            </w:r>
            <w:r w:rsidRPr="009D2E61">
              <w:rPr>
                <w:noProof/>
                <w:color w:val="2F5496" w:themeColor="accent1" w:themeShade="BF"/>
                <w:szCs w:val="22"/>
              </w:rPr>
              <w:t xml:space="preserve">hương trình </w:t>
            </w:r>
            <w:hyperlink r:id="rId27" w:history="1">
              <w:r w:rsidRPr="009D2E61">
                <w:rPr>
                  <w:rStyle w:val="Hyperlink"/>
                  <w:noProof/>
                  <w:szCs w:val="22"/>
                </w:rPr>
                <w:t xml:space="preserve">Hợp tác </w:t>
              </w:r>
              <w:r w:rsidR="00785357">
                <w:rPr>
                  <w:rStyle w:val="Hyperlink"/>
                  <w:noProof/>
                  <w:szCs w:val="22"/>
                </w:rPr>
                <w:t xml:space="preserve">Đối tác </w:t>
              </w:r>
              <w:r w:rsidRPr="009D2E61">
                <w:rPr>
                  <w:rStyle w:val="Hyperlink"/>
                  <w:noProof/>
                  <w:szCs w:val="22"/>
                </w:rPr>
                <w:t>toàn cầu</w:t>
              </w:r>
            </w:hyperlink>
            <w:r w:rsidRPr="009D2E61">
              <w:rPr>
                <w:noProof/>
                <w:color w:val="2F5496" w:themeColor="accent1" w:themeShade="BF"/>
                <w:szCs w:val="22"/>
              </w:rPr>
              <w:t xml:space="preserve"> của Hội đồng Anh. Chương trình xây dựng các hệ thống giáo dục đại học và </w:t>
            </w:r>
            <w:r w:rsidR="00DF6D41">
              <w:rPr>
                <w:noProof/>
                <w:color w:val="2F5496" w:themeColor="accent1" w:themeShade="BF"/>
                <w:szCs w:val="22"/>
              </w:rPr>
              <w:t>dạy nghề (</w:t>
            </w:r>
            <w:r w:rsidRPr="009D2E61">
              <w:rPr>
                <w:noProof/>
                <w:color w:val="2F5496" w:themeColor="accent1" w:themeShade="BF"/>
                <w:szCs w:val="22"/>
              </w:rPr>
              <w:t>TVET</w:t>
            </w:r>
            <w:r w:rsidR="00DF6D41">
              <w:rPr>
                <w:noProof/>
                <w:color w:val="2F5496" w:themeColor="accent1" w:themeShade="BF"/>
                <w:szCs w:val="22"/>
              </w:rPr>
              <w:t>)</w:t>
            </w:r>
            <w:r w:rsidRPr="009D2E61">
              <w:rPr>
                <w:noProof/>
                <w:color w:val="2F5496" w:themeColor="accent1" w:themeShade="BF"/>
                <w:szCs w:val="22"/>
              </w:rPr>
              <w:t xml:space="preserve"> </w:t>
            </w:r>
            <w:r w:rsidR="00783999">
              <w:rPr>
                <w:noProof/>
                <w:color w:val="2F5496" w:themeColor="accent1" w:themeShade="BF"/>
                <w:szCs w:val="22"/>
              </w:rPr>
              <w:t xml:space="preserve">mạnh mẽ hơn, </w:t>
            </w:r>
            <w:r w:rsidR="00783999" w:rsidRPr="009D2E61">
              <w:rPr>
                <w:noProof/>
                <w:color w:val="2F5496" w:themeColor="accent1" w:themeShade="BF"/>
                <w:szCs w:val="22"/>
              </w:rPr>
              <w:t>toàn diện hơn</w:t>
            </w:r>
            <w:r w:rsidR="00783999">
              <w:rPr>
                <w:noProof/>
                <w:color w:val="2F5496" w:themeColor="accent1" w:themeShade="BF"/>
                <w:szCs w:val="22"/>
              </w:rPr>
              <w:t xml:space="preserve">, và </w:t>
            </w:r>
            <w:r w:rsidRPr="009D2E61">
              <w:rPr>
                <w:noProof/>
                <w:color w:val="2F5496" w:themeColor="accent1" w:themeShade="BF"/>
                <w:szCs w:val="22"/>
              </w:rPr>
              <w:t>được kết nối quốc tế sâu rộng hơn</w:t>
            </w:r>
            <w:r w:rsidR="00783999">
              <w:rPr>
                <w:noProof/>
                <w:color w:val="2F5496" w:themeColor="accent1" w:themeShade="BF"/>
                <w:szCs w:val="22"/>
              </w:rPr>
              <w:t>.</w:t>
            </w:r>
            <w:r w:rsidRPr="009D2E61">
              <w:rPr>
                <w:noProof/>
                <w:color w:val="2F5496" w:themeColor="accent1" w:themeShade="BF"/>
                <w:szCs w:val="22"/>
              </w:rPr>
              <w:t>.</w:t>
            </w:r>
          </w:p>
        </w:tc>
      </w:tr>
      <w:tr w:rsidR="000E09A7" w:rsidRPr="009D2E61" w14:paraId="46B39C96" w14:textId="77777777" w:rsidTr="00252CBE">
        <w:tc>
          <w:tcPr>
            <w:tcW w:w="5113" w:type="dxa"/>
          </w:tcPr>
          <w:p w14:paraId="47BA9D1F" w14:textId="7D48EE6A" w:rsidR="000E09A7" w:rsidRPr="009D2E61" w:rsidRDefault="000E09A7" w:rsidP="00C336E8">
            <w:pPr>
              <w:pStyle w:val="MRheading2"/>
              <w:numPr>
                <w:ilvl w:val="0"/>
                <w:numId w:val="0"/>
              </w:numPr>
              <w:spacing w:before="60" w:after="160" w:line="276" w:lineRule="auto"/>
              <w:ind w:left="704"/>
              <w:rPr>
                <w:rFonts w:cs="Arial"/>
                <w:noProof/>
                <w:szCs w:val="22"/>
              </w:rPr>
            </w:pPr>
            <w:r w:rsidRPr="009D2E61">
              <w:rPr>
                <w:noProof/>
                <w:szCs w:val="22"/>
              </w:rPr>
              <w:t>When talking about your project on social media, please use the hashtag #GoingGlobalPartnerships. You may also wish to include the British Council’s higher education Twitter handle @HEGoingGlobal</w:t>
            </w:r>
            <w:r w:rsidR="007F4A27">
              <w:rPr>
                <w:noProof/>
                <w:szCs w:val="22"/>
              </w:rPr>
              <w:t xml:space="preserve"> and @vnBritish</w:t>
            </w:r>
            <w:r w:rsidR="00B43094">
              <w:rPr>
                <w:noProof/>
                <w:szCs w:val="22"/>
              </w:rPr>
              <w:t>.</w:t>
            </w:r>
          </w:p>
        </w:tc>
        <w:tc>
          <w:tcPr>
            <w:tcW w:w="4967" w:type="dxa"/>
          </w:tcPr>
          <w:p w14:paraId="5D2A9C1B" w14:textId="27374E01" w:rsidR="000E09A7" w:rsidRPr="009D2E61" w:rsidRDefault="003E0BE4" w:rsidP="00C336E8">
            <w:pPr>
              <w:pStyle w:val="MRheading2"/>
              <w:numPr>
                <w:ilvl w:val="0"/>
                <w:numId w:val="0"/>
              </w:numPr>
              <w:spacing w:before="60" w:after="160" w:line="276" w:lineRule="auto"/>
              <w:ind w:left="637"/>
              <w:rPr>
                <w:noProof/>
                <w:color w:val="2F5496" w:themeColor="accent1" w:themeShade="BF"/>
                <w:szCs w:val="22"/>
              </w:rPr>
            </w:pPr>
            <w:r w:rsidRPr="009D2E61">
              <w:rPr>
                <w:noProof/>
                <w:color w:val="2F5496" w:themeColor="accent1" w:themeShade="BF"/>
                <w:szCs w:val="22"/>
              </w:rPr>
              <w:t>Khi nói về dự án của</w:t>
            </w:r>
            <w:r w:rsidR="00DD0541">
              <w:rPr>
                <w:noProof/>
                <w:color w:val="2F5496" w:themeColor="accent1" w:themeShade="BF"/>
                <w:szCs w:val="22"/>
              </w:rPr>
              <w:t xml:space="preserve"> Bên nhận</w:t>
            </w:r>
            <w:r w:rsidRPr="009D2E61">
              <w:rPr>
                <w:noProof/>
                <w:color w:val="2F5496" w:themeColor="accent1" w:themeShade="BF"/>
                <w:szCs w:val="22"/>
              </w:rPr>
              <w:t xml:space="preserve"> trên mạng xã hội, hãy sử dụng gắn nhãn #GoingGlobalPartnerships. </w:t>
            </w:r>
            <w:r w:rsidR="00423AD0">
              <w:rPr>
                <w:noProof/>
                <w:color w:val="2F5496" w:themeColor="accent1" w:themeShade="BF"/>
                <w:szCs w:val="22"/>
              </w:rPr>
              <w:t>Bên nhận</w:t>
            </w:r>
            <w:r w:rsidRPr="009D2E61">
              <w:rPr>
                <w:noProof/>
                <w:color w:val="2F5496" w:themeColor="accent1" w:themeShade="BF"/>
                <w:szCs w:val="22"/>
              </w:rPr>
              <w:t xml:space="preserve"> cũng có thể nhắc tới Twitter quản lý giáo dục đại học của Hội đồng Anh @HEGoingGlobal</w:t>
            </w:r>
            <w:r w:rsidR="007F4A27">
              <w:rPr>
                <w:noProof/>
                <w:color w:val="2F5496" w:themeColor="accent1" w:themeShade="BF"/>
                <w:szCs w:val="22"/>
              </w:rPr>
              <w:t xml:space="preserve"> và @vnBritis</w:t>
            </w:r>
            <w:r w:rsidR="00B43094">
              <w:rPr>
                <w:noProof/>
                <w:color w:val="2F5496" w:themeColor="accent1" w:themeShade="BF"/>
                <w:szCs w:val="22"/>
              </w:rPr>
              <w:t>h</w:t>
            </w:r>
            <w:r w:rsidRPr="009D2E61">
              <w:rPr>
                <w:noProof/>
                <w:color w:val="2F5496" w:themeColor="accent1" w:themeShade="BF"/>
                <w:szCs w:val="22"/>
              </w:rPr>
              <w:t>.</w:t>
            </w:r>
          </w:p>
        </w:tc>
      </w:tr>
      <w:tr w:rsidR="000E09A7" w:rsidRPr="009D2E61" w14:paraId="16D49D92" w14:textId="77777777" w:rsidTr="00252CBE">
        <w:tc>
          <w:tcPr>
            <w:tcW w:w="5113" w:type="dxa"/>
          </w:tcPr>
          <w:p w14:paraId="467FE0C2" w14:textId="4B313D76" w:rsidR="000E09A7" w:rsidRPr="009D2E61" w:rsidRDefault="000E09A7" w:rsidP="004F24AE">
            <w:pPr>
              <w:pStyle w:val="MRheading2"/>
              <w:numPr>
                <w:ilvl w:val="0"/>
                <w:numId w:val="0"/>
              </w:numPr>
              <w:spacing w:before="60" w:after="160" w:line="276" w:lineRule="auto"/>
              <w:rPr>
                <w:b/>
                <w:bCs/>
                <w:noProof/>
                <w:szCs w:val="22"/>
              </w:rPr>
            </w:pPr>
            <w:r w:rsidRPr="009D2E61">
              <w:rPr>
                <w:b/>
                <w:bCs/>
                <w:noProof/>
                <w:szCs w:val="22"/>
              </w:rPr>
              <w:t>Using the British Council logo</w:t>
            </w:r>
          </w:p>
        </w:tc>
        <w:tc>
          <w:tcPr>
            <w:tcW w:w="4967" w:type="dxa"/>
          </w:tcPr>
          <w:p w14:paraId="32DE57A2" w14:textId="3DFA1120" w:rsidR="000E09A7" w:rsidRPr="009D2E61" w:rsidRDefault="003E0BE4" w:rsidP="004F24AE">
            <w:pPr>
              <w:pStyle w:val="MRheading2"/>
              <w:numPr>
                <w:ilvl w:val="0"/>
                <w:numId w:val="0"/>
              </w:numPr>
              <w:spacing w:before="60" w:after="160" w:line="276" w:lineRule="auto"/>
              <w:rPr>
                <w:b/>
                <w:bCs/>
                <w:noProof/>
                <w:color w:val="2F5496" w:themeColor="accent1" w:themeShade="BF"/>
                <w:szCs w:val="22"/>
              </w:rPr>
            </w:pPr>
            <w:r w:rsidRPr="009D2E61">
              <w:rPr>
                <w:b/>
                <w:bCs/>
                <w:noProof/>
                <w:color w:val="2F5496" w:themeColor="accent1" w:themeShade="BF"/>
                <w:szCs w:val="22"/>
              </w:rPr>
              <w:t xml:space="preserve">Sử dụng </w:t>
            </w:r>
            <w:r w:rsidR="00AA26EF" w:rsidRPr="009D2E61">
              <w:rPr>
                <w:b/>
                <w:bCs/>
                <w:noProof/>
                <w:color w:val="2F5496" w:themeColor="accent1" w:themeShade="BF"/>
                <w:szCs w:val="22"/>
              </w:rPr>
              <w:t>logo</w:t>
            </w:r>
            <w:r w:rsidRPr="009D2E61">
              <w:rPr>
                <w:b/>
                <w:bCs/>
                <w:noProof/>
                <w:color w:val="2F5496" w:themeColor="accent1" w:themeShade="BF"/>
                <w:szCs w:val="22"/>
              </w:rPr>
              <w:t xml:space="preserve"> của Hội đồng Anh</w:t>
            </w:r>
          </w:p>
        </w:tc>
      </w:tr>
      <w:tr w:rsidR="000E09A7" w:rsidRPr="009D2E61" w14:paraId="7B230D5E" w14:textId="77777777" w:rsidTr="00252CBE">
        <w:tc>
          <w:tcPr>
            <w:tcW w:w="5113" w:type="dxa"/>
          </w:tcPr>
          <w:p w14:paraId="4C043C9F" w14:textId="69CEF5F3" w:rsidR="000E09A7" w:rsidRPr="009D2E61" w:rsidRDefault="000E09A7" w:rsidP="004F24AE">
            <w:pPr>
              <w:pStyle w:val="MRheading2"/>
              <w:numPr>
                <w:ilvl w:val="0"/>
                <w:numId w:val="0"/>
              </w:numPr>
              <w:spacing w:before="60" w:after="160" w:line="276" w:lineRule="auto"/>
              <w:rPr>
                <w:noProof/>
                <w:szCs w:val="22"/>
              </w:rPr>
            </w:pPr>
            <w:r w:rsidRPr="009D2E61">
              <w:rPr>
                <w:noProof/>
                <w:szCs w:val="22"/>
              </w:rPr>
              <w:t xml:space="preserve">When communicating about your work as part of </w:t>
            </w:r>
            <w:r w:rsidR="00036BFC" w:rsidRPr="004D4A42">
              <w:rPr>
                <w:szCs w:val="22"/>
              </w:rPr>
              <w:t>UK-Viet Nam Partnerships for Quality and Internationalisation</w:t>
            </w:r>
            <w:r w:rsidRPr="009D2E61">
              <w:rPr>
                <w:noProof/>
                <w:szCs w:val="22"/>
              </w:rPr>
              <w:t>, please include the appropriate British Council descriptor logo to acknowledge the support you have received from the British Council.</w:t>
            </w:r>
          </w:p>
        </w:tc>
        <w:tc>
          <w:tcPr>
            <w:tcW w:w="4967" w:type="dxa"/>
          </w:tcPr>
          <w:p w14:paraId="59966EBC" w14:textId="0B05C10F" w:rsidR="000E09A7" w:rsidRPr="009D2E61" w:rsidRDefault="003E0BE4"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 xml:space="preserve">Khi </w:t>
            </w:r>
            <w:r w:rsidR="00B43094">
              <w:rPr>
                <w:noProof/>
                <w:color w:val="2F5496" w:themeColor="accent1" w:themeShade="BF"/>
                <w:szCs w:val="22"/>
              </w:rPr>
              <w:t>truyền thông dự án trong khuôn khổ</w:t>
            </w:r>
            <w:r w:rsidRPr="009D2E61">
              <w:rPr>
                <w:noProof/>
                <w:color w:val="2F5496" w:themeColor="accent1" w:themeShade="BF"/>
                <w:szCs w:val="22"/>
              </w:rPr>
              <w:t xml:space="preserve"> </w:t>
            </w:r>
            <w:r w:rsidR="00744C3E" w:rsidRPr="008B1169">
              <w:rPr>
                <w:noProof/>
                <w:color w:val="2F5496" w:themeColor="accent1" w:themeShade="BF"/>
                <w:szCs w:val="22"/>
              </w:rPr>
              <w:t>Quỹ Hỗ trợ Hợp tác đối tác Vương quốc Anh-Việt Nam nhằm nâng cao chất lượng và thúc đẩy quốc tế hóa</w:t>
            </w:r>
            <w:r w:rsidR="00783999">
              <w:rPr>
                <w:noProof/>
                <w:color w:val="2F5496" w:themeColor="accent1" w:themeShade="BF"/>
                <w:szCs w:val="22"/>
              </w:rPr>
              <w:t xml:space="preserve"> </w:t>
            </w:r>
            <w:r w:rsidR="00783999" w:rsidRPr="0029572D">
              <w:rPr>
                <w:noProof/>
                <w:color w:val="2F5496" w:themeColor="accent1" w:themeShade="BF"/>
                <w:szCs w:val="22"/>
              </w:rPr>
              <w:t>giáo dục đại học</w:t>
            </w:r>
            <w:r w:rsidRPr="008B1169">
              <w:rPr>
                <w:noProof/>
                <w:color w:val="2F5496" w:themeColor="accent1" w:themeShade="BF"/>
                <w:szCs w:val="22"/>
              </w:rPr>
              <w:t xml:space="preserve">, vui lòng </w:t>
            </w:r>
            <w:r w:rsidR="005F0DC6">
              <w:rPr>
                <w:noProof/>
                <w:color w:val="2F5496" w:themeColor="accent1" w:themeShade="BF"/>
                <w:szCs w:val="22"/>
              </w:rPr>
              <w:t>sử dụng</w:t>
            </w:r>
            <w:r w:rsidRPr="008B1169">
              <w:rPr>
                <w:noProof/>
                <w:color w:val="2F5496" w:themeColor="accent1" w:themeShade="BF"/>
                <w:szCs w:val="22"/>
              </w:rPr>
              <w:t xml:space="preserve"> </w:t>
            </w:r>
            <w:r w:rsidR="00134876" w:rsidRPr="008B1169">
              <w:rPr>
                <w:noProof/>
                <w:color w:val="2F5496" w:themeColor="accent1" w:themeShade="BF"/>
                <w:szCs w:val="22"/>
              </w:rPr>
              <w:t>logo</w:t>
            </w:r>
            <w:r w:rsidRPr="008B1169">
              <w:rPr>
                <w:noProof/>
                <w:color w:val="2F5496" w:themeColor="accent1" w:themeShade="BF"/>
                <w:szCs w:val="22"/>
              </w:rPr>
              <w:t xml:space="preserve"> </w:t>
            </w:r>
            <w:r w:rsidR="00250D14">
              <w:rPr>
                <w:noProof/>
                <w:color w:val="2F5496" w:themeColor="accent1" w:themeShade="BF"/>
                <w:szCs w:val="22"/>
              </w:rPr>
              <w:t>thích hợp</w:t>
            </w:r>
            <w:r w:rsidRPr="009D2E61">
              <w:rPr>
                <w:noProof/>
                <w:color w:val="2F5496" w:themeColor="accent1" w:themeShade="BF"/>
                <w:szCs w:val="22"/>
              </w:rPr>
              <w:t xml:space="preserve"> </w:t>
            </w:r>
            <w:r w:rsidRPr="008B1169">
              <w:rPr>
                <w:noProof/>
                <w:color w:val="2F5496" w:themeColor="accent1" w:themeShade="BF"/>
                <w:szCs w:val="22"/>
              </w:rPr>
              <w:t xml:space="preserve">của Hội đồng Anh </w:t>
            </w:r>
            <w:r w:rsidRPr="009D2E61">
              <w:rPr>
                <w:noProof/>
                <w:color w:val="2F5496" w:themeColor="accent1" w:themeShade="BF"/>
                <w:szCs w:val="22"/>
              </w:rPr>
              <w:t xml:space="preserve">để ghi nhận sự hỗ trợ mà </w:t>
            </w:r>
            <w:r w:rsidR="00744C3E">
              <w:rPr>
                <w:noProof/>
                <w:color w:val="2F5496" w:themeColor="accent1" w:themeShade="BF"/>
                <w:szCs w:val="22"/>
              </w:rPr>
              <w:t>dự án</w:t>
            </w:r>
            <w:r w:rsidRPr="009D2E61">
              <w:rPr>
                <w:noProof/>
                <w:color w:val="2F5496" w:themeColor="accent1" w:themeShade="BF"/>
                <w:szCs w:val="22"/>
              </w:rPr>
              <w:t xml:space="preserve"> đã nhận được từ Hội đồng Anh.</w:t>
            </w:r>
          </w:p>
        </w:tc>
      </w:tr>
      <w:tr w:rsidR="000E09A7" w:rsidRPr="009D2E61" w14:paraId="5C9331F6" w14:textId="77777777" w:rsidTr="00252CBE">
        <w:tc>
          <w:tcPr>
            <w:tcW w:w="5113" w:type="dxa"/>
          </w:tcPr>
          <w:p w14:paraId="7E408EEB" w14:textId="2FA9447B" w:rsidR="000E09A7" w:rsidRPr="009D2E61" w:rsidRDefault="000E09A7" w:rsidP="004F24AE">
            <w:pPr>
              <w:pStyle w:val="MRheading2"/>
              <w:numPr>
                <w:ilvl w:val="0"/>
                <w:numId w:val="0"/>
              </w:numPr>
              <w:spacing w:before="60" w:after="160" w:line="276" w:lineRule="auto"/>
              <w:rPr>
                <w:noProof/>
                <w:szCs w:val="22"/>
              </w:rPr>
            </w:pPr>
            <w:r w:rsidRPr="009D2E61">
              <w:rPr>
                <w:noProof/>
                <w:szCs w:val="22"/>
              </w:rPr>
              <w:t xml:space="preserve">Any logo use must be in accordance with British Council guidelines and must be signed off by the British Council’s Brand Team via </w:t>
            </w:r>
            <w:hyperlink r:id="rId28">
              <w:r w:rsidRPr="009D2E61">
                <w:rPr>
                  <w:rStyle w:val="Hyperlink"/>
                  <w:noProof/>
                  <w:szCs w:val="22"/>
                </w:rPr>
                <w:t>GoingGlobalPartnerships@britishcouncil.org</w:t>
              </w:r>
            </w:hyperlink>
            <w:r w:rsidRPr="009D2E61">
              <w:rPr>
                <w:noProof/>
                <w:szCs w:val="22"/>
              </w:rPr>
              <w:t xml:space="preserve"> prior to publication. Please allow five working days for sign-off. </w:t>
            </w:r>
          </w:p>
        </w:tc>
        <w:tc>
          <w:tcPr>
            <w:tcW w:w="4967" w:type="dxa"/>
          </w:tcPr>
          <w:p w14:paraId="0DB7BB25" w14:textId="601172FF" w:rsidR="000E09A7" w:rsidRPr="009D2E61" w:rsidRDefault="003E0BE4"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 xml:space="preserve">Mọi hoạt động sử dụng </w:t>
            </w:r>
            <w:r w:rsidR="00AA26EF" w:rsidRPr="009D2E61">
              <w:rPr>
                <w:noProof/>
                <w:color w:val="2F5496" w:themeColor="accent1" w:themeShade="BF"/>
                <w:szCs w:val="22"/>
              </w:rPr>
              <w:t>logo</w:t>
            </w:r>
            <w:r w:rsidRPr="009D2E61">
              <w:rPr>
                <w:noProof/>
                <w:color w:val="2F5496" w:themeColor="accent1" w:themeShade="BF"/>
                <w:szCs w:val="22"/>
              </w:rPr>
              <w:t xml:space="preserve"> phải tuân theo </w:t>
            </w:r>
            <w:r w:rsidR="000B1C0A" w:rsidRPr="009D2E61">
              <w:rPr>
                <w:noProof/>
                <w:color w:val="2F5496" w:themeColor="accent1" w:themeShade="BF"/>
                <w:szCs w:val="22"/>
              </w:rPr>
              <w:t>hướng dẫn</w:t>
            </w:r>
            <w:r w:rsidRPr="009D2E61">
              <w:rPr>
                <w:noProof/>
                <w:color w:val="2F5496" w:themeColor="accent1" w:themeShade="BF"/>
                <w:szCs w:val="22"/>
              </w:rPr>
              <w:t xml:space="preserve"> của Hội đồng Anh và phải được</w:t>
            </w:r>
            <w:r w:rsidR="00152AC2">
              <w:rPr>
                <w:noProof/>
                <w:color w:val="2F5496" w:themeColor="accent1" w:themeShade="BF"/>
                <w:szCs w:val="22"/>
              </w:rPr>
              <w:t xml:space="preserve"> Ban phụ trách </w:t>
            </w:r>
            <w:r w:rsidRPr="009D2E61">
              <w:rPr>
                <w:noProof/>
                <w:color w:val="2F5496" w:themeColor="accent1" w:themeShade="BF"/>
                <w:szCs w:val="22"/>
              </w:rPr>
              <w:t xml:space="preserve">thương hiệu của Hội đồng Anh </w:t>
            </w:r>
            <w:r w:rsidR="00B0284A" w:rsidRPr="009D2E61">
              <w:rPr>
                <w:noProof/>
                <w:color w:val="2F5496" w:themeColor="accent1" w:themeShade="BF"/>
                <w:szCs w:val="22"/>
              </w:rPr>
              <w:t>phê duyệt</w:t>
            </w:r>
            <w:r w:rsidRPr="009D2E61">
              <w:rPr>
                <w:noProof/>
                <w:color w:val="2F5496" w:themeColor="accent1" w:themeShade="BF"/>
                <w:szCs w:val="22"/>
              </w:rPr>
              <w:t xml:space="preserve"> qua</w:t>
            </w:r>
            <w:r w:rsidR="00152AC2">
              <w:rPr>
                <w:noProof/>
                <w:color w:val="2F5496" w:themeColor="accent1" w:themeShade="BF"/>
                <w:szCs w:val="22"/>
              </w:rPr>
              <w:t xml:space="preserve"> email</w:t>
            </w:r>
            <w:r w:rsidRPr="009D2E61">
              <w:rPr>
                <w:noProof/>
                <w:color w:val="2F5496" w:themeColor="accent1" w:themeShade="BF"/>
                <w:szCs w:val="22"/>
              </w:rPr>
              <w:t xml:space="preserve"> </w:t>
            </w:r>
            <w:hyperlink r:id="rId29" w:history="1">
              <w:r w:rsidR="00D802D2" w:rsidRPr="009D2E61">
                <w:rPr>
                  <w:rStyle w:val="Hyperlink"/>
                  <w:noProof/>
                  <w:szCs w:val="22"/>
                </w:rPr>
                <w:t>GoingGlobalPartnerships@britishcouncil.org</w:t>
              </w:r>
            </w:hyperlink>
            <w:r w:rsidRPr="009D2E61">
              <w:rPr>
                <w:noProof/>
                <w:color w:val="2F5496" w:themeColor="accent1" w:themeShade="BF"/>
                <w:szCs w:val="22"/>
              </w:rPr>
              <w:t xml:space="preserve"> trước khi xuất bản. Vui lòng đợi năm ngày làm việc để được phê duyệt.</w:t>
            </w:r>
          </w:p>
        </w:tc>
      </w:tr>
      <w:tr w:rsidR="000E09A7" w:rsidRPr="009D2E61" w14:paraId="4DA22883" w14:textId="77777777" w:rsidTr="00252CBE">
        <w:tc>
          <w:tcPr>
            <w:tcW w:w="5113" w:type="dxa"/>
          </w:tcPr>
          <w:p w14:paraId="2FB6A424" w14:textId="100681D2" w:rsidR="000E09A7" w:rsidRPr="009D2E61" w:rsidRDefault="000E09A7" w:rsidP="004F24AE">
            <w:pPr>
              <w:pStyle w:val="MRheading2"/>
              <w:numPr>
                <w:ilvl w:val="0"/>
                <w:numId w:val="0"/>
              </w:numPr>
              <w:spacing w:before="60" w:after="160" w:line="276" w:lineRule="auto"/>
              <w:rPr>
                <w:noProof/>
                <w:szCs w:val="22"/>
              </w:rPr>
            </w:pPr>
            <w:r w:rsidRPr="009D2E61">
              <w:rPr>
                <w:noProof/>
                <w:szCs w:val="22"/>
              </w:rPr>
              <w:t>The logo should be shown clearly across all relevant materials such as presentations, programme booklets, websites and posters.</w:t>
            </w:r>
          </w:p>
        </w:tc>
        <w:tc>
          <w:tcPr>
            <w:tcW w:w="4967" w:type="dxa"/>
          </w:tcPr>
          <w:p w14:paraId="0CC3C67C" w14:textId="459294CF" w:rsidR="000E09A7" w:rsidRPr="009D2E61" w:rsidRDefault="00AA26EF"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Logo</w:t>
            </w:r>
            <w:r w:rsidR="003E0BE4" w:rsidRPr="009D2E61">
              <w:rPr>
                <w:noProof/>
                <w:color w:val="2F5496" w:themeColor="accent1" w:themeShade="BF"/>
                <w:szCs w:val="22"/>
              </w:rPr>
              <w:t xml:space="preserve"> phải được thể hiện rõ ràng trên tất cả các tài liệu liên quan như bản trình bày, tập sách chương trình, trang web và áp phích.</w:t>
            </w:r>
          </w:p>
        </w:tc>
      </w:tr>
      <w:tr w:rsidR="000E09A7" w:rsidRPr="009D2E61" w14:paraId="0EF3F78F" w14:textId="77777777" w:rsidTr="00252CBE">
        <w:tc>
          <w:tcPr>
            <w:tcW w:w="5113" w:type="dxa"/>
          </w:tcPr>
          <w:p w14:paraId="64A4664C" w14:textId="41BE5E18" w:rsidR="000E09A7" w:rsidRPr="009D2E61" w:rsidRDefault="000E09A7" w:rsidP="004F24AE">
            <w:pPr>
              <w:pStyle w:val="MRheading2"/>
              <w:numPr>
                <w:ilvl w:val="0"/>
                <w:numId w:val="0"/>
              </w:numPr>
              <w:spacing w:before="60" w:after="160" w:line="276" w:lineRule="auto"/>
              <w:rPr>
                <w:noProof/>
                <w:szCs w:val="22"/>
              </w:rPr>
            </w:pPr>
            <w:r w:rsidRPr="009D2E61">
              <w:rPr>
                <w:noProof/>
                <w:szCs w:val="22"/>
              </w:rPr>
              <w:t>There are different colour versions of the logo:</w:t>
            </w:r>
          </w:p>
        </w:tc>
        <w:tc>
          <w:tcPr>
            <w:tcW w:w="4967" w:type="dxa"/>
          </w:tcPr>
          <w:p w14:paraId="11F56A19" w14:textId="41781C89" w:rsidR="000E09A7" w:rsidRPr="009D2E61" w:rsidRDefault="003E0BE4"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 xml:space="preserve">Có các phiên bản màu sắc khác nhau của </w:t>
            </w:r>
            <w:r w:rsidR="00AA26EF" w:rsidRPr="009D2E61">
              <w:rPr>
                <w:noProof/>
                <w:color w:val="2F5496" w:themeColor="accent1" w:themeShade="BF"/>
                <w:szCs w:val="22"/>
              </w:rPr>
              <w:t>logo</w:t>
            </w:r>
            <w:r w:rsidRPr="009D2E61">
              <w:rPr>
                <w:noProof/>
                <w:color w:val="2F5496" w:themeColor="accent1" w:themeShade="BF"/>
                <w:szCs w:val="22"/>
              </w:rPr>
              <w:t>:</w:t>
            </w:r>
          </w:p>
        </w:tc>
      </w:tr>
      <w:tr w:rsidR="000E09A7" w:rsidRPr="009D2E61" w14:paraId="34FAD5A7" w14:textId="77777777" w:rsidTr="00252CBE">
        <w:tc>
          <w:tcPr>
            <w:tcW w:w="5113" w:type="dxa"/>
          </w:tcPr>
          <w:p w14:paraId="39BD1E17" w14:textId="56AA1EAE" w:rsidR="003E0BE4" w:rsidRPr="009D2E61" w:rsidRDefault="000E09A7" w:rsidP="00F53EDE">
            <w:pPr>
              <w:pStyle w:val="MRheading2"/>
              <w:numPr>
                <w:ilvl w:val="0"/>
                <w:numId w:val="154"/>
              </w:numPr>
              <w:spacing w:before="60" w:after="160" w:line="276" w:lineRule="auto"/>
              <w:rPr>
                <w:noProof/>
                <w:szCs w:val="22"/>
              </w:rPr>
            </w:pPr>
            <w:r w:rsidRPr="009D2E61">
              <w:rPr>
                <w:noProof/>
                <w:szCs w:val="22"/>
              </w:rPr>
              <w:lastRenderedPageBreak/>
              <w:t>The preferred version is indigo</w:t>
            </w:r>
          </w:p>
          <w:p w14:paraId="755C2499" w14:textId="77777777" w:rsidR="000E09A7" w:rsidRPr="009D2E61" w:rsidRDefault="000E09A7" w:rsidP="00F53EDE">
            <w:pPr>
              <w:pStyle w:val="MRheading2"/>
              <w:numPr>
                <w:ilvl w:val="0"/>
                <w:numId w:val="154"/>
              </w:numPr>
              <w:spacing w:before="60" w:after="160" w:line="276" w:lineRule="auto"/>
              <w:rPr>
                <w:noProof/>
                <w:szCs w:val="22"/>
              </w:rPr>
            </w:pPr>
            <w:r w:rsidRPr="009D2E61">
              <w:rPr>
                <w:noProof/>
                <w:szCs w:val="22"/>
              </w:rPr>
              <w:t>There is a white version for use on dark backgrounds</w:t>
            </w:r>
          </w:p>
          <w:p w14:paraId="01CA4282" w14:textId="6AF50408" w:rsidR="000E09A7" w:rsidRPr="009D2E61" w:rsidRDefault="000E09A7" w:rsidP="00F53EDE">
            <w:pPr>
              <w:pStyle w:val="MRheading2"/>
              <w:numPr>
                <w:ilvl w:val="0"/>
                <w:numId w:val="154"/>
              </w:numPr>
              <w:spacing w:before="60" w:after="160" w:line="276" w:lineRule="auto"/>
              <w:rPr>
                <w:noProof/>
                <w:szCs w:val="22"/>
              </w:rPr>
            </w:pPr>
            <w:r w:rsidRPr="009D2E61">
              <w:rPr>
                <w:noProof/>
                <w:szCs w:val="22"/>
              </w:rPr>
              <w:t>There is a black version for when printing in black and white.</w:t>
            </w:r>
          </w:p>
        </w:tc>
        <w:tc>
          <w:tcPr>
            <w:tcW w:w="4967" w:type="dxa"/>
          </w:tcPr>
          <w:p w14:paraId="65DA4DDB" w14:textId="6444650C" w:rsidR="003E0BE4" w:rsidRPr="009D2E61" w:rsidRDefault="003E0BE4" w:rsidP="00F53EDE">
            <w:pPr>
              <w:pStyle w:val="MRheading2"/>
              <w:numPr>
                <w:ilvl w:val="0"/>
                <w:numId w:val="154"/>
              </w:numPr>
              <w:spacing w:before="60" w:after="160" w:line="276" w:lineRule="auto"/>
              <w:rPr>
                <w:noProof/>
                <w:color w:val="2F5496" w:themeColor="accent1" w:themeShade="BF"/>
                <w:szCs w:val="22"/>
              </w:rPr>
            </w:pPr>
            <w:r w:rsidRPr="009D2E61">
              <w:rPr>
                <w:noProof/>
                <w:color w:val="2F5496" w:themeColor="accent1" w:themeShade="BF"/>
                <w:szCs w:val="22"/>
              </w:rPr>
              <w:t>Phiên bản ưa thích là màu</w:t>
            </w:r>
            <w:r w:rsidR="00F27D98">
              <w:rPr>
                <w:noProof/>
                <w:color w:val="2F5496" w:themeColor="accent1" w:themeShade="BF"/>
                <w:szCs w:val="22"/>
              </w:rPr>
              <w:t xml:space="preserve"> tím (indigo)</w:t>
            </w:r>
          </w:p>
          <w:p w14:paraId="02E9AFCA" w14:textId="6CD61A78" w:rsidR="003E0BE4" w:rsidRPr="009D2E61" w:rsidRDefault="00165F52" w:rsidP="00F53EDE">
            <w:pPr>
              <w:pStyle w:val="MRheading2"/>
              <w:numPr>
                <w:ilvl w:val="0"/>
                <w:numId w:val="154"/>
              </w:numPr>
              <w:spacing w:before="60" w:after="160" w:line="276" w:lineRule="auto"/>
              <w:rPr>
                <w:noProof/>
                <w:color w:val="2F5496" w:themeColor="accent1" w:themeShade="BF"/>
                <w:szCs w:val="22"/>
              </w:rPr>
            </w:pPr>
            <w:r>
              <w:rPr>
                <w:noProof/>
                <w:color w:val="2F5496" w:themeColor="accent1" w:themeShade="BF"/>
                <w:szCs w:val="22"/>
              </w:rPr>
              <w:t>P</w:t>
            </w:r>
            <w:r w:rsidR="003E0BE4" w:rsidRPr="009D2E61">
              <w:rPr>
                <w:noProof/>
                <w:color w:val="2F5496" w:themeColor="accent1" w:themeShade="BF"/>
                <w:szCs w:val="22"/>
              </w:rPr>
              <w:t>hiên bản màu trắng để sử dụng trên nền tối</w:t>
            </w:r>
          </w:p>
          <w:p w14:paraId="47662734" w14:textId="1A691254" w:rsidR="000E09A7" w:rsidRPr="009D2E61" w:rsidRDefault="00165F52" w:rsidP="00F53EDE">
            <w:pPr>
              <w:pStyle w:val="MRheading2"/>
              <w:numPr>
                <w:ilvl w:val="0"/>
                <w:numId w:val="154"/>
              </w:numPr>
              <w:spacing w:before="60" w:after="160" w:line="276" w:lineRule="auto"/>
              <w:rPr>
                <w:noProof/>
                <w:color w:val="2F5496" w:themeColor="accent1" w:themeShade="BF"/>
                <w:szCs w:val="22"/>
              </w:rPr>
            </w:pPr>
            <w:r>
              <w:rPr>
                <w:noProof/>
                <w:color w:val="2F5496" w:themeColor="accent1" w:themeShade="BF"/>
                <w:szCs w:val="22"/>
              </w:rPr>
              <w:t>P</w:t>
            </w:r>
            <w:r w:rsidR="003E0BE4" w:rsidRPr="009D2E61">
              <w:rPr>
                <w:noProof/>
                <w:color w:val="2F5496" w:themeColor="accent1" w:themeShade="BF"/>
                <w:szCs w:val="22"/>
              </w:rPr>
              <w:t>hiên bản màu đen khi in đen trắng.</w:t>
            </w:r>
          </w:p>
        </w:tc>
      </w:tr>
      <w:tr w:rsidR="000E09A7" w:rsidRPr="009D2E61" w14:paraId="10A68505" w14:textId="77777777" w:rsidTr="00252CBE">
        <w:tc>
          <w:tcPr>
            <w:tcW w:w="5113" w:type="dxa"/>
          </w:tcPr>
          <w:p w14:paraId="0F7C1EB5" w14:textId="150536DB" w:rsidR="000E09A7" w:rsidRPr="009D2E61" w:rsidRDefault="000E09A7" w:rsidP="004F24AE">
            <w:pPr>
              <w:pStyle w:val="MRheading2"/>
              <w:numPr>
                <w:ilvl w:val="0"/>
                <w:numId w:val="0"/>
              </w:numPr>
              <w:spacing w:before="60" w:after="160" w:line="276" w:lineRule="auto"/>
              <w:rPr>
                <w:noProof/>
                <w:szCs w:val="22"/>
              </w:rPr>
            </w:pPr>
            <w:r w:rsidRPr="009D2E61">
              <w:rPr>
                <w:noProof/>
                <w:szCs w:val="22"/>
              </w:rPr>
              <w:t xml:space="preserve">You can download the British Council logo you need and access usage guidelines from our </w:t>
            </w:r>
            <w:hyperlink r:id="rId30">
              <w:r w:rsidRPr="009D2E61">
                <w:rPr>
                  <w:rStyle w:val="Hyperlink"/>
                  <w:noProof/>
                  <w:szCs w:val="22"/>
                </w:rPr>
                <w:t>Brand Hub</w:t>
              </w:r>
            </w:hyperlink>
            <w:r w:rsidRPr="009D2E61">
              <w:rPr>
                <w:noProof/>
                <w:szCs w:val="22"/>
              </w:rPr>
              <w:t>.</w:t>
            </w:r>
          </w:p>
        </w:tc>
        <w:tc>
          <w:tcPr>
            <w:tcW w:w="4967" w:type="dxa"/>
          </w:tcPr>
          <w:p w14:paraId="27B2C7C4" w14:textId="1E5C8AD3" w:rsidR="000E09A7" w:rsidRPr="009D2E61" w:rsidRDefault="007D64E7"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B</w:t>
            </w:r>
            <w:r w:rsidR="00012E47">
              <w:rPr>
                <w:noProof/>
                <w:color w:val="2F5496" w:themeColor="accent1" w:themeShade="BF"/>
                <w:szCs w:val="22"/>
              </w:rPr>
              <w:t>ên nhận</w:t>
            </w:r>
            <w:r w:rsidRPr="009D2E61">
              <w:rPr>
                <w:noProof/>
                <w:color w:val="2F5496" w:themeColor="accent1" w:themeShade="BF"/>
                <w:szCs w:val="22"/>
              </w:rPr>
              <w:t xml:space="preserve"> có thể tải xuống </w:t>
            </w:r>
            <w:r w:rsidR="00AA26EF" w:rsidRPr="009D2E61">
              <w:rPr>
                <w:noProof/>
                <w:color w:val="2F5496" w:themeColor="accent1" w:themeShade="BF"/>
                <w:szCs w:val="22"/>
              </w:rPr>
              <w:t>logo</w:t>
            </w:r>
            <w:r w:rsidRPr="009D2E61">
              <w:rPr>
                <w:noProof/>
                <w:color w:val="2F5496" w:themeColor="accent1" w:themeShade="BF"/>
                <w:szCs w:val="22"/>
              </w:rPr>
              <w:t xml:space="preserve"> của Hội đồng Anh mà </w:t>
            </w:r>
            <w:r w:rsidR="00012E47">
              <w:rPr>
                <w:noProof/>
                <w:color w:val="2F5496" w:themeColor="accent1" w:themeShade="BF"/>
                <w:szCs w:val="22"/>
              </w:rPr>
              <w:t>Bên nhận</w:t>
            </w:r>
            <w:r w:rsidRPr="009D2E61">
              <w:rPr>
                <w:noProof/>
                <w:color w:val="2F5496" w:themeColor="accent1" w:themeShade="BF"/>
                <w:szCs w:val="22"/>
              </w:rPr>
              <w:t xml:space="preserve"> cần và truy cập hướng dẫn sử dụng từ </w:t>
            </w:r>
            <w:hyperlink r:id="rId31" w:history="1">
              <w:r w:rsidRPr="009D2E61">
                <w:rPr>
                  <w:rStyle w:val="Hyperlink"/>
                  <w:noProof/>
                  <w:szCs w:val="22"/>
                </w:rPr>
                <w:t>Trung tâm thương hiệu</w:t>
              </w:r>
            </w:hyperlink>
            <w:r w:rsidRPr="009D2E61">
              <w:rPr>
                <w:noProof/>
                <w:color w:val="2F5496" w:themeColor="accent1" w:themeShade="BF"/>
                <w:szCs w:val="22"/>
              </w:rPr>
              <w:t xml:space="preserve"> của chúng tôi.</w:t>
            </w:r>
          </w:p>
        </w:tc>
      </w:tr>
      <w:tr w:rsidR="000E09A7" w:rsidRPr="009D2E61" w14:paraId="4827ACF9" w14:textId="77777777" w:rsidTr="00252CBE">
        <w:tc>
          <w:tcPr>
            <w:tcW w:w="5113" w:type="dxa"/>
          </w:tcPr>
          <w:p w14:paraId="44877A73" w14:textId="5E67F1BC" w:rsidR="000E09A7" w:rsidRPr="009D2E61" w:rsidRDefault="000E09A7" w:rsidP="004F24AE">
            <w:pPr>
              <w:pStyle w:val="MRheading2"/>
              <w:numPr>
                <w:ilvl w:val="0"/>
                <w:numId w:val="0"/>
              </w:numPr>
              <w:spacing w:before="60" w:after="160" w:line="276" w:lineRule="auto"/>
              <w:rPr>
                <w:noProof/>
                <w:szCs w:val="22"/>
              </w:rPr>
            </w:pPr>
            <w:r w:rsidRPr="009D2E61">
              <w:rPr>
                <w:noProof/>
                <w:szCs w:val="22"/>
              </w:rPr>
              <w:t xml:space="preserve">You need to register for the brand hub. When you do so, your British Council contact will have to confirm you are working on a British Council grant funded project, and they will direct you to the logo usage guidelines before access is granted. Further guidance on which descriptor logo to use, plus how to use the logo, will be provided from </w:t>
            </w:r>
            <w:hyperlink r:id="rId32" w:history="1">
              <w:r w:rsidRPr="009D2E61">
                <w:rPr>
                  <w:rStyle w:val="Hyperlink"/>
                  <w:noProof/>
                  <w:szCs w:val="22"/>
                </w:rPr>
                <w:t>GoingGlobalPartnerships@britishcouncil.org</w:t>
              </w:r>
            </w:hyperlink>
            <w:r w:rsidRPr="009D2E61">
              <w:rPr>
                <w:noProof/>
                <w:szCs w:val="22"/>
              </w:rPr>
              <w:t>.</w:t>
            </w:r>
          </w:p>
        </w:tc>
        <w:tc>
          <w:tcPr>
            <w:tcW w:w="4967" w:type="dxa"/>
          </w:tcPr>
          <w:p w14:paraId="1C71787A" w14:textId="780B3BD3" w:rsidR="000E09A7" w:rsidRPr="009D2E61" w:rsidRDefault="007D64E7" w:rsidP="004F24AE">
            <w:pPr>
              <w:pStyle w:val="MRheading2"/>
              <w:numPr>
                <w:ilvl w:val="0"/>
                <w:numId w:val="0"/>
              </w:numPr>
              <w:spacing w:before="60" w:after="160" w:line="276" w:lineRule="auto"/>
              <w:rPr>
                <w:noProof/>
                <w:color w:val="2F5496" w:themeColor="accent1" w:themeShade="BF"/>
                <w:szCs w:val="22"/>
              </w:rPr>
            </w:pPr>
            <w:r w:rsidRPr="009D2E61">
              <w:rPr>
                <w:noProof/>
                <w:color w:val="2F5496" w:themeColor="accent1" w:themeShade="BF"/>
                <w:szCs w:val="22"/>
              </w:rPr>
              <w:t>B</w:t>
            </w:r>
            <w:r w:rsidR="00012E47">
              <w:rPr>
                <w:noProof/>
                <w:color w:val="2F5496" w:themeColor="accent1" w:themeShade="BF"/>
                <w:szCs w:val="22"/>
              </w:rPr>
              <w:t>ên nhận</w:t>
            </w:r>
            <w:r w:rsidRPr="009D2E61">
              <w:rPr>
                <w:noProof/>
                <w:color w:val="2F5496" w:themeColor="accent1" w:themeShade="BF"/>
                <w:szCs w:val="22"/>
              </w:rPr>
              <w:t xml:space="preserve"> cần đăng ký để sử dụng </w:t>
            </w:r>
            <w:r w:rsidR="00012E47">
              <w:rPr>
                <w:noProof/>
                <w:color w:val="2F5496" w:themeColor="accent1" w:themeShade="BF"/>
                <w:szCs w:val="22"/>
              </w:rPr>
              <w:t>T</w:t>
            </w:r>
            <w:r w:rsidRPr="009D2E61">
              <w:rPr>
                <w:noProof/>
                <w:color w:val="2F5496" w:themeColor="accent1" w:themeShade="BF"/>
                <w:szCs w:val="22"/>
              </w:rPr>
              <w:t xml:space="preserve">rung tâm thương hiệu. </w:t>
            </w:r>
            <w:r w:rsidR="00B948A9">
              <w:rPr>
                <w:noProof/>
                <w:color w:val="2F5496" w:themeColor="accent1" w:themeShade="BF"/>
                <w:szCs w:val="22"/>
              </w:rPr>
              <w:t>Sau khi đăng ký</w:t>
            </w:r>
            <w:r w:rsidRPr="009D2E61">
              <w:rPr>
                <w:noProof/>
                <w:color w:val="2F5496" w:themeColor="accent1" w:themeShade="BF"/>
                <w:szCs w:val="22"/>
              </w:rPr>
              <w:t xml:space="preserve">, </w:t>
            </w:r>
            <w:r w:rsidR="00B948A9">
              <w:rPr>
                <w:noProof/>
                <w:color w:val="2F5496" w:themeColor="accent1" w:themeShade="BF"/>
                <w:szCs w:val="22"/>
              </w:rPr>
              <w:t xml:space="preserve">cán bộ phụ trách </w:t>
            </w:r>
            <w:r w:rsidRPr="009D2E61">
              <w:rPr>
                <w:noProof/>
                <w:color w:val="2F5496" w:themeColor="accent1" w:themeShade="BF"/>
                <w:szCs w:val="22"/>
              </w:rPr>
              <w:t xml:space="preserve">mà </w:t>
            </w:r>
            <w:r w:rsidR="00B948A9">
              <w:rPr>
                <w:noProof/>
                <w:color w:val="2F5496" w:themeColor="accent1" w:themeShade="BF"/>
                <w:szCs w:val="22"/>
              </w:rPr>
              <w:t>Bên nhận</w:t>
            </w:r>
            <w:r w:rsidRPr="009D2E61">
              <w:rPr>
                <w:noProof/>
                <w:color w:val="2F5496" w:themeColor="accent1" w:themeShade="BF"/>
                <w:szCs w:val="22"/>
              </w:rPr>
              <w:t xml:space="preserve"> liên hệ tại Hội đồng Anh sẽ phải xác nhận rằng </w:t>
            </w:r>
            <w:r w:rsidR="00B948A9">
              <w:rPr>
                <w:noProof/>
                <w:color w:val="2F5496" w:themeColor="accent1" w:themeShade="BF"/>
                <w:szCs w:val="22"/>
              </w:rPr>
              <w:t>Bên nhận</w:t>
            </w:r>
            <w:r w:rsidRPr="009D2E61">
              <w:rPr>
                <w:noProof/>
                <w:color w:val="2F5496" w:themeColor="accent1" w:themeShade="BF"/>
                <w:szCs w:val="22"/>
              </w:rPr>
              <w:t xml:space="preserve"> đang làm việc trong một dự án do Hội đồng Anh tài trợ và sẽ</w:t>
            </w:r>
            <w:r w:rsidR="00242AB5">
              <w:rPr>
                <w:noProof/>
                <w:color w:val="2F5496" w:themeColor="accent1" w:themeShade="BF"/>
                <w:szCs w:val="22"/>
              </w:rPr>
              <w:t xml:space="preserve"> được</w:t>
            </w:r>
            <w:r w:rsidRPr="009D2E61">
              <w:rPr>
                <w:noProof/>
                <w:color w:val="2F5496" w:themeColor="accent1" w:themeShade="BF"/>
                <w:szCs w:val="22"/>
              </w:rPr>
              <w:t xml:space="preserve"> </w:t>
            </w:r>
            <w:r w:rsidR="00415CED" w:rsidRPr="009D2E61">
              <w:rPr>
                <w:noProof/>
                <w:color w:val="2F5496" w:themeColor="accent1" w:themeShade="BF"/>
                <w:szCs w:val="22"/>
              </w:rPr>
              <w:t>chỉ</w:t>
            </w:r>
            <w:r w:rsidR="005B38FF">
              <w:rPr>
                <w:noProof/>
                <w:color w:val="2F5496" w:themeColor="accent1" w:themeShade="BF"/>
                <w:szCs w:val="22"/>
              </w:rPr>
              <w:t xml:space="preserve"> dẫn </w:t>
            </w:r>
            <w:r w:rsidRPr="009D2E61">
              <w:rPr>
                <w:noProof/>
                <w:color w:val="2F5496" w:themeColor="accent1" w:themeShade="BF"/>
                <w:szCs w:val="22"/>
              </w:rPr>
              <w:t xml:space="preserve">đến các </w:t>
            </w:r>
            <w:r w:rsidR="00FA6245" w:rsidRPr="009D2E61">
              <w:rPr>
                <w:noProof/>
                <w:color w:val="2F5496" w:themeColor="accent1" w:themeShade="BF"/>
                <w:szCs w:val="22"/>
              </w:rPr>
              <w:t>hướng</w:t>
            </w:r>
            <w:r w:rsidRPr="009D2E61">
              <w:rPr>
                <w:noProof/>
                <w:color w:val="2F5496" w:themeColor="accent1" w:themeShade="BF"/>
                <w:szCs w:val="22"/>
              </w:rPr>
              <w:t xml:space="preserve"> </w:t>
            </w:r>
            <w:r w:rsidR="00415CED" w:rsidRPr="009D2E61">
              <w:rPr>
                <w:noProof/>
                <w:color w:val="2F5496" w:themeColor="accent1" w:themeShade="BF"/>
                <w:szCs w:val="22"/>
              </w:rPr>
              <w:t xml:space="preserve">dẫn </w:t>
            </w:r>
            <w:r w:rsidRPr="009D2E61">
              <w:rPr>
                <w:noProof/>
                <w:color w:val="2F5496" w:themeColor="accent1" w:themeShade="BF"/>
                <w:szCs w:val="22"/>
              </w:rPr>
              <w:t xml:space="preserve">sử dụng </w:t>
            </w:r>
            <w:r w:rsidR="00AA26EF" w:rsidRPr="009D2E61">
              <w:rPr>
                <w:noProof/>
                <w:color w:val="2F5496" w:themeColor="accent1" w:themeShade="BF"/>
                <w:szCs w:val="22"/>
              </w:rPr>
              <w:t>logo</w:t>
            </w:r>
            <w:r w:rsidRPr="009D2E61">
              <w:rPr>
                <w:noProof/>
                <w:color w:val="2F5496" w:themeColor="accent1" w:themeShade="BF"/>
                <w:szCs w:val="22"/>
              </w:rPr>
              <w:t xml:space="preserve"> trước khi</w:t>
            </w:r>
            <w:r w:rsidR="005B38FF">
              <w:rPr>
                <w:noProof/>
                <w:color w:val="2F5496" w:themeColor="accent1" w:themeShade="BF"/>
                <w:szCs w:val="22"/>
              </w:rPr>
              <w:t xml:space="preserve"> </w:t>
            </w:r>
            <w:r w:rsidRPr="009D2E61">
              <w:rPr>
                <w:noProof/>
                <w:color w:val="2F5496" w:themeColor="accent1" w:themeShade="BF"/>
                <w:szCs w:val="22"/>
              </w:rPr>
              <w:t xml:space="preserve">được cấp quyền truy cập. Hướng dẫn thêm về các loại </w:t>
            </w:r>
            <w:r w:rsidR="00AA26EF" w:rsidRPr="009D2E61">
              <w:rPr>
                <w:noProof/>
                <w:color w:val="2F5496" w:themeColor="accent1" w:themeShade="BF"/>
                <w:szCs w:val="22"/>
              </w:rPr>
              <w:t>logo</w:t>
            </w:r>
            <w:r w:rsidRPr="009D2E61">
              <w:rPr>
                <w:noProof/>
                <w:color w:val="2F5496" w:themeColor="accent1" w:themeShade="BF"/>
                <w:szCs w:val="22"/>
              </w:rPr>
              <w:t xml:space="preserve"> được sử dụng, cùng với cách sử dụng </w:t>
            </w:r>
            <w:r w:rsidR="00AA26EF" w:rsidRPr="009D2E61">
              <w:rPr>
                <w:noProof/>
                <w:color w:val="2F5496" w:themeColor="accent1" w:themeShade="BF"/>
                <w:szCs w:val="22"/>
              </w:rPr>
              <w:t>logo</w:t>
            </w:r>
            <w:r w:rsidRPr="009D2E61">
              <w:rPr>
                <w:noProof/>
                <w:color w:val="2F5496" w:themeColor="accent1" w:themeShade="BF"/>
                <w:szCs w:val="22"/>
              </w:rPr>
              <w:t xml:space="preserve">, </w:t>
            </w:r>
            <w:r w:rsidR="008C4BAC" w:rsidRPr="009D2E61">
              <w:rPr>
                <w:noProof/>
                <w:color w:val="2F5496" w:themeColor="accent1" w:themeShade="BF"/>
                <w:szCs w:val="22"/>
              </w:rPr>
              <w:t xml:space="preserve">sẽ </w:t>
            </w:r>
            <w:r w:rsidRPr="009D2E61">
              <w:rPr>
                <w:noProof/>
                <w:color w:val="2F5496" w:themeColor="accent1" w:themeShade="BF"/>
                <w:szCs w:val="22"/>
              </w:rPr>
              <w:t>được cung cấp</w:t>
            </w:r>
            <w:r w:rsidR="00DF0DC1">
              <w:rPr>
                <w:noProof/>
                <w:color w:val="2F5496" w:themeColor="accent1" w:themeShade="BF"/>
                <w:szCs w:val="22"/>
              </w:rPr>
              <w:t xml:space="preserve"> từ email </w:t>
            </w:r>
            <w:hyperlink r:id="rId33" w:history="1">
              <w:r w:rsidR="00D802D2" w:rsidRPr="009D2E61">
                <w:rPr>
                  <w:rStyle w:val="Hyperlink"/>
                  <w:noProof/>
                  <w:szCs w:val="22"/>
                </w:rPr>
                <w:t>GoingGlobalPartnerships@britishcouncil.org</w:t>
              </w:r>
            </w:hyperlink>
            <w:r w:rsidR="00C937EA">
              <w:rPr>
                <w:rStyle w:val="Hyperlink"/>
                <w:noProof/>
                <w:szCs w:val="22"/>
              </w:rPr>
              <w:t>.</w:t>
            </w:r>
          </w:p>
        </w:tc>
      </w:tr>
    </w:tbl>
    <w:p w14:paraId="0FD92A4A" w14:textId="77777777" w:rsidR="003103E7" w:rsidRPr="009D2E61" w:rsidRDefault="003103E7" w:rsidP="004F24AE">
      <w:pPr>
        <w:rPr>
          <w:noProof/>
          <w:szCs w:val="22"/>
        </w:rPr>
      </w:pPr>
    </w:p>
    <w:sectPr w:rsidR="003103E7" w:rsidRPr="009D2E61">
      <w:footerReference w:type="default" r:id="rId34"/>
      <w:headerReference w:type="first" r:id="rId35"/>
      <w:footerReference w:type="first" r:id="rId3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6515" w14:textId="77777777" w:rsidR="002B27C3" w:rsidRDefault="002B27C3" w:rsidP="00637B4C">
      <w:pPr>
        <w:spacing w:before="0" w:line="240" w:lineRule="auto"/>
      </w:pPr>
      <w:r>
        <w:separator/>
      </w:r>
    </w:p>
  </w:endnote>
  <w:endnote w:type="continuationSeparator" w:id="0">
    <w:p w14:paraId="0A66B404" w14:textId="77777777" w:rsidR="002B27C3" w:rsidRDefault="002B27C3" w:rsidP="00637B4C">
      <w:pPr>
        <w:spacing w:before="0" w:line="240" w:lineRule="auto"/>
      </w:pPr>
      <w:r>
        <w:continuationSeparator/>
      </w:r>
    </w:p>
  </w:endnote>
  <w:endnote w:type="continuationNotice" w:id="1">
    <w:p w14:paraId="303C3E80" w14:textId="77777777" w:rsidR="002B27C3" w:rsidRDefault="002B27C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Light">
    <w:altName w:val="Calibri"/>
    <w:charset w:val="00"/>
    <w:family w:val="auto"/>
    <w:pitch w:val="variable"/>
    <w:sig w:usb0="A00002AF" w:usb1="5000206A" w:usb2="00000000" w:usb3="00000000" w:csb0="0000009F" w:csb1="00000000"/>
  </w:font>
  <w:font w:name="BritishCouncilSans-Regular">
    <w:altName w:val="Arial"/>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800002A7" w:usb1="0000004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566B" w14:textId="63CB4736" w:rsidR="003645C6" w:rsidRPr="006920E5" w:rsidRDefault="003645C6">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5D2281">
      <w:rPr>
        <w:noProof/>
        <w:sz w:val="16"/>
        <w:szCs w:val="16"/>
      </w:rPr>
      <w:t>21</w:t>
    </w:r>
    <w:r w:rsidRPr="006920E5">
      <w:rPr>
        <w:noProof/>
        <w:sz w:val="16"/>
        <w:szCs w:val="16"/>
      </w:rPr>
      <w:fldChar w:fldCharType="end"/>
    </w:r>
  </w:p>
  <w:p w14:paraId="69B63CB4" w14:textId="1C7296DB" w:rsidR="003645C6" w:rsidRPr="005B720E" w:rsidRDefault="003645C6">
    <w:pPr>
      <w:rPr>
        <w:sz w:val="16"/>
      </w:rPr>
    </w:pPr>
    <w:r>
      <w:rPr>
        <w:sz w:val="16"/>
      </w:rPr>
      <w:t>Last Updated: 5 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EBEE" w14:textId="6BCD62BE" w:rsidR="003645C6" w:rsidRDefault="003645C6" w:rsidP="003645C6">
    <w:pPr>
      <w:pStyle w:val="Footer"/>
      <w:jc w:val="right"/>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5D2281">
      <w:rPr>
        <w:noProof/>
        <w:sz w:val="16"/>
        <w:szCs w:val="16"/>
      </w:rPr>
      <w:t>1</w:t>
    </w:r>
    <w:r w:rsidRPr="006920E5">
      <w:rPr>
        <w:noProof/>
        <w:sz w:val="16"/>
        <w:szCs w:val="16"/>
      </w:rPr>
      <w:fldChar w:fldCharType="end"/>
    </w:r>
  </w:p>
  <w:p w14:paraId="5F48D7E9" w14:textId="77777777" w:rsidR="003645C6" w:rsidRPr="0004746A" w:rsidRDefault="003645C6">
    <w:pPr>
      <w:rPr>
        <w:sz w:val="16"/>
      </w:rPr>
    </w:pPr>
    <w:r>
      <w:rPr>
        <w:sz w:val="16"/>
      </w:rPr>
      <w:t xml:space="preserve">Last Updated: 5 October 2021 </w:t>
    </w:r>
  </w:p>
  <w:p w14:paraId="088FE64E" w14:textId="77777777" w:rsidR="003645C6" w:rsidRDefault="003645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7D0A" w14:textId="77777777" w:rsidR="002B27C3" w:rsidRDefault="002B27C3" w:rsidP="00637B4C">
      <w:pPr>
        <w:spacing w:before="0" w:line="240" w:lineRule="auto"/>
      </w:pPr>
      <w:r>
        <w:separator/>
      </w:r>
    </w:p>
  </w:footnote>
  <w:footnote w:type="continuationSeparator" w:id="0">
    <w:p w14:paraId="30BB8EAE" w14:textId="77777777" w:rsidR="002B27C3" w:rsidRDefault="002B27C3" w:rsidP="00637B4C">
      <w:pPr>
        <w:spacing w:before="0" w:line="240" w:lineRule="auto"/>
      </w:pPr>
      <w:r>
        <w:continuationSeparator/>
      </w:r>
    </w:p>
  </w:footnote>
  <w:footnote w:type="continuationNotice" w:id="1">
    <w:p w14:paraId="6C98F9F8" w14:textId="77777777" w:rsidR="002B27C3" w:rsidRDefault="002B27C3">
      <w:pPr>
        <w:spacing w:before="0" w:line="240" w:lineRule="auto"/>
      </w:pPr>
    </w:p>
  </w:footnote>
  <w:footnote w:id="2">
    <w:p w14:paraId="6E35B3B3" w14:textId="77777777" w:rsidR="003645C6" w:rsidRPr="006B4D06" w:rsidRDefault="003645C6" w:rsidP="00807719">
      <w:pPr>
        <w:pStyle w:val="MRheading3"/>
        <w:numPr>
          <w:ilvl w:val="0"/>
          <w:numId w:val="0"/>
        </w:numPr>
        <w:spacing w:line="240" w:lineRule="auto"/>
        <w:rPr>
          <w:rFonts w:cs="Arial"/>
          <w:noProof/>
          <w:sz w:val="16"/>
          <w:szCs w:val="16"/>
          <w:vertAlign w:val="superscript"/>
        </w:rPr>
      </w:pPr>
      <w:r w:rsidRPr="006B4D06">
        <w:rPr>
          <w:noProof/>
          <w:sz w:val="16"/>
          <w:szCs w:val="16"/>
        </w:rPr>
        <w:footnoteRef/>
      </w:r>
      <w:r w:rsidRPr="006B4D06">
        <w:rPr>
          <w:noProof/>
          <w:sz w:val="16"/>
          <w:szCs w:val="16"/>
        </w:rPr>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7EABE4AB" w14:textId="2D3D32E7" w:rsidR="003645C6" w:rsidRPr="002E09D5" w:rsidRDefault="009854F2" w:rsidP="00807719">
      <w:pPr>
        <w:pStyle w:val="MRheading3"/>
        <w:numPr>
          <w:ilvl w:val="0"/>
          <w:numId w:val="0"/>
        </w:numPr>
        <w:spacing w:line="240" w:lineRule="auto"/>
        <w:rPr>
          <w:noProof/>
          <w:color w:val="2F5496" w:themeColor="accent1" w:themeShade="BF"/>
          <w:sz w:val="16"/>
          <w:szCs w:val="16"/>
        </w:rPr>
      </w:pPr>
      <w:r>
        <w:rPr>
          <w:rStyle w:val="FootnoteReference"/>
          <w:noProof/>
          <w:sz w:val="16"/>
          <w:szCs w:val="16"/>
        </w:rPr>
        <w:t>1</w:t>
      </w:r>
      <w:r w:rsidR="003645C6" w:rsidRPr="006B4D06">
        <w:rPr>
          <w:noProof/>
          <w:sz w:val="16"/>
          <w:szCs w:val="16"/>
        </w:rPr>
        <w:t xml:space="preserve"> </w:t>
      </w:r>
      <w:r w:rsidR="003645C6" w:rsidRPr="002E09D5">
        <w:rPr>
          <w:noProof/>
          <w:color w:val="2F5496" w:themeColor="accent1" w:themeShade="BF"/>
          <w:sz w:val="16"/>
          <w:szCs w:val="16"/>
        </w:rPr>
        <w:t>“Đạo luật về bảo vệ các nhóm dễ bị tổn thương năm 2006” có nghĩa là Đạo luật của Vương quốc Anh, mục đích là đưa ra các điều khoản liên quan đến việc bảo vệ trẻ em và người trưởng thành dễ bị tổn thương bằng cách ngăn những người được coi là không thích hợp làm việc với trẻ em và người trưởng thành dễ bị tổn thương (người trưởng thành dễ gặp rủi ro) tiếp cận thông qua công việc (dù được trả lương hay không được trả lương).</w:t>
      </w:r>
    </w:p>
  </w:footnote>
  <w:footnote w:id="4">
    <w:p w14:paraId="6C33F655" w14:textId="0761A8A7" w:rsidR="003645C6" w:rsidRPr="000F233E" w:rsidRDefault="009854F2" w:rsidP="00807719">
      <w:pPr>
        <w:pStyle w:val="MRheading3"/>
        <w:numPr>
          <w:ilvl w:val="0"/>
          <w:numId w:val="0"/>
        </w:numPr>
        <w:spacing w:line="240" w:lineRule="auto"/>
        <w:rPr>
          <w:rFonts w:cs="Arial"/>
          <w:noProof/>
          <w:sz w:val="16"/>
          <w:szCs w:val="16"/>
        </w:rPr>
      </w:pPr>
      <w:r>
        <w:rPr>
          <w:rStyle w:val="FootnoteReference"/>
          <w:rFonts w:cs="Arial"/>
          <w:noProof/>
          <w:sz w:val="16"/>
          <w:szCs w:val="16"/>
        </w:rPr>
        <w:t>2</w:t>
      </w:r>
      <w:r w:rsidR="003645C6" w:rsidRPr="006B4D06">
        <w:rPr>
          <w:rFonts w:cs="Arial"/>
          <w:noProof/>
          <w:sz w:val="16"/>
          <w:szCs w:val="16"/>
        </w:rPr>
        <w:t xml:space="preserve"> References to the “adults' barred list”</w:t>
      </w:r>
      <w:r w:rsidR="003645C6" w:rsidRPr="000F233E">
        <w:rPr>
          <w:rFonts w:cs="Arial"/>
          <w:noProof/>
          <w:sz w:val="16"/>
          <w:szCs w:val="16"/>
        </w:rPr>
        <w:t xml:space="preserve"> means the</w:t>
      </w:r>
      <w:r w:rsidR="003645C6" w:rsidRPr="000F233E">
        <w:rPr>
          <w:rFonts w:cs="Arial"/>
          <w:noProof/>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5">
    <w:p w14:paraId="207E0E7F" w14:textId="036CA28A" w:rsidR="003645C6" w:rsidRPr="002E09D5" w:rsidRDefault="009854F2" w:rsidP="00807719">
      <w:pPr>
        <w:pStyle w:val="MRheading3"/>
        <w:numPr>
          <w:ilvl w:val="0"/>
          <w:numId w:val="0"/>
        </w:numPr>
        <w:spacing w:line="240" w:lineRule="auto"/>
        <w:rPr>
          <w:noProof/>
          <w:color w:val="2F5496" w:themeColor="accent1" w:themeShade="BF"/>
          <w:sz w:val="16"/>
          <w:szCs w:val="16"/>
        </w:rPr>
      </w:pPr>
      <w:r>
        <w:rPr>
          <w:rStyle w:val="FootnoteReference"/>
          <w:noProof/>
          <w:sz w:val="16"/>
          <w:szCs w:val="16"/>
        </w:rPr>
        <w:t>2</w:t>
      </w:r>
      <w:r w:rsidR="003645C6" w:rsidRPr="000F233E">
        <w:rPr>
          <w:noProof/>
          <w:sz w:val="16"/>
          <w:szCs w:val="16"/>
        </w:rPr>
        <w:t xml:space="preserve"> </w:t>
      </w:r>
      <w:r w:rsidR="00667D20" w:rsidRPr="002E09D5">
        <w:rPr>
          <w:noProof/>
          <w:color w:val="2F5496" w:themeColor="accent1" w:themeShade="BF"/>
          <w:sz w:val="16"/>
          <w:szCs w:val="16"/>
        </w:rPr>
        <w:t>Tham chiếu tới “danh sách cấm của người lớn” có nghĩa là danh sách được duy trì bởi Cơ quan Kiểm tra lý lịch liệt kê những cá nhân không được phép làm việc với người trưởng thành dễ bị tổn thương trong các Hoạt động được điều chỉnh nếu các cuộc kiểm tra tăng cường tiết lộ những thông tin có khả năng khiến cá nhân bị liệt vào danh sách bị cấm.</w:t>
      </w:r>
    </w:p>
  </w:footnote>
  <w:footnote w:id="6">
    <w:p w14:paraId="2230791A" w14:textId="7CD49BDF" w:rsidR="003645C6" w:rsidRPr="000F233E" w:rsidRDefault="009854F2" w:rsidP="00807719">
      <w:pPr>
        <w:pStyle w:val="MRheading3"/>
        <w:numPr>
          <w:ilvl w:val="0"/>
          <w:numId w:val="0"/>
        </w:numPr>
        <w:spacing w:line="240" w:lineRule="auto"/>
        <w:rPr>
          <w:noProof/>
          <w:sz w:val="16"/>
          <w:szCs w:val="16"/>
        </w:rPr>
      </w:pPr>
      <w:r>
        <w:rPr>
          <w:rStyle w:val="FootnoteReference"/>
          <w:noProof/>
          <w:sz w:val="16"/>
          <w:szCs w:val="16"/>
        </w:rPr>
        <w:t>3</w:t>
      </w:r>
      <w:r w:rsidR="003645C6" w:rsidRPr="000F233E">
        <w:rPr>
          <w:noProof/>
          <w:sz w:val="16"/>
          <w:szCs w:val="16"/>
        </w:rPr>
        <w:t xml:space="preserve"> </w:t>
      </w:r>
      <w:r w:rsidR="00667D20" w:rsidRPr="000F233E">
        <w:rPr>
          <w:noProof/>
          <w:sz w:val="16"/>
          <w:szCs w:val="16"/>
        </w:rPr>
        <w:t>References to the “children's barred list”, means the</w:t>
      </w:r>
      <w:r w:rsidR="00667D20" w:rsidRPr="000F233E">
        <w:rPr>
          <w:rFonts w:cs="Arial"/>
          <w:noProof/>
          <w:sz w:val="16"/>
          <w:szCs w:val="16"/>
          <w:shd w:val="clear" w:color="auto" w:fill="FFFFFF"/>
        </w:rPr>
        <w:t> list maintained by the Disclosure and Barring Service of individuals who are not permitted to work in a Regulated Activity with children.</w:t>
      </w:r>
      <w:r w:rsidR="003645C6" w:rsidRPr="000F233E">
        <w:rPr>
          <w:noProof/>
          <w:sz w:val="16"/>
          <w:szCs w:val="16"/>
        </w:rPr>
        <w:t xml:space="preserve"> </w:t>
      </w:r>
    </w:p>
  </w:footnote>
  <w:footnote w:id="7">
    <w:p w14:paraId="7AAB7D28" w14:textId="23E922C8" w:rsidR="003645C6" w:rsidRPr="002E09D5" w:rsidRDefault="009854F2" w:rsidP="00807719">
      <w:pPr>
        <w:pStyle w:val="MRheading3"/>
        <w:numPr>
          <w:ilvl w:val="0"/>
          <w:numId w:val="0"/>
        </w:numPr>
        <w:spacing w:line="240" w:lineRule="auto"/>
        <w:rPr>
          <w:noProof/>
          <w:color w:val="2F5496" w:themeColor="accent1" w:themeShade="BF"/>
          <w:sz w:val="16"/>
          <w:szCs w:val="16"/>
        </w:rPr>
      </w:pPr>
      <w:r>
        <w:rPr>
          <w:rStyle w:val="FootnoteReference"/>
          <w:noProof/>
          <w:sz w:val="16"/>
          <w:szCs w:val="16"/>
        </w:rPr>
        <w:t>3</w:t>
      </w:r>
      <w:r w:rsidR="003645C6" w:rsidRPr="000F233E">
        <w:rPr>
          <w:noProof/>
          <w:sz w:val="16"/>
          <w:szCs w:val="16"/>
        </w:rPr>
        <w:t xml:space="preserve"> </w:t>
      </w:r>
      <w:r w:rsidR="003645C6" w:rsidRPr="002E09D5">
        <w:rPr>
          <w:noProof/>
          <w:color w:val="2F5496" w:themeColor="accent1" w:themeShade="BF"/>
          <w:sz w:val="16"/>
          <w:szCs w:val="16"/>
        </w:rPr>
        <w:t xml:space="preserve">Tham chiếu với “danh sách cấm của trẻ em” có nghĩa là danh sách được duy trì bởi Cơ quan Kiểm tra lý lịch liệt kê những cá nhân không được thực hiện các Hoạt động được điều chỉnh với trẻ em. </w:t>
      </w:r>
    </w:p>
  </w:footnote>
  <w:footnote w:id="8">
    <w:p w14:paraId="2465C1EB" w14:textId="5BB1C310" w:rsidR="003645C6" w:rsidRPr="000F233E" w:rsidRDefault="003645C6" w:rsidP="00E27D44">
      <w:pPr>
        <w:pStyle w:val="FootnoteText"/>
        <w:rPr>
          <w:rStyle w:val="Hyperlink"/>
          <w:noProof/>
          <w:sz w:val="16"/>
          <w:szCs w:val="16"/>
        </w:rPr>
      </w:pPr>
      <w:r w:rsidRPr="000F233E">
        <w:rPr>
          <w:rStyle w:val="FootnoteReference"/>
          <w:noProof/>
          <w:sz w:val="16"/>
          <w:szCs w:val="16"/>
        </w:rPr>
        <w:footnoteRef/>
      </w:r>
      <w:r w:rsidRPr="000F233E">
        <w:rPr>
          <w:noProof/>
          <w:sz w:val="16"/>
          <w:szCs w:val="16"/>
        </w:rPr>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0F233E">
          <w:rPr>
            <w:rStyle w:val="Hyperlink"/>
            <w:noProof/>
            <w:sz w:val="16"/>
            <w:szCs w:val="16"/>
          </w:rPr>
          <w:t>https://www.gov.uk/government/publications/criminal-records-checks-for-overseas-applicants</w:t>
        </w:r>
      </w:hyperlink>
      <w:r w:rsidRPr="000F233E">
        <w:rPr>
          <w:rStyle w:val="Hyperlink"/>
          <w:noProof/>
          <w:sz w:val="16"/>
          <w:szCs w:val="16"/>
        </w:rPr>
        <w:t xml:space="preserve"> (when/if link does not work contact the British Council Project manager)</w:t>
      </w:r>
    </w:p>
    <w:p w14:paraId="4D951AFF" w14:textId="77777777" w:rsidR="003645C6" w:rsidRPr="000F233E" w:rsidRDefault="003645C6" w:rsidP="00E27D44">
      <w:pPr>
        <w:pStyle w:val="FootnoteText"/>
        <w:rPr>
          <w:noProof/>
          <w:sz w:val="16"/>
          <w:szCs w:val="16"/>
        </w:rPr>
      </w:pPr>
    </w:p>
  </w:footnote>
  <w:footnote w:id="9">
    <w:p w14:paraId="3B546CA2" w14:textId="59CBB835" w:rsidR="003645C6" w:rsidRPr="000F233E" w:rsidRDefault="003645C6">
      <w:pPr>
        <w:pStyle w:val="FootnoteText"/>
        <w:rPr>
          <w:noProof/>
          <w:sz w:val="16"/>
          <w:szCs w:val="16"/>
        </w:rPr>
      </w:pPr>
      <w:r w:rsidRPr="000F233E">
        <w:rPr>
          <w:rStyle w:val="FootnoteReference"/>
          <w:noProof/>
          <w:sz w:val="16"/>
          <w:szCs w:val="16"/>
        </w:rPr>
        <w:footnoteRef/>
      </w:r>
      <w:r w:rsidRPr="000F233E">
        <w:rPr>
          <w:noProof/>
          <w:sz w:val="16"/>
          <w:szCs w:val="16"/>
        </w:rPr>
        <w:t xml:space="preserve"> Kiểm tra tương đương tại nước sở tại bao gồm, nhưng không giới hạn, Văn phòng Hồ sơ Hình sự ACRO, 'Giấy chứng nhận Bảo vệ Trẻ em Quốc tế' kiểm tra hồ sơ tội phạm trực tuyến và Quy tắc Ứng xử Thiện chí'</w:t>
      </w:r>
      <w:r>
        <w:rPr>
          <w:noProof/>
          <w:sz w:val="16"/>
          <w:szCs w:val="16"/>
        </w:rPr>
        <w:t xml:space="preserve"> </w:t>
      </w:r>
      <w:r w:rsidRPr="000F233E">
        <w:rPr>
          <w:noProof/>
          <w:sz w:val="16"/>
          <w:szCs w:val="16"/>
        </w:rPr>
        <w:t xml:space="preserve">hoặc bất kỳ dịch vụ nào khác được nêu chi tiết tại liên kết sau: </w:t>
      </w:r>
      <w:hyperlink r:id="rId2" w:history="1">
        <w:r w:rsidRPr="000F233E">
          <w:rPr>
            <w:rStyle w:val="Hyperlink"/>
            <w:noProof/>
            <w:sz w:val="16"/>
            <w:szCs w:val="16"/>
          </w:rPr>
          <w:t>https://www.gov.uk/government/publications/criminal-records-checks-for-overseas-applicants</w:t>
        </w:r>
      </w:hyperlink>
      <w:r w:rsidRPr="000F233E">
        <w:rPr>
          <w:noProof/>
          <w:sz w:val="16"/>
          <w:szCs w:val="16"/>
        </w:rPr>
        <w:t xml:space="preserve"> (khi/nếu liên kết không hoạt động, hãy liên hệ với người quản lý Dự án của Hội đồng Anh)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Borders>
        <w:bottom w:val="single" w:sz="4" w:space="0" w:color="auto"/>
      </w:tblBorders>
      <w:tblCellMar>
        <w:left w:w="0" w:type="dxa"/>
        <w:right w:w="0" w:type="dxa"/>
      </w:tblCellMar>
      <w:tblLook w:val="0000" w:firstRow="0" w:lastRow="0" w:firstColumn="0" w:lastColumn="0" w:noHBand="0" w:noVBand="0"/>
    </w:tblPr>
    <w:tblGrid>
      <w:gridCol w:w="2340"/>
      <w:gridCol w:w="7583"/>
    </w:tblGrid>
    <w:tr w:rsidR="003645C6" w:rsidRPr="00637B4C" w14:paraId="3866231A" w14:textId="77777777" w:rsidTr="00D83F9C">
      <w:trPr>
        <w:trHeight w:hRule="exact" w:val="1981"/>
      </w:trPr>
      <w:tc>
        <w:tcPr>
          <w:tcW w:w="2340" w:type="dxa"/>
          <w:tcBorders>
            <w:bottom w:val="single" w:sz="4" w:space="0" w:color="auto"/>
          </w:tcBorders>
        </w:tcPr>
        <w:p w14:paraId="34651C63" w14:textId="2EC91E15" w:rsidR="003645C6" w:rsidRDefault="007414EE" w:rsidP="00637B4C">
          <w:pPr>
            <w:pStyle w:val="Header"/>
            <w:jc w:val="left"/>
          </w:pPr>
          <w:r>
            <w:rPr>
              <w:noProof/>
              <w:lang w:val="en-US"/>
            </w:rPr>
            <w:drawing>
              <wp:anchor distT="0" distB="424815" distL="114300" distR="114300" simplePos="0" relativeHeight="251659264" behindDoc="0" locked="0" layoutInCell="1" allowOverlap="1" wp14:anchorId="7493E038" wp14:editId="680DC751">
                <wp:simplePos x="0" y="0"/>
                <wp:positionH relativeFrom="page">
                  <wp:posOffset>0</wp:posOffset>
                </wp:positionH>
                <wp:positionV relativeFrom="page">
                  <wp:posOffset>0</wp:posOffset>
                </wp:positionV>
                <wp:extent cx="1472400" cy="424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83" w:type="dxa"/>
          <w:tcBorders>
            <w:bottom w:val="single" w:sz="4" w:space="0" w:color="auto"/>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tblGrid>
          <w:tr w:rsidR="00665200" w14:paraId="03170CDE" w14:textId="77777777" w:rsidTr="007F5ABF">
            <w:tc>
              <w:tcPr>
                <w:tcW w:w="5000" w:type="pct"/>
              </w:tcPr>
              <w:p w14:paraId="7A2C68C7" w14:textId="60AFD0B1" w:rsidR="00665200" w:rsidRPr="006B2FDD" w:rsidRDefault="00665200" w:rsidP="007F5ABF">
                <w:pPr>
                  <w:pStyle w:val="Header"/>
                  <w:tabs>
                    <w:tab w:val="clear" w:pos="4153"/>
                    <w:tab w:val="clear" w:pos="8306"/>
                  </w:tabs>
                  <w:spacing w:before="60" w:after="60" w:line="276" w:lineRule="auto"/>
                  <w:rPr>
                    <w:sz w:val="28"/>
                    <w:szCs w:val="28"/>
                  </w:rPr>
                </w:pPr>
                <w:r w:rsidRPr="006B2FDD">
                  <w:rPr>
                    <w:sz w:val="28"/>
                    <w:szCs w:val="28"/>
                  </w:rPr>
                  <w:t>Going Global Partnerships</w:t>
                </w:r>
              </w:p>
              <w:p w14:paraId="53E609D7" w14:textId="3B145A64" w:rsidR="00E308FD" w:rsidRPr="006B2FDD" w:rsidRDefault="00665200" w:rsidP="007F5ABF">
                <w:pPr>
                  <w:pStyle w:val="Header"/>
                  <w:tabs>
                    <w:tab w:val="clear" w:pos="4153"/>
                    <w:tab w:val="clear" w:pos="8306"/>
                  </w:tabs>
                  <w:spacing w:before="60" w:after="60" w:line="276" w:lineRule="auto"/>
                  <w:rPr>
                    <w:sz w:val="28"/>
                    <w:szCs w:val="28"/>
                  </w:rPr>
                </w:pPr>
                <w:r w:rsidRPr="006B2FDD">
                  <w:rPr>
                    <w:sz w:val="28"/>
                    <w:szCs w:val="28"/>
                  </w:rPr>
                  <w:t xml:space="preserve">Grant by the British Council </w:t>
                </w:r>
              </w:p>
              <w:p w14:paraId="2A93CC72" w14:textId="57F36ACD" w:rsidR="00665200" w:rsidRPr="007F5ABF" w:rsidRDefault="00E308FD" w:rsidP="007F5ABF">
                <w:pPr>
                  <w:pStyle w:val="Header"/>
                  <w:tabs>
                    <w:tab w:val="clear" w:pos="4153"/>
                    <w:tab w:val="clear" w:pos="8306"/>
                  </w:tabs>
                  <w:spacing w:before="60" w:after="60" w:line="276" w:lineRule="auto"/>
                  <w:rPr>
                    <w:color w:val="002060"/>
                    <w:sz w:val="28"/>
                    <w:szCs w:val="28"/>
                  </w:rPr>
                </w:pPr>
                <w:r w:rsidRPr="00E308FD">
                  <w:rPr>
                    <w:color w:val="002060"/>
                    <w:sz w:val="28"/>
                    <w:szCs w:val="28"/>
                  </w:rPr>
                  <w:t>Chương trình Hợp tác Đối tác toàn cầu</w:t>
                </w:r>
                <w:r w:rsidR="007F5ABF">
                  <w:rPr>
                    <w:color w:val="002060"/>
                    <w:sz w:val="28"/>
                    <w:szCs w:val="28"/>
                  </w:rPr>
                  <w:br/>
                </w:r>
                <w:r w:rsidRPr="00E308FD">
                  <w:rPr>
                    <w:color w:val="002060"/>
                    <w:sz w:val="28"/>
                    <w:szCs w:val="28"/>
                  </w:rPr>
                  <w:t>Thỏa thuận tài trợ bởi Hội đồng Anh</w:t>
                </w:r>
              </w:p>
            </w:tc>
          </w:tr>
        </w:tbl>
        <w:p w14:paraId="3701D5B6" w14:textId="77777777" w:rsidR="003645C6" w:rsidRDefault="003645C6" w:rsidP="00637B4C">
          <w:pPr>
            <w:pStyle w:val="Header"/>
            <w:tabs>
              <w:tab w:val="clear" w:pos="4153"/>
              <w:tab w:val="clear" w:pos="8306"/>
            </w:tabs>
            <w:spacing w:before="200"/>
            <w:rPr>
              <w:sz w:val="28"/>
              <w:szCs w:val="28"/>
            </w:rPr>
          </w:pPr>
        </w:p>
        <w:p w14:paraId="66507A06" w14:textId="578A7601" w:rsidR="003645C6" w:rsidRPr="00637B4C" w:rsidRDefault="003645C6" w:rsidP="00637B4C">
          <w:pPr>
            <w:pStyle w:val="Header"/>
            <w:tabs>
              <w:tab w:val="clear" w:pos="4153"/>
              <w:tab w:val="clear" w:pos="8306"/>
            </w:tabs>
            <w:spacing w:before="200"/>
            <w:rPr>
              <w:sz w:val="28"/>
              <w:szCs w:val="28"/>
            </w:rPr>
          </w:pPr>
          <w:r>
            <w:rPr>
              <w:sz w:val="28"/>
              <w:szCs w:val="28"/>
            </w:rPr>
            <w:t>C</w:t>
          </w:r>
        </w:p>
      </w:tc>
    </w:tr>
  </w:tbl>
  <w:p w14:paraId="415D7E01" w14:textId="77777777" w:rsidR="003645C6" w:rsidRDefault="003645C6" w:rsidP="00665200">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2580940"/>
    <w:multiLevelType w:val="hybridMultilevel"/>
    <w:tmpl w:val="E84C3732"/>
    <w:lvl w:ilvl="0" w:tplc="DAD80A92">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D2D12"/>
    <w:multiLevelType w:val="hybridMultilevel"/>
    <w:tmpl w:val="30044F8C"/>
    <w:lvl w:ilvl="0" w:tplc="1E586C40">
      <w:start w:val="1"/>
      <w:numFmt w:val="decimal"/>
      <w:lvlText w:val="4.%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2F2D63"/>
    <w:multiLevelType w:val="hybridMultilevel"/>
    <w:tmpl w:val="E6D61E24"/>
    <w:lvl w:ilvl="0" w:tplc="440612BA">
      <w:start w:val="1"/>
      <w:numFmt w:val="decimal"/>
      <w:lvlText w:val="1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7B75B4"/>
    <w:multiLevelType w:val="hybridMultilevel"/>
    <w:tmpl w:val="D9BA32F8"/>
    <w:lvl w:ilvl="0" w:tplc="C9008EB0">
      <w:start w:val="1"/>
      <w:numFmt w:val="decimal"/>
      <w:lvlText w:val="13.1.%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C2888"/>
    <w:multiLevelType w:val="hybridMultilevel"/>
    <w:tmpl w:val="33B4E9B2"/>
    <w:lvl w:ilvl="0" w:tplc="AD087E70">
      <w:start w:val="1"/>
      <w:numFmt w:val="decimal"/>
      <w:lvlText w:val="8.9.%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C6444"/>
    <w:multiLevelType w:val="hybridMultilevel"/>
    <w:tmpl w:val="8C040406"/>
    <w:lvl w:ilvl="0" w:tplc="C16016D0">
      <w:start w:val="1"/>
      <w:numFmt w:val="decimal"/>
      <w:lvlText w:val="2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DF4C17"/>
    <w:multiLevelType w:val="hybridMultilevel"/>
    <w:tmpl w:val="363040C8"/>
    <w:lvl w:ilvl="0" w:tplc="FFFFFFFF">
      <w:start w:val="1"/>
      <w:numFmt w:val="decimal"/>
      <w:lvlText w:val="7.%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AE935B9"/>
    <w:multiLevelType w:val="hybridMultilevel"/>
    <w:tmpl w:val="DB8C3628"/>
    <w:lvl w:ilvl="0" w:tplc="F3F82624">
      <w:start w:val="1"/>
      <w:numFmt w:val="lowerLetter"/>
      <w:lvlText w:val="(%1)"/>
      <w:lvlJc w:val="left"/>
      <w:pPr>
        <w:ind w:left="1038" w:hanging="360"/>
      </w:pPr>
      <w:rPr>
        <w:rFonts w:hint="default"/>
        <w:b w:val="0"/>
        <w:bCs/>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9" w15:restartNumberingAfterBreak="0">
    <w:nsid w:val="0B3E6D19"/>
    <w:multiLevelType w:val="hybridMultilevel"/>
    <w:tmpl w:val="5D064A82"/>
    <w:lvl w:ilvl="0" w:tplc="7ACEBD94">
      <w:start w:val="1"/>
      <w:numFmt w:val="decimal"/>
      <w:lvlText w:val="12.%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1" w15:restartNumberingAfterBreak="0">
    <w:nsid w:val="0EBC0245"/>
    <w:multiLevelType w:val="hybridMultilevel"/>
    <w:tmpl w:val="D7BE4458"/>
    <w:lvl w:ilvl="0" w:tplc="246A3B4A">
      <w:start w:val="1"/>
      <w:numFmt w:val="decimal"/>
      <w:lvlText w:val="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36CCF"/>
    <w:multiLevelType w:val="hybridMultilevel"/>
    <w:tmpl w:val="E8EA040E"/>
    <w:lvl w:ilvl="0" w:tplc="D694A858">
      <w:start w:val="1"/>
      <w:numFmt w:val="decimal"/>
      <w:lvlText w:val="5.%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DB0F11"/>
    <w:multiLevelType w:val="hybridMultilevel"/>
    <w:tmpl w:val="D08AC596"/>
    <w:lvl w:ilvl="0" w:tplc="0BE22C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876602"/>
    <w:multiLevelType w:val="hybridMultilevel"/>
    <w:tmpl w:val="5FF00A9E"/>
    <w:lvl w:ilvl="0" w:tplc="25BACA84">
      <w:start w:val="1"/>
      <w:numFmt w:val="decimal"/>
      <w:lvlText w:val="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904544"/>
    <w:multiLevelType w:val="hybridMultilevel"/>
    <w:tmpl w:val="F64C85CC"/>
    <w:lvl w:ilvl="0" w:tplc="6122E152">
      <w:start w:val="1"/>
      <w:numFmt w:val="decimal"/>
      <w:lvlText w:val="14.3.%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F73C56"/>
    <w:multiLevelType w:val="hybridMultilevel"/>
    <w:tmpl w:val="CAF49D7C"/>
    <w:lvl w:ilvl="0" w:tplc="E15C08BA">
      <w:start w:val="1"/>
      <w:numFmt w:val="decimal"/>
      <w:lvlText w:val="12.2.%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F300D"/>
    <w:multiLevelType w:val="hybridMultilevel"/>
    <w:tmpl w:val="5E4A917A"/>
    <w:lvl w:ilvl="0" w:tplc="59326864">
      <w:start w:val="1"/>
      <w:numFmt w:val="decimal"/>
      <w:lvlText w:val="10.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8B3574"/>
    <w:multiLevelType w:val="hybridMultilevel"/>
    <w:tmpl w:val="8FD09148"/>
    <w:lvl w:ilvl="0" w:tplc="17800552">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3124DF"/>
    <w:multiLevelType w:val="hybridMultilevel"/>
    <w:tmpl w:val="B3E01318"/>
    <w:lvl w:ilvl="0" w:tplc="E4702C7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7940C1"/>
    <w:multiLevelType w:val="hybridMultilevel"/>
    <w:tmpl w:val="8E480668"/>
    <w:lvl w:ilvl="0" w:tplc="B18AB148">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46636E"/>
    <w:multiLevelType w:val="hybridMultilevel"/>
    <w:tmpl w:val="5C5EE516"/>
    <w:lvl w:ilvl="0" w:tplc="5B008F8C">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532BE0"/>
    <w:multiLevelType w:val="hybridMultilevel"/>
    <w:tmpl w:val="9E00E760"/>
    <w:lvl w:ilvl="0" w:tplc="134A5952">
      <w:start w:val="1"/>
      <w:numFmt w:val="decimal"/>
      <w:lvlText w:val="4.%1"/>
      <w:lvlJc w:val="left"/>
      <w:pPr>
        <w:ind w:left="1440" w:hanging="360"/>
      </w:pPr>
      <w:rPr>
        <w:rFonts w:hint="default"/>
        <w:color w:val="2F5496" w:themeColor="accent1" w:themeShade="BF"/>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706718A"/>
    <w:multiLevelType w:val="hybridMultilevel"/>
    <w:tmpl w:val="290AC162"/>
    <w:lvl w:ilvl="0" w:tplc="D9AE7A0C">
      <w:start w:val="1"/>
      <w:numFmt w:val="decimal"/>
      <w:lvlText w:val="9.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640BB8"/>
    <w:multiLevelType w:val="hybridMultilevel"/>
    <w:tmpl w:val="D08AEB60"/>
    <w:lvl w:ilvl="0" w:tplc="4A483552">
      <w:start w:val="1"/>
      <w:numFmt w:val="decimal"/>
      <w:lvlText w:val="11.%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B8696B"/>
    <w:multiLevelType w:val="hybridMultilevel"/>
    <w:tmpl w:val="9B1ADEEE"/>
    <w:lvl w:ilvl="0" w:tplc="CAF6EC22">
      <w:start w:val="1"/>
      <w:numFmt w:val="decimal"/>
      <w:lvlText w:val="13.1.%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26548D"/>
    <w:multiLevelType w:val="hybridMultilevel"/>
    <w:tmpl w:val="DC148AE8"/>
    <w:lvl w:ilvl="0" w:tplc="E9702F0C">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35202C"/>
    <w:multiLevelType w:val="hybridMultilevel"/>
    <w:tmpl w:val="168E932E"/>
    <w:lvl w:ilvl="0" w:tplc="FB5A510E">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B835D7"/>
    <w:multiLevelType w:val="hybridMultilevel"/>
    <w:tmpl w:val="5D6EE31C"/>
    <w:lvl w:ilvl="0" w:tplc="2AAA0D92">
      <w:start w:val="1"/>
      <w:numFmt w:val="decimal"/>
      <w:lvlText w:val="12.%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BC3E9C"/>
    <w:multiLevelType w:val="hybridMultilevel"/>
    <w:tmpl w:val="F62A5518"/>
    <w:lvl w:ilvl="0" w:tplc="1362DAB6">
      <w:start w:val="1"/>
      <w:numFmt w:val="decimal"/>
      <w:lvlText w:val="1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D86BDF"/>
    <w:multiLevelType w:val="hybridMultilevel"/>
    <w:tmpl w:val="68DAE714"/>
    <w:lvl w:ilvl="0" w:tplc="A0E284D0">
      <w:start w:val="1"/>
      <w:numFmt w:val="decimal"/>
      <w:lvlText w:val="1.%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983783"/>
    <w:multiLevelType w:val="hybridMultilevel"/>
    <w:tmpl w:val="84BA6AF0"/>
    <w:lvl w:ilvl="0" w:tplc="E5B2A364">
      <w:start w:val="1"/>
      <w:numFmt w:val="decimal"/>
      <w:lvlText w:val="5.%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D440245"/>
    <w:multiLevelType w:val="hybridMultilevel"/>
    <w:tmpl w:val="84EE30FA"/>
    <w:lvl w:ilvl="0" w:tplc="2D6025F4">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7A0FF1"/>
    <w:multiLevelType w:val="hybridMultilevel"/>
    <w:tmpl w:val="8A66CB2E"/>
    <w:lvl w:ilvl="0" w:tplc="1346E72C">
      <w:start w:val="1"/>
      <w:numFmt w:val="decimal"/>
      <w:lvlText w:val="14.7.%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A604E3"/>
    <w:multiLevelType w:val="multilevel"/>
    <w:tmpl w:val="8B56FB4E"/>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5" w15:restartNumberingAfterBreak="0">
    <w:nsid w:val="22902F49"/>
    <w:multiLevelType w:val="hybridMultilevel"/>
    <w:tmpl w:val="0ED6808E"/>
    <w:lvl w:ilvl="0" w:tplc="3146AEF4">
      <w:start w:val="1"/>
      <w:numFmt w:val="decimal"/>
      <w:lvlText w:val="6.%1"/>
      <w:lvlJc w:val="left"/>
      <w:pPr>
        <w:ind w:left="1471" w:hanging="360"/>
      </w:pPr>
      <w:rPr>
        <w:rFonts w:hint="default"/>
        <w:sz w:val="22"/>
        <w:szCs w:val="22"/>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36" w15:restartNumberingAfterBreak="0">
    <w:nsid w:val="23B22896"/>
    <w:multiLevelType w:val="hybridMultilevel"/>
    <w:tmpl w:val="458A4BFC"/>
    <w:lvl w:ilvl="0" w:tplc="2D5A468E">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CE351A"/>
    <w:multiLevelType w:val="hybridMultilevel"/>
    <w:tmpl w:val="424CB0AE"/>
    <w:lvl w:ilvl="0" w:tplc="E444815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101019"/>
    <w:multiLevelType w:val="hybridMultilevel"/>
    <w:tmpl w:val="9692F84A"/>
    <w:lvl w:ilvl="0" w:tplc="3ACC1C62">
      <w:start w:val="1"/>
      <w:numFmt w:val="decimal"/>
      <w:lvlText w:val="8.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A67A62"/>
    <w:multiLevelType w:val="hybridMultilevel"/>
    <w:tmpl w:val="868C5310"/>
    <w:lvl w:ilvl="0" w:tplc="E886E2D4">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922A6F"/>
    <w:multiLevelType w:val="hybridMultilevel"/>
    <w:tmpl w:val="B67C53EE"/>
    <w:lvl w:ilvl="0" w:tplc="257ED850">
      <w:start w:val="1"/>
      <w:numFmt w:val="lowerLetter"/>
      <w:lvlText w:val="(%1)"/>
      <w:lvlJc w:val="left"/>
      <w:pPr>
        <w:ind w:left="1038" w:hanging="360"/>
      </w:pPr>
      <w:rPr>
        <w:rFonts w:hint="default"/>
        <w:i w:val="0"/>
        <w:iCs/>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41" w15:restartNumberingAfterBreak="0">
    <w:nsid w:val="28C95FA6"/>
    <w:multiLevelType w:val="hybridMultilevel"/>
    <w:tmpl w:val="3DBCDB10"/>
    <w:lvl w:ilvl="0" w:tplc="8B36FCAE">
      <w:start w:val="1"/>
      <w:numFmt w:val="decimal"/>
      <w:lvlText w:val="7.%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0A06D8"/>
    <w:multiLevelType w:val="hybridMultilevel"/>
    <w:tmpl w:val="25DEF888"/>
    <w:lvl w:ilvl="0" w:tplc="0D7A584E">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1A6F9B"/>
    <w:multiLevelType w:val="hybridMultilevel"/>
    <w:tmpl w:val="D45ED526"/>
    <w:lvl w:ilvl="0" w:tplc="7ACEBD94">
      <w:start w:val="1"/>
      <w:numFmt w:val="decimal"/>
      <w:lvlText w:val="12.%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8451F8"/>
    <w:multiLevelType w:val="hybridMultilevel"/>
    <w:tmpl w:val="EEBEB622"/>
    <w:lvl w:ilvl="0" w:tplc="FFFFFFFF">
      <w:start w:val="1"/>
      <w:numFmt w:val="decimal"/>
      <w:lvlText w:val="9.%1"/>
      <w:lvlJc w:val="left"/>
      <w:pPr>
        <w:ind w:left="1471" w:hanging="360"/>
      </w:pPr>
      <w:rPr>
        <w:rFonts w:hint="default"/>
      </w:rPr>
    </w:lvl>
    <w:lvl w:ilvl="1" w:tplc="FFFFFFFF" w:tentative="1">
      <w:start w:val="1"/>
      <w:numFmt w:val="lowerLetter"/>
      <w:lvlText w:val="%2."/>
      <w:lvlJc w:val="left"/>
      <w:pPr>
        <w:ind w:left="2191" w:hanging="360"/>
      </w:pPr>
    </w:lvl>
    <w:lvl w:ilvl="2" w:tplc="FFFFFFFF" w:tentative="1">
      <w:start w:val="1"/>
      <w:numFmt w:val="lowerRoman"/>
      <w:lvlText w:val="%3."/>
      <w:lvlJc w:val="right"/>
      <w:pPr>
        <w:ind w:left="2911" w:hanging="180"/>
      </w:pPr>
    </w:lvl>
    <w:lvl w:ilvl="3" w:tplc="FFFFFFFF" w:tentative="1">
      <w:start w:val="1"/>
      <w:numFmt w:val="decimal"/>
      <w:lvlText w:val="%4."/>
      <w:lvlJc w:val="left"/>
      <w:pPr>
        <w:ind w:left="3631" w:hanging="360"/>
      </w:pPr>
    </w:lvl>
    <w:lvl w:ilvl="4" w:tplc="FFFFFFFF" w:tentative="1">
      <w:start w:val="1"/>
      <w:numFmt w:val="lowerLetter"/>
      <w:lvlText w:val="%5."/>
      <w:lvlJc w:val="left"/>
      <w:pPr>
        <w:ind w:left="4351" w:hanging="360"/>
      </w:pPr>
    </w:lvl>
    <w:lvl w:ilvl="5" w:tplc="FFFFFFFF" w:tentative="1">
      <w:start w:val="1"/>
      <w:numFmt w:val="lowerRoman"/>
      <w:lvlText w:val="%6."/>
      <w:lvlJc w:val="right"/>
      <w:pPr>
        <w:ind w:left="5071" w:hanging="180"/>
      </w:pPr>
    </w:lvl>
    <w:lvl w:ilvl="6" w:tplc="FFFFFFFF" w:tentative="1">
      <w:start w:val="1"/>
      <w:numFmt w:val="decimal"/>
      <w:lvlText w:val="%7."/>
      <w:lvlJc w:val="left"/>
      <w:pPr>
        <w:ind w:left="5791" w:hanging="360"/>
      </w:pPr>
    </w:lvl>
    <w:lvl w:ilvl="7" w:tplc="FFFFFFFF" w:tentative="1">
      <w:start w:val="1"/>
      <w:numFmt w:val="lowerLetter"/>
      <w:lvlText w:val="%8."/>
      <w:lvlJc w:val="left"/>
      <w:pPr>
        <w:ind w:left="6511" w:hanging="360"/>
      </w:pPr>
    </w:lvl>
    <w:lvl w:ilvl="8" w:tplc="FFFFFFFF" w:tentative="1">
      <w:start w:val="1"/>
      <w:numFmt w:val="lowerRoman"/>
      <w:lvlText w:val="%9."/>
      <w:lvlJc w:val="right"/>
      <w:pPr>
        <w:ind w:left="7231" w:hanging="180"/>
      </w:pPr>
    </w:lvl>
  </w:abstractNum>
  <w:abstractNum w:abstractNumId="45" w15:restartNumberingAfterBreak="0">
    <w:nsid w:val="2AD15A7B"/>
    <w:multiLevelType w:val="hybridMultilevel"/>
    <w:tmpl w:val="E218733E"/>
    <w:lvl w:ilvl="0" w:tplc="5838D942">
      <w:start w:val="1"/>
      <w:numFmt w:val="decimal"/>
      <w:lvlText w:val="1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5931DD"/>
    <w:multiLevelType w:val="hybridMultilevel"/>
    <w:tmpl w:val="97BEFE0C"/>
    <w:lvl w:ilvl="0" w:tplc="5A3AB604">
      <w:start w:val="1"/>
      <w:numFmt w:val="decimal"/>
      <w:lvlText w:val="9.1.%1"/>
      <w:lvlJc w:val="left"/>
      <w:pPr>
        <w:ind w:left="1471" w:hanging="360"/>
      </w:pPr>
      <w:rPr>
        <w:rFonts w:hint="default"/>
      </w:rPr>
    </w:lvl>
    <w:lvl w:ilvl="1" w:tplc="74905698">
      <w:start w:val="1"/>
      <w:numFmt w:val="decimal"/>
      <w:lvlText w:val="9.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8C5953"/>
    <w:multiLevelType w:val="hybridMultilevel"/>
    <w:tmpl w:val="16AAD982"/>
    <w:lvl w:ilvl="0" w:tplc="E5B25F74">
      <w:start w:val="1"/>
      <w:numFmt w:val="decimal"/>
      <w:lvlText w:val="14.4.%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9123D1"/>
    <w:multiLevelType w:val="hybridMultilevel"/>
    <w:tmpl w:val="8320FC5C"/>
    <w:lvl w:ilvl="0" w:tplc="00C60F6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254F95"/>
    <w:multiLevelType w:val="hybridMultilevel"/>
    <w:tmpl w:val="BF2462D0"/>
    <w:lvl w:ilvl="0" w:tplc="8C1A524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C643CD1"/>
    <w:multiLevelType w:val="hybridMultilevel"/>
    <w:tmpl w:val="DA3E2614"/>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9A5AC8"/>
    <w:multiLevelType w:val="hybridMultilevel"/>
    <w:tmpl w:val="0E16A776"/>
    <w:lvl w:ilvl="0" w:tplc="E6E8F1CE">
      <w:start w:val="1"/>
      <w:numFmt w:val="decimal"/>
      <w:lvlText w:val="11.%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470F5B"/>
    <w:multiLevelType w:val="hybridMultilevel"/>
    <w:tmpl w:val="FCFACF68"/>
    <w:lvl w:ilvl="0" w:tplc="6158F1CE">
      <w:start w:val="1"/>
      <w:numFmt w:val="decimal"/>
      <w:lvlText w:val="5.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32601F"/>
    <w:multiLevelType w:val="hybridMultilevel"/>
    <w:tmpl w:val="B3DA2172"/>
    <w:lvl w:ilvl="0" w:tplc="3760CD16">
      <w:start w:val="1"/>
      <w:numFmt w:val="decimal"/>
      <w:lvlText w:val="8.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1A01BE"/>
    <w:multiLevelType w:val="hybridMultilevel"/>
    <w:tmpl w:val="2048DBEA"/>
    <w:lvl w:ilvl="0" w:tplc="A4F4B110">
      <w:start w:val="1"/>
      <w:numFmt w:val="decimal"/>
      <w:lvlText w:val="14.9.%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AA6229"/>
    <w:multiLevelType w:val="hybridMultilevel"/>
    <w:tmpl w:val="E2824DA6"/>
    <w:lvl w:ilvl="0" w:tplc="4A4488EC">
      <w:start w:val="1"/>
      <w:numFmt w:val="decimal"/>
      <w:lvlText w:val="5.%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C90D75"/>
    <w:multiLevelType w:val="hybridMultilevel"/>
    <w:tmpl w:val="E6D61E24"/>
    <w:lvl w:ilvl="0" w:tplc="FFFFFFFF">
      <w:start w:val="1"/>
      <w:numFmt w:val="decimal"/>
      <w:lvlText w:val="10.%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3450E4A"/>
    <w:multiLevelType w:val="hybridMultilevel"/>
    <w:tmpl w:val="BA9C92C4"/>
    <w:lvl w:ilvl="0" w:tplc="F7646D04">
      <w:start w:val="1"/>
      <w:numFmt w:val="decimal"/>
      <w:lvlText w:val="14.%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16C3F"/>
    <w:multiLevelType w:val="hybridMultilevel"/>
    <w:tmpl w:val="347A9AA8"/>
    <w:lvl w:ilvl="0" w:tplc="D0DE6886">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7E4E55"/>
    <w:multiLevelType w:val="hybridMultilevel"/>
    <w:tmpl w:val="C17C2342"/>
    <w:lvl w:ilvl="0" w:tplc="BEF656F6">
      <w:start w:val="1"/>
      <w:numFmt w:val="decimal"/>
      <w:lvlText w:val="14.6.%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0220EB"/>
    <w:multiLevelType w:val="hybridMultilevel"/>
    <w:tmpl w:val="3CA27CF6"/>
    <w:lvl w:ilvl="0" w:tplc="FDA6922C">
      <w:start w:val="1"/>
      <w:numFmt w:val="decimal"/>
      <w:lvlText w:val="2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66F6C45"/>
    <w:multiLevelType w:val="hybridMultilevel"/>
    <w:tmpl w:val="354612FE"/>
    <w:lvl w:ilvl="0" w:tplc="E3002318">
      <w:start w:val="1"/>
      <w:numFmt w:val="decimal"/>
      <w:lvlText w:val="4.%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388C1005"/>
    <w:multiLevelType w:val="hybridMultilevel"/>
    <w:tmpl w:val="54BE9610"/>
    <w:lvl w:ilvl="0" w:tplc="CB6CA856">
      <w:start w:val="1"/>
      <w:numFmt w:val="decimal"/>
      <w:lvlText w:val="2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D74197"/>
    <w:multiLevelType w:val="hybridMultilevel"/>
    <w:tmpl w:val="1F0EDFFE"/>
    <w:lvl w:ilvl="0" w:tplc="3760CD16">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466F96"/>
    <w:multiLevelType w:val="hybridMultilevel"/>
    <w:tmpl w:val="1A801442"/>
    <w:lvl w:ilvl="0" w:tplc="E88CF8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D44733"/>
    <w:multiLevelType w:val="hybridMultilevel"/>
    <w:tmpl w:val="79763D36"/>
    <w:lvl w:ilvl="0" w:tplc="4A483552">
      <w:start w:val="1"/>
      <w:numFmt w:val="decimal"/>
      <w:lvlText w:val="11.%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3A7303"/>
    <w:multiLevelType w:val="hybridMultilevel"/>
    <w:tmpl w:val="2272C518"/>
    <w:lvl w:ilvl="0" w:tplc="0BE22C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90771E"/>
    <w:multiLevelType w:val="hybridMultilevel"/>
    <w:tmpl w:val="3CF2935E"/>
    <w:lvl w:ilvl="0" w:tplc="C024CD52">
      <w:start w:val="1"/>
      <w:numFmt w:val="decimal"/>
      <w:lvlText w:val="9.1.%1"/>
      <w:lvlJc w:val="left"/>
      <w:pPr>
        <w:ind w:left="14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4845E9"/>
    <w:multiLevelType w:val="hybridMultilevel"/>
    <w:tmpl w:val="6ABAF680"/>
    <w:lvl w:ilvl="0" w:tplc="55F4C7B8">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997905"/>
    <w:multiLevelType w:val="hybridMultilevel"/>
    <w:tmpl w:val="02A493C4"/>
    <w:lvl w:ilvl="0" w:tplc="5462CDF8">
      <w:start w:val="1"/>
      <w:numFmt w:val="decimal"/>
      <w:lvlText w:val="13.%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C2788B"/>
    <w:multiLevelType w:val="hybridMultilevel"/>
    <w:tmpl w:val="F9A6EFCE"/>
    <w:lvl w:ilvl="0" w:tplc="FFFFFFFF">
      <w:start w:val="1"/>
      <w:numFmt w:val="decimal"/>
      <w:lvlText w:val="10.%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3E6853EB"/>
    <w:multiLevelType w:val="hybridMultilevel"/>
    <w:tmpl w:val="2FDEA8E6"/>
    <w:lvl w:ilvl="0" w:tplc="3020958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BB5E95"/>
    <w:multiLevelType w:val="hybridMultilevel"/>
    <w:tmpl w:val="9CCA8356"/>
    <w:lvl w:ilvl="0" w:tplc="3146AEF4">
      <w:start w:val="1"/>
      <w:numFmt w:val="decimal"/>
      <w:lvlText w:val="6.%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CC495C"/>
    <w:multiLevelType w:val="hybridMultilevel"/>
    <w:tmpl w:val="3A10C7BE"/>
    <w:lvl w:ilvl="0" w:tplc="C754998E">
      <w:start w:val="1"/>
      <w:numFmt w:val="decimal"/>
      <w:lvlText w:val="8.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1E7F6C"/>
    <w:multiLevelType w:val="hybridMultilevel"/>
    <w:tmpl w:val="DC30BA9C"/>
    <w:lvl w:ilvl="0" w:tplc="7B76C96C">
      <w:start w:val="1"/>
      <w:numFmt w:val="decimal"/>
      <w:lvlText w:val="6.%1"/>
      <w:lvlJc w:val="left"/>
      <w:pPr>
        <w:ind w:left="1471" w:hanging="360"/>
      </w:pPr>
      <w:rPr>
        <w:rFonts w:hint="default"/>
        <w:sz w:val="22"/>
        <w:szCs w:val="22"/>
      </w:rPr>
    </w:lvl>
    <w:lvl w:ilvl="1" w:tplc="FFFFFFFF" w:tentative="1">
      <w:start w:val="1"/>
      <w:numFmt w:val="lowerLetter"/>
      <w:lvlText w:val="%2."/>
      <w:lvlJc w:val="left"/>
      <w:pPr>
        <w:ind w:left="2191" w:hanging="360"/>
      </w:pPr>
    </w:lvl>
    <w:lvl w:ilvl="2" w:tplc="FFFFFFFF" w:tentative="1">
      <w:start w:val="1"/>
      <w:numFmt w:val="lowerRoman"/>
      <w:lvlText w:val="%3."/>
      <w:lvlJc w:val="right"/>
      <w:pPr>
        <w:ind w:left="2911" w:hanging="180"/>
      </w:pPr>
    </w:lvl>
    <w:lvl w:ilvl="3" w:tplc="FFFFFFFF" w:tentative="1">
      <w:start w:val="1"/>
      <w:numFmt w:val="decimal"/>
      <w:lvlText w:val="%4."/>
      <w:lvlJc w:val="left"/>
      <w:pPr>
        <w:ind w:left="3631" w:hanging="360"/>
      </w:pPr>
    </w:lvl>
    <w:lvl w:ilvl="4" w:tplc="FFFFFFFF" w:tentative="1">
      <w:start w:val="1"/>
      <w:numFmt w:val="lowerLetter"/>
      <w:lvlText w:val="%5."/>
      <w:lvlJc w:val="left"/>
      <w:pPr>
        <w:ind w:left="4351" w:hanging="360"/>
      </w:pPr>
    </w:lvl>
    <w:lvl w:ilvl="5" w:tplc="FFFFFFFF" w:tentative="1">
      <w:start w:val="1"/>
      <w:numFmt w:val="lowerRoman"/>
      <w:lvlText w:val="%6."/>
      <w:lvlJc w:val="right"/>
      <w:pPr>
        <w:ind w:left="5071" w:hanging="180"/>
      </w:pPr>
    </w:lvl>
    <w:lvl w:ilvl="6" w:tplc="FFFFFFFF" w:tentative="1">
      <w:start w:val="1"/>
      <w:numFmt w:val="decimal"/>
      <w:lvlText w:val="%7."/>
      <w:lvlJc w:val="left"/>
      <w:pPr>
        <w:ind w:left="5791" w:hanging="360"/>
      </w:pPr>
    </w:lvl>
    <w:lvl w:ilvl="7" w:tplc="FFFFFFFF" w:tentative="1">
      <w:start w:val="1"/>
      <w:numFmt w:val="lowerLetter"/>
      <w:lvlText w:val="%8."/>
      <w:lvlJc w:val="left"/>
      <w:pPr>
        <w:ind w:left="6511" w:hanging="360"/>
      </w:pPr>
    </w:lvl>
    <w:lvl w:ilvl="8" w:tplc="FFFFFFFF" w:tentative="1">
      <w:start w:val="1"/>
      <w:numFmt w:val="lowerRoman"/>
      <w:lvlText w:val="%9."/>
      <w:lvlJc w:val="right"/>
      <w:pPr>
        <w:ind w:left="7231" w:hanging="180"/>
      </w:pPr>
    </w:lvl>
  </w:abstractNum>
  <w:abstractNum w:abstractNumId="75" w15:restartNumberingAfterBreak="0">
    <w:nsid w:val="403E3D59"/>
    <w:multiLevelType w:val="hybridMultilevel"/>
    <w:tmpl w:val="B9022BE6"/>
    <w:lvl w:ilvl="0" w:tplc="BBECD98E">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4A28D2"/>
    <w:multiLevelType w:val="hybridMultilevel"/>
    <w:tmpl w:val="67021E6E"/>
    <w:lvl w:ilvl="0" w:tplc="C0D890D2">
      <w:start w:val="1"/>
      <w:numFmt w:val="decimal"/>
      <w:lvlText w:val="1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285C84"/>
    <w:multiLevelType w:val="hybridMultilevel"/>
    <w:tmpl w:val="3080F14E"/>
    <w:lvl w:ilvl="0" w:tplc="A878B70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EA6299"/>
    <w:multiLevelType w:val="hybridMultilevel"/>
    <w:tmpl w:val="AC363268"/>
    <w:lvl w:ilvl="0" w:tplc="59326864">
      <w:start w:val="1"/>
      <w:numFmt w:val="decimal"/>
      <w:lvlText w:val="10.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882A36"/>
    <w:multiLevelType w:val="hybridMultilevel"/>
    <w:tmpl w:val="D08AC596"/>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43C64FD"/>
    <w:multiLevelType w:val="hybridMultilevel"/>
    <w:tmpl w:val="1A801442"/>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6091844"/>
    <w:multiLevelType w:val="hybridMultilevel"/>
    <w:tmpl w:val="0B10BA3A"/>
    <w:lvl w:ilvl="0" w:tplc="1D1C1994">
      <w:start w:val="1"/>
      <w:numFmt w:val="decimal"/>
      <w:lvlText w:val="9.%1"/>
      <w:lvlJc w:val="left"/>
      <w:pPr>
        <w:ind w:left="1471" w:hanging="360"/>
      </w:pPr>
      <w:rPr>
        <w:rFonts w:hint="default"/>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82" w15:restartNumberingAfterBreak="0">
    <w:nsid w:val="462C4601"/>
    <w:multiLevelType w:val="multilevel"/>
    <w:tmpl w:val="D13C9630"/>
    <w:numStyleLink w:val="LMA"/>
  </w:abstractNum>
  <w:abstractNum w:abstractNumId="83" w15:restartNumberingAfterBreak="0">
    <w:nsid w:val="477D4013"/>
    <w:multiLevelType w:val="hybridMultilevel"/>
    <w:tmpl w:val="FC421A9C"/>
    <w:lvl w:ilvl="0" w:tplc="7F72D368">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8610431"/>
    <w:multiLevelType w:val="hybridMultilevel"/>
    <w:tmpl w:val="AFBC61DE"/>
    <w:lvl w:ilvl="0" w:tplc="1F3E0986">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90504E8"/>
    <w:multiLevelType w:val="hybridMultilevel"/>
    <w:tmpl w:val="B2448AB8"/>
    <w:lvl w:ilvl="0" w:tplc="D9AE7A0C">
      <w:start w:val="1"/>
      <w:numFmt w:val="decimal"/>
      <w:lvlText w:val="9.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503C3C"/>
    <w:multiLevelType w:val="hybridMultilevel"/>
    <w:tmpl w:val="8398BE78"/>
    <w:lvl w:ilvl="0" w:tplc="85826782">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097E5F"/>
    <w:multiLevelType w:val="hybridMultilevel"/>
    <w:tmpl w:val="DB1A1592"/>
    <w:lvl w:ilvl="0" w:tplc="F606FCAC">
      <w:start w:val="1"/>
      <w:numFmt w:val="decimal"/>
      <w:lvlText w:val="2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975035"/>
    <w:multiLevelType w:val="hybridMultilevel"/>
    <w:tmpl w:val="8D2EC66C"/>
    <w:lvl w:ilvl="0" w:tplc="92380230">
      <w:start w:val="1"/>
      <w:numFmt w:val="decimal"/>
      <w:lvlText w:val="5.%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B705744"/>
    <w:multiLevelType w:val="hybridMultilevel"/>
    <w:tmpl w:val="205E027C"/>
    <w:lvl w:ilvl="0" w:tplc="C024CD52">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912C38"/>
    <w:multiLevelType w:val="hybridMultilevel"/>
    <w:tmpl w:val="32369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CB75241"/>
    <w:multiLevelType w:val="hybridMultilevel"/>
    <w:tmpl w:val="A3706E9E"/>
    <w:lvl w:ilvl="0" w:tplc="A4F4B110">
      <w:start w:val="1"/>
      <w:numFmt w:val="decimal"/>
      <w:lvlText w:val="14.9.%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EB2285"/>
    <w:multiLevelType w:val="hybridMultilevel"/>
    <w:tmpl w:val="DC761F90"/>
    <w:lvl w:ilvl="0" w:tplc="1346E72C">
      <w:start w:val="1"/>
      <w:numFmt w:val="decimal"/>
      <w:lvlText w:val="14.7.%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D782EF0"/>
    <w:multiLevelType w:val="hybridMultilevel"/>
    <w:tmpl w:val="DA3E2614"/>
    <w:lvl w:ilvl="0" w:tplc="3020958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CC6219"/>
    <w:multiLevelType w:val="hybridMultilevel"/>
    <w:tmpl w:val="2C2603A4"/>
    <w:lvl w:ilvl="0" w:tplc="E5B25F74">
      <w:start w:val="1"/>
      <w:numFmt w:val="decimal"/>
      <w:lvlText w:val="14.4.%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80F49"/>
    <w:multiLevelType w:val="hybridMultilevel"/>
    <w:tmpl w:val="348060BA"/>
    <w:lvl w:ilvl="0" w:tplc="246A3B4A">
      <w:start w:val="1"/>
      <w:numFmt w:val="decimal"/>
      <w:lvlText w:val="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7369DE"/>
    <w:multiLevelType w:val="hybridMultilevel"/>
    <w:tmpl w:val="85245004"/>
    <w:lvl w:ilvl="0" w:tplc="0BE22C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C17C40"/>
    <w:multiLevelType w:val="hybridMultilevel"/>
    <w:tmpl w:val="4552CF1E"/>
    <w:lvl w:ilvl="0" w:tplc="527CBE8C">
      <w:start w:val="1"/>
      <w:numFmt w:val="decimal"/>
      <w:lvlText w:val="1.2.%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99" w15:restartNumberingAfterBreak="0">
    <w:nsid w:val="4F937460"/>
    <w:multiLevelType w:val="hybridMultilevel"/>
    <w:tmpl w:val="B8DA0628"/>
    <w:lvl w:ilvl="0" w:tplc="BEF656F6">
      <w:start w:val="1"/>
      <w:numFmt w:val="decimal"/>
      <w:lvlText w:val="14.6.%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12C5EAF"/>
    <w:multiLevelType w:val="hybridMultilevel"/>
    <w:tmpl w:val="2F80B9F4"/>
    <w:lvl w:ilvl="0" w:tplc="3B104910">
      <w:start w:val="1"/>
      <w:numFmt w:val="decimal"/>
      <w:lvlText w:val="%1"/>
      <w:lvlJc w:val="left"/>
      <w:pPr>
        <w:ind w:left="72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AB32F4"/>
    <w:multiLevelType w:val="hybridMultilevel"/>
    <w:tmpl w:val="083A1114"/>
    <w:lvl w:ilvl="0" w:tplc="E4702C7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2CD4A17"/>
    <w:multiLevelType w:val="hybridMultilevel"/>
    <w:tmpl w:val="376690DE"/>
    <w:lvl w:ilvl="0" w:tplc="0F406882">
      <w:start w:val="1"/>
      <w:numFmt w:val="decimal"/>
      <w:lvlText w:val="10.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E54F55"/>
    <w:multiLevelType w:val="hybridMultilevel"/>
    <w:tmpl w:val="C01C69CA"/>
    <w:lvl w:ilvl="0" w:tplc="ED30023C">
      <w:start w:val="1"/>
      <w:numFmt w:val="decimal"/>
      <w:lvlText w:val="10.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32162E9"/>
    <w:multiLevelType w:val="hybridMultilevel"/>
    <w:tmpl w:val="F4EC8C26"/>
    <w:lvl w:ilvl="0" w:tplc="FFFFFFFF">
      <w:start w:val="1"/>
      <w:numFmt w:val="decimal"/>
      <w:lvlText w:val="8.%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551E1745"/>
    <w:multiLevelType w:val="hybridMultilevel"/>
    <w:tmpl w:val="6CB26EE4"/>
    <w:lvl w:ilvl="0" w:tplc="D6004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39284E"/>
    <w:multiLevelType w:val="hybridMultilevel"/>
    <w:tmpl w:val="F4EC8C26"/>
    <w:lvl w:ilvl="0" w:tplc="1A0220E8">
      <w:start w:val="1"/>
      <w:numFmt w:val="decimal"/>
      <w:lvlText w:val="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57A7AD2"/>
    <w:multiLevelType w:val="hybridMultilevel"/>
    <w:tmpl w:val="37D8BB3C"/>
    <w:lvl w:ilvl="0" w:tplc="C680ACA8">
      <w:start w:val="1"/>
      <w:numFmt w:val="decimal"/>
      <w:lvlText w:val="1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6C86D76"/>
    <w:multiLevelType w:val="hybridMultilevel"/>
    <w:tmpl w:val="0C50C9AA"/>
    <w:lvl w:ilvl="0" w:tplc="A204E754">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8FA3F3C"/>
    <w:multiLevelType w:val="hybridMultilevel"/>
    <w:tmpl w:val="66EC04B4"/>
    <w:lvl w:ilvl="0" w:tplc="8B36FCAE">
      <w:start w:val="1"/>
      <w:numFmt w:val="decimal"/>
      <w:lvlText w:val="7.%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92516B9"/>
    <w:multiLevelType w:val="hybridMultilevel"/>
    <w:tmpl w:val="E4C4EFDE"/>
    <w:lvl w:ilvl="0" w:tplc="5462CDF8">
      <w:start w:val="1"/>
      <w:numFmt w:val="decimal"/>
      <w:lvlText w:val="13.%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12" w15:restartNumberingAfterBreak="0">
    <w:nsid w:val="5A8266B2"/>
    <w:multiLevelType w:val="hybridMultilevel"/>
    <w:tmpl w:val="E56640FE"/>
    <w:lvl w:ilvl="0" w:tplc="9C5E6C96">
      <w:start w:val="1"/>
      <w:numFmt w:val="decimal"/>
      <w:lvlText w:val="%1"/>
      <w:lvlJc w:val="left"/>
      <w:pPr>
        <w:ind w:left="720" w:hanging="360"/>
      </w:pPr>
      <w:rPr>
        <w:rFonts w:hint="default"/>
        <w:b/>
        <w:bCs/>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AE55519"/>
    <w:multiLevelType w:val="hybridMultilevel"/>
    <w:tmpl w:val="47B2E002"/>
    <w:lvl w:ilvl="0" w:tplc="FFFFFFFF">
      <w:start w:val="1"/>
      <w:numFmt w:val="decimal"/>
      <w:lvlText w:val="8.%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5B366C4C"/>
    <w:multiLevelType w:val="hybridMultilevel"/>
    <w:tmpl w:val="F62C7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B883A5C"/>
    <w:multiLevelType w:val="hybridMultilevel"/>
    <w:tmpl w:val="2FECD736"/>
    <w:lvl w:ilvl="0" w:tplc="34029E2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C9C10A6"/>
    <w:multiLevelType w:val="hybridMultilevel"/>
    <w:tmpl w:val="363040C8"/>
    <w:lvl w:ilvl="0" w:tplc="8B36FCAE">
      <w:start w:val="1"/>
      <w:numFmt w:val="decimal"/>
      <w:lvlText w:val="7.%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DBE0B27"/>
    <w:multiLevelType w:val="hybridMultilevel"/>
    <w:tmpl w:val="169A714C"/>
    <w:lvl w:ilvl="0" w:tplc="FFFFFFFF">
      <w:start w:val="1"/>
      <w:numFmt w:val="decimal"/>
      <w:lvlText w:val="8.%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601010A9"/>
    <w:multiLevelType w:val="hybridMultilevel"/>
    <w:tmpl w:val="BBB0F214"/>
    <w:lvl w:ilvl="0" w:tplc="6122E152">
      <w:start w:val="1"/>
      <w:numFmt w:val="decimal"/>
      <w:lvlText w:val="14.3.%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C90599"/>
    <w:multiLevelType w:val="hybridMultilevel"/>
    <w:tmpl w:val="C166112A"/>
    <w:lvl w:ilvl="0" w:tplc="F7646D04">
      <w:start w:val="1"/>
      <w:numFmt w:val="decimal"/>
      <w:lvlText w:val="14.%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37F4363"/>
    <w:multiLevelType w:val="hybridMultilevel"/>
    <w:tmpl w:val="F5404C06"/>
    <w:lvl w:ilvl="0" w:tplc="3020958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E11AA5"/>
    <w:multiLevelType w:val="hybridMultilevel"/>
    <w:tmpl w:val="D7B4B0CE"/>
    <w:lvl w:ilvl="0" w:tplc="9032642E">
      <w:start w:val="1"/>
      <w:numFmt w:val="decimal"/>
      <w:lvlText w:val="2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D77957"/>
    <w:multiLevelType w:val="hybridMultilevel"/>
    <w:tmpl w:val="B59EFAEA"/>
    <w:lvl w:ilvl="0" w:tplc="AD087E70">
      <w:start w:val="1"/>
      <w:numFmt w:val="decimal"/>
      <w:lvlText w:val="8.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7E62896"/>
    <w:multiLevelType w:val="hybridMultilevel"/>
    <w:tmpl w:val="4C26B56A"/>
    <w:lvl w:ilvl="0" w:tplc="4ED4AC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8431AC9"/>
    <w:multiLevelType w:val="hybridMultilevel"/>
    <w:tmpl w:val="CFB4DF3A"/>
    <w:lvl w:ilvl="0" w:tplc="2E7E0452">
      <w:start w:val="1"/>
      <w:numFmt w:val="decimal"/>
      <w:lvlText w:val="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88F10D2"/>
    <w:multiLevelType w:val="hybridMultilevel"/>
    <w:tmpl w:val="FA588606"/>
    <w:lvl w:ilvl="0" w:tplc="B52AA0B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8D20598"/>
    <w:multiLevelType w:val="hybridMultilevel"/>
    <w:tmpl w:val="31448032"/>
    <w:lvl w:ilvl="0" w:tplc="E9702F0C">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92F0022"/>
    <w:multiLevelType w:val="hybridMultilevel"/>
    <w:tmpl w:val="440AC594"/>
    <w:lvl w:ilvl="0" w:tplc="91D62492">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BB3A57"/>
    <w:multiLevelType w:val="hybridMultilevel"/>
    <w:tmpl w:val="960A7A96"/>
    <w:lvl w:ilvl="0" w:tplc="DC7C2CAE">
      <w:start w:val="1"/>
      <w:numFmt w:val="decimal"/>
      <w:lvlText w:val="2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DE1AD4"/>
    <w:multiLevelType w:val="hybridMultilevel"/>
    <w:tmpl w:val="B9022BE6"/>
    <w:lvl w:ilvl="0" w:tplc="BBECD98E">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E5B5B0D"/>
    <w:multiLevelType w:val="hybridMultilevel"/>
    <w:tmpl w:val="99C836E6"/>
    <w:lvl w:ilvl="0" w:tplc="25BACA84">
      <w:start w:val="1"/>
      <w:numFmt w:val="decimal"/>
      <w:lvlText w:val="8.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946F31"/>
    <w:multiLevelType w:val="hybridMultilevel"/>
    <w:tmpl w:val="0CF21522"/>
    <w:lvl w:ilvl="0" w:tplc="FFFFFFFF">
      <w:start w:val="1"/>
      <w:numFmt w:val="decimal"/>
      <w:lvlText w:val="10.%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3" w15:restartNumberingAfterBreak="0">
    <w:nsid w:val="6EA20491"/>
    <w:multiLevelType w:val="hybridMultilevel"/>
    <w:tmpl w:val="48F2CFE6"/>
    <w:lvl w:ilvl="0" w:tplc="D3B67A38">
      <w:start w:val="1"/>
      <w:numFmt w:val="decimal"/>
      <w:lvlText w:val="1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F172211"/>
    <w:multiLevelType w:val="hybridMultilevel"/>
    <w:tmpl w:val="2CD08656"/>
    <w:lvl w:ilvl="0" w:tplc="5838D942">
      <w:start w:val="1"/>
      <w:numFmt w:val="decimal"/>
      <w:lvlText w:val="1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F8F0269"/>
    <w:multiLevelType w:val="hybridMultilevel"/>
    <w:tmpl w:val="A1E8A9C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280795"/>
    <w:multiLevelType w:val="hybridMultilevel"/>
    <w:tmpl w:val="188E5FFA"/>
    <w:lvl w:ilvl="0" w:tplc="C754998E">
      <w:start w:val="1"/>
      <w:numFmt w:val="decimal"/>
      <w:lvlText w:val="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966B85"/>
    <w:multiLevelType w:val="hybridMultilevel"/>
    <w:tmpl w:val="CAF49D7C"/>
    <w:lvl w:ilvl="0" w:tplc="FFFFFFFF">
      <w:start w:val="1"/>
      <w:numFmt w:val="decimal"/>
      <w:lvlText w:val="12.2.%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12913E4"/>
    <w:multiLevelType w:val="hybridMultilevel"/>
    <w:tmpl w:val="79763D36"/>
    <w:lvl w:ilvl="0" w:tplc="4A483552">
      <w:start w:val="1"/>
      <w:numFmt w:val="decimal"/>
      <w:lvlText w:val="11.%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8A7784"/>
    <w:multiLevelType w:val="hybridMultilevel"/>
    <w:tmpl w:val="25BCE986"/>
    <w:lvl w:ilvl="0" w:tplc="B06CBCB0">
      <w:start w:val="1"/>
      <w:numFmt w:val="decimal"/>
      <w:lvlText w:val="24.%1"/>
      <w:lvlJc w:val="left"/>
      <w:pPr>
        <w:ind w:left="720" w:hanging="36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3530F89"/>
    <w:multiLevelType w:val="hybridMultilevel"/>
    <w:tmpl w:val="E4C4EFDE"/>
    <w:lvl w:ilvl="0" w:tplc="FFFFFFFF">
      <w:start w:val="1"/>
      <w:numFmt w:val="decimal"/>
      <w:lvlText w:val="13.%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4AC3A4D"/>
    <w:multiLevelType w:val="hybridMultilevel"/>
    <w:tmpl w:val="DC60C8FA"/>
    <w:lvl w:ilvl="0" w:tplc="8C1A52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51D3DDA"/>
    <w:multiLevelType w:val="hybridMultilevel"/>
    <w:tmpl w:val="9264A924"/>
    <w:lvl w:ilvl="0" w:tplc="7ACEBD94">
      <w:start w:val="1"/>
      <w:numFmt w:val="decimal"/>
      <w:lvlText w:val="12.%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5BF7A67"/>
    <w:multiLevelType w:val="hybridMultilevel"/>
    <w:tmpl w:val="24F63A54"/>
    <w:lvl w:ilvl="0" w:tplc="366E7354">
      <w:start w:val="1"/>
      <w:numFmt w:val="decimal"/>
      <w:lvlText w:val="5.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29540A"/>
    <w:multiLevelType w:val="hybridMultilevel"/>
    <w:tmpl w:val="DAC664F6"/>
    <w:lvl w:ilvl="0" w:tplc="FFFFFFFF">
      <w:start w:val="1"/>
      <w:numFmt w:val="decimal"/>
      <w:lvlText w:val="9.%1"/>
      <w:lvlJc w:val="left"/>
      <w:pPr>
        <w:ind w:left="1471" w:hanging="360"/>
      </w:pPr>
      <w:rPr>
        <w:rFonts w:hint="default"/>
      </w:rPr>
    </w:lvl>
    <w:lvl w:ilvl="1" w:tplc="FFFFFFFF" w:tentative="1">
      <w:start w:val="1"/>
      <w:numFmt w:val="lowerLetter"/>
      <w:lvlText w:val="%2."/>
      <w:lvlJc w:val="left"/>
      <w:pPr>
        <w:ind w:left="2191" w:hanging="360"/>
      </w:pPr>
    </w:lvl>
    <w:lvl w:ilvl="2" w:tplc="FFFFFFFF" w:tentative="1">
      <w:start w:val="1"/>
      <w:numFmt w:val="lowerRoman"/>
      <w:lvlText w:val="%3."/>
      <w:lvlJc w:val="right"/>
      <w:pPr>
        <w:ind w:left="2911" w:hanging="180"/>
      </w:pPr>
    </w:lvl>
    <w:lvl w:ilvl="3" w:tplc="FFFFFFFF" w:tentative="1">
      <w:start w:val="1"/>
      <w:numFmt w:val="decimal"/>
      <w:lvlText w:val="%4."/>
      <w:lvlJc w:val="left"/>
      <w:pPr>
        <w:ind w:left="3631" w:hanging="360"/>
      </w:pPr>
    </w:lvl>
    <w:lvl w:ilvl="4" w:tplc="FFFFFFFF" w:tentative="1">
      <w:start w:val="1"/>
      <w:numFmt w:val="lowerLetter"/>
      <w:lvlText w:val="%5."/>
      <w:lvlJc w:val="left"/>
      <w:pPr>
        <w:ind w:left="4351" w:hanging="360"/>
      </w:pPr>
    </w:lvl>
    <w:lvl w:ilvl="5" w:tplc="FFFFFFFF" w:tentative="1">
      <w:start w:val="1"/>
      <w:numFmt w:val="lowerRoman"/>
      <w:lvlText w:val="%6."/>
      <w:lvlJc w:val="right"/>
      <w:pPr>
        <w:ind w:left="5071" w:hanging="180"/>
      </w:pPr>
    </w:lvl>
    <w:lvl w:ilvl="6" w:tplc="FFFFFFFF" w:tentative="1">
      <w:start w:val="1"/>
      <w:numFmt w:val="decimal"/>
      <w:lvlText w:val="%7."/>
      <w:lvlJc w:val="left"/>
      <w:pPr>
        <w:ind w:left="5791" w:hanging="360"/>
      </w:pPr>
    </w:lvl>
    <w:lvl w:ilvl="7" w:tplc="FFFFFFFF" w:tentative="1">
      <w:start w:val="1"/>
      <w:numFmt w:val="lowerLetter"/>
      <w:lvlText w:val="%8."/>
      <w:lvlJc w:val="left"/>
      <w:pPr>
        <w:ind w:left="6511" w:hanging="360"/>
      </w:pPr>
    </w:lvl>
    <w:lvl w:ilvl="8" w:tplc="FFFFFFFF" w:tentative="1">
      <w:start w:val="1"/>
      <w:numFmt w:val="lowerRoman"/>
      <w:lvlText w:val="%9."/>
      <w:lvlJc w:val="right"/>
      <w:pPr>
        <w:ind w:left="7231" w:hanging="180"/>
      </w:pPr>
    </w:lvl>
  </w:abstractNum>
  <w:abstractNum w:abstractNumId="145" w15:restartNumberingAfterBreak="0">
    <w:nsid w:val="765C04D9"/>
    <w:multiLevelType w:val="hybridMultilevel"/>
    <w:tmpl w:val="92B81B68"/>
    <w:lvl w:ilvl="0" w:tplc="30D4C218">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8608B6"/>
    <w:multiLevelType w:val="hybridMultilevel"/>
    <w:tmpl w:val="2ED63670"/>
    <w:lvl w:ilvl="0" w:tplc="B608E412">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8E6636A"/>
    <w:multiLevelType w:val="hybridMultilevel"/>
    <w:tmpl w:val="3086D628"/>
    <w:lvl w:ilvl="0" w:tplc="3ACC1C62">
      <w:start w:val="1"/>
      <w:numFmt w:val="decimal"/>
      <w:lvlText w:val="8.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AF9786E"/>
    <w:multiLevelType w:val="hybridMultilevel"/>
    <w:tmpl w:val="5754C194"/>
    <w:lvl w:ilvl="0" w:tplc="C9C2D0D6">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B81565E"/>
    <w:multiLevelType w:val="hybridMultilevel"/>
    <w:tmpl w:val="2AF431E0"/>
    <w:lvl w:ilvl="0" w:tplc="3146AEF4">
      <w:start w:val="1"/>
      <w:numFmt w:val="decimal"/>
      <w:lvlText w:val="6.%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C6F02BE"/>
    <w:multiLevelType w:val="hybridMultilevel"/>
    <w:tmpl w:val="AF1A0038"/>
    <w:lvl w:ilvl="0" w:tplc="E9F2838A">
      <w:start w:val="1"/>
      <w:numFmt w:val="decimal"/>
      <w:lvlText w:val="1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D4C12B9"/>
    <w:multiLevelType w:val="hybridMultilevel"/>
    <w:tmpl w:val="0B10BA3A"/>
    <w:lvl w:ilvl="0" w:tplc="FFFFFFFF">
      <w:start w:val="1"/>
      <w:numFmt w:val="decimal"/>
      <w:lvlText w:val="9.%1"/>
      <w:lvlJc w:val="left"/>
      <w:pPr>
        <w:ind w:left="1471" w:hanging="360"/>
      </w:pPr>
      <w:rPr>
        <w:rFonts w:hint="default"/>
      </w:rPr>
    </w:lvl>
    <w:lvl w:ilvl="1" w:tplc="FFFFFFFF" w:tentative="1">
      <w:start w:val="1"/>
      <w:numFmt w:val="lowerLetter"/>
      <w:lvlText w:val="%2."/>
      <w:lvlJc w:val="left"/>
      <w:pPr>
        <w:ind w:left="2191" w:hanging="360"/>
      </w:pPr>
    </w:lvl>
    <w:lvl w:ilvl="2" w:tplc="FFFFFFFF" w:tentative="1">
      <w:start w:val="1"/>
      <w:numFmt w:val="lowerRoman"/>
      <w:lvlText w:val="%3."/>
      <w:lvlJc w:val="right"/>
      <w:pPr>
        <w:ind w:left="2911" w:hanging="180"/>
      </w:pPr>
    </w:lvl>
    <w:lvl w:ilvl="3" w:tplc="FFFFFFFF" w:tentative="1">
      <w:start w:val="1"/>
      <w:numFmt w:val="decimal"/>
      <w:lvlText w:val="%4."/>
      <w:lvlJc w:val="left"/>
      <w:pPr>
        <w:ind w:left="3631" w:hanging="360"/>
      </w:pPr>
    </w:lvl>
    <w:lvl w:ilvl="4" w:tplc="FFFFFFFF" w:tentative="1">
      <w:start w:val="1"/>
      <w:numFmt w:val="lowerLetter"/>
      <w:lvlText w:val="%5."/>
      <w:lvlJc w:val="left"/>
      <w:pPr>
        <w:ind w:left="4351" w:hanging="360"/>
      </w:pPr>
    </w:lvl>
    <w:lvl w:ilvl="5" w:tplc="FFFFFFFF" w:tentative="1">
      <w:start w:val="1"/>
      <w:numFmt w:val="lowerRoman"/>
      <w:lvlText w:val="%6."/>
      <w:lvlJc w:val="right"/>
      <w:pPr>
        <w:ind w:left="5071" w:hanging="180"/>
      </w:pPr>
    </w:lvl>
    <w:lvl w:ilvl="6" w:tplc="FFFFFFFF" w:tentative="1">
      <w:start w:val="1"/>
      <w:numFmt w:val="decimal"/>
      <w:lvlText w:val="%7."/>
      <w:lvlJc w:val="left"/>
      <w:pPr>
        <w:ind w:left="5791" w:hanging="360"/>
      </w:pPr>
    </w:lvl>
    <w:lvl w:ilvl="7" w:tplc="FFFFFFFF" w:tentative="1">
      <w:start w:val="1"/>
      <w:numFmt w:val="lowerLetter"/>
      <w:lvlText w:val="%8."/>
      <w:lvlJc w:val="left"/>
      <w:pPr>
        <w:ind w:left="6511" w:hanging="360"/>
      </w:pPr>
    </w:lvl>
    <w:lvl w:ilvl="8" w:tplc="FFFFFFFF" w:tentative="1">
      <w:start w:val="1"/>
      <w:numFmt w:val="lowerRoman"/>
      <w:lvlText w:val="%9."/>
      <w:lvlJc w:val="right"/>
      <w:pPr>
        <w:ind w:left="7231" w:hanging="180"/>
      </w:pPr>
    </w:lvl>
  </w:abstractNum>
  <w:abstractNum w:abstractNumId="152" w15:restartNumberingAfterBreak="0">
    <w:nsid w:val="7D53355A"/>
    <w:multiLevelType w:val="hybridMultilevel"/>
    <w:tmpl w:val="5AE8E9CA"/>
    <w:lvl w:ilvl="0" w:tplc="837CD06E">
      <w:start w:val="1"/>
      <w:numFmt w:val="decimal"/>
      <w:lvlText w:val="13.%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abstractNum w:abstractNumId="154" w15:restartNumberingAfterBreak="0">
    <w:nsid w:val="7FB21F8A"/>
    <w:multiLevelType w:val="hybridMultilevel"/>
    <w:tmpl w:val="56706972"/>
    <w:lvl w:ilvl="0" w:tplc="74905698">
      <w:start w:val="1"/>
      <w:numFmt w:val="decimal"/>
      <w:lvlText w:val="9.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FE847E1"/>
    <w:multiLevelType w:val="hybridMultilevel"/>
    <w:tmpl w:val="55FE51CA"/>
    <w:lvl w:ilvl="0" w:tplc="28FCB0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3"/>
  </w:num>
  <w:num w:numId="2">
    <w:abstractNumId w:val="10"/>
  </w:num>
  <w:num w:numId="3">
    <w:abstractNumId w:val="0"/>
  </w:num>
  <w:num w:numId="4">
    <w:abstractNumId w:val="34"/>
  </w:num>
  <w:num w:numId="5">
    <w:abstractNumId w:val="98"/>
  </w:num>
  <w:num w:numId="6">
    <w:abstractNumId w:val="111"/>
  </w:num>
  <w:num w:numId="7">
    <w:abstractNumId w:val="82"/>
  </w:num>
  <w:num w:numId="8">
    <w:abstractNumId w:val="129"/>
  </w:num>
  <w:num w:numId="9">
    <w:abstractNumId w:val="64"/>
  </w:num>
  <w:num w:numId="10">
    <w:abstractNumId w:val="135"/>
  </w:num>
  <w:num w:numId="11">
    <w:abstractNumId w:val="155"/>
  </w:num>
  <w:num w:numId="12">
    <w:abstractNumId w:val="112"/>
  </w:num>
  <w:num w:numId="13">
    <w:abstractNumId w:val="13"/>
  </w:num>
  <w:num w:numId="14">
    <w:abstractNumId w:val="79"/>
  </w:num>
  <w:num w:numId="15">
    <w:abstractNumId w:val="93"/>
  </w:num>
  <w:num w:numId="16">
    <w:abstractNumId w:val="50"/>
  </w:num>
  <w:num w:numId="17">
    <w:abstractNumId w:val="2"/>
  </w:num>
  <w:num w:numId="18">
    <w:abstractNumId w:val="22"/>
  </w:num>
  <w:num w:numId="19">
    <w:abstractNumId w:val="88"/>
  </w:num>
  <w:num w:numId="20">
    <w:abstractNumId w:val="31"/>
  </w:num>
  <w:num w:numId="21">
    <w:abstractNumId w:val="35"/>
  </w:num>
  <w:num w:numId="22">
    <w:abstractNumId w:val="74"/>
  </w:num>
  <w:num w:numId="23">
    <w:abstractNumId w:val="116"/>
  </w:num>
  <w:num w:numId="24">
    <w:abstractNumId w:val="7"/>
  </w:num>
  <w:num w:numId="25">
    <w:abstractNumId w:val="106"/>
  </w:num>
  <w:num w:numId="26">
    <w:abstractNumId w:val="117"/>
  </w:num>
  <w:num w:numId="27">
    <w:abstractNumId w:val="81"/>
  </w:num>
  <w:num w:numId="28">
    <w:abstractNumId w:val="144"/>
  </w:num>
  <w:num w:numId="29">
    <w:abstractNumId w:val="46"/>
  </w:num>
  <w:num w:numId="30">
    <w:abstractNumId w:val="154"/>
  </w:num>
  <w:num w:numId="31">
    <w:abstractNumId w:val="3"/>
  </w:num>
  <w:num w:numId="32">
    <w:abstractNumId w:val="70"/>
  </w:num>
  <w:num w:numId="33">
    <w:abstractNumId w:val="103"/>
  </w:num>
  <w:num w:numId="34">
    <w:abstractNumId w:val="102"/>
  </w:num>
  <w:num w:numId="35">
    <w:abstractNumId w:val="24"/>
  </w:num>
  <w:num w:numId="36">
    <w:abstractNumId w:val="126"/>
  </w:num>
  <w:num w:numId="37">
    <w:abstractNumId w:val="11"/>
  </w:num>
  <w:num w:numId="38">
    <w:abstractNumId w:val="45"/>
  </w:num>
  <w:num w:numId="39">
    <w:abstractNumId w:val="51"/>
  </w:num>
  <w:num w:numId="40">
    <w:abstractNumId w:val="26"/>
  </w:num>
  <w:num w:numId="41">
    <w:abstractNumId w:val="95"/>
  </w:num>
  <w:num w:numId="42">
    <w:abstractNumId w:val="134"/>
  </w:num>
  <w:num w:numId="43">
    <w:abstractNumId w:val="142"/>
  </w:num>
  <w:num w:numId="44">
    <w:abstractNumId w:val="28"/>
  </w:num>
  <w:num w:numId="45">
    <w:abstractNumId w:val="69"/>
  </w:num>
  <w:num w:numId="46">
    <w:abstractNumId w:val="4"/>
  </w:num>
  <w:num w:numId="47">
    <w:abstractNumId w:val="152"/>
  </w:num>
  <w:num w:numId="48">
    <w:abstractNumId w:val="25"/>
  </w:num>
  <w:num w:numId="49">
    <w:abstractNumId w:val="105"/>
  </w:num>
  <w:num w:numId="50">
    <w:abstractNumId w:val="30"/>
  </w:num>
  <w:num w:numId="51">
    <w:abstractNumId w:val="8"/>
  </w:num>
  <w:num w:numId="52">
    <w:abstractNumId w:val="40"/>
  </w:num>
  <w:num w:numId="53">
    <w:abstractNumId w:val="100"/>
  </w:num>
  <w:num w:numId="54">
    <w:abstractNumId w:val="80"/>
  </w:num>
  <w:num w:numId="55">
    <w:abstractNumId w:val="48"/>
  </w:num>
  <w:num w:numId="56">
    <w:abstractNumId w:val="49"/>
  </w:num>
  <w:num w:numId="57">
    <w:abstractNumId w:val="97"/>
  </w:num>
  <w:num w:numId="58">
    <w:abstractNumId w:val="68"/>
  </w:num>
  <w:num w:numId="59">
    <w:abstractNumId w:val="96"/>
  </w:num>
  <w:num w:numId="60">
    <w:abstractNumId w:val="66"/>
  </w:num>
  <w:num w:numId="61">
    <w:abstractNumId w:val="71"/>
  </w:num>
  <w:num w:numId="62">
    <w:abstractNumId w:val="120"/>
  </w:num>
  <w:num w:numId="63">
    <w:abstractNumId w:val="124"/>
  </w:num>
  <w:num w:numId="64">
    <w:abstractNumId w:val="19"/>
  </w:num>
  <w:num w:numId="65">
    <w:abstractNumId w:val="61"/>
  </w:num>
  <w:num w:numId="66">
    <w:abstractNumId w:val="101"/>
  </w:num>
  <w:num w:numId="67">
    <w:abstractNumId w:val="12"/>
  </w:num>
  <w:num w:numId="68">
    <w:abstractNumId w:val="52"/>
  </w:num>
  <w:num w:numId="69">
    <w:abstractNumId w:val="55"/>
  </w:num>
  <w:num w:numId="70">
    <w:abstractNumId w:val="143"/>
  </w:num>
  <w:num w:numId="71">
    <w:abstractNumId w:val="72"/>
  </w:num>
  <w:num w:numId="72">
    <w:abstractNumId w:val="149"/>
  </w:num>
  <w:num w:numId="73">
    <w:abstractNumId w:val="41"/>
  </w:num>
  <w:num w:numId="74">
    <w:abstractNumId w:val="109"/>
  </w:num>
  <w:num w:numId="75">
    <w:abstractNumId w:val="113"/>
  </w:num>
  <w:num w:numId="76">
    <w:abstractNumId w:val="131"/>
  </w:num>
  <w:num w:numId="77">
    <w:abstractNumId w:val="53"/>
  </w:num>
  <w:num w:numId="78">
    <w:abstractNumId w:val="73"/>
  </w:num>
  <w:num w:numId="79">
    <w:abstractNumId w:val="38"/>
  </w:num>
  <w:num w:numId="80">
    <w:abstractNumId w:val="5"/>
  </w:num>
  <w:num w:numId="81">
    <w:abstractNumId w:val="104"/>
  </w:num>
  <w:num w:numId="82">
    <w:abstractNumId w:val="14"/>
  </w:num>
  <w:num w:numId="83">
    <w:abstractNumId w:val="63"/>
  </w:num>
  <w:num w:numId="84">
    <w:abstractNumId w:val="136"/>
  </w:num>
  <w:num w:numId="85">
    <w:abstractNumId w:val="147"/>
  </w:num>
  <w:num w:numId="86">
    <w:abstractNumId w:val="122"/>
  </w:num>
  <w:num w:numId="87">
    <w:abstractNumId w:val="44"/>
  </w:num>
  <w:num w:numId="88">
    <w:abstractNumId w:val="151"/>
  </w:num>
  <w:num w:numId="89">
    <w:abstractNumId w:val="67"/>
  </w:num>
  <w:num w:numId="90">
    <w:abstractNumId w:val="89"/>
  </w:num>
  <w:num w:numId="91">
    <w:abstractNumId w:val="85"/>
  </w:num>
  <w:num w:numId="92">
    <w:abstractNumId w:val="23"/>
  </w:num>
  <w:num w:numId="93">
    <w:abstractNumId w:val="132"/>
  </w:num>
  <w:num w:numId="94">
    <w:abstractNumId w:val="17"/>
  </w:num>
  <w:num w:numId="95">
    <w:abstractNumId w:val="56"/>
  </w:num>
  <w:num w:numId="96">
    <w:abstractNumId w:val="78"/>
  </w:num>
  <w:num w:numId="97">
    <w:abstractNumId w:val="65"/>
  </w:num>
  <w:num w:numId="98">
    <w:abstractNumId w:val="9"/>
  </w:num>
  <w:num w:numId="99">
    <w:abstractNumId w:val="43"/>
  </w:num>
  <w:num w:numId="100">
    <w:abstractNumId w:val="16"/>
  </w:num>
  <w:num w:numId="101">
    <w:abstractNumId w:val="137"/>
  </w:num>
  <w:num w:numId="102">
    <w:abstractNumId w:val="110"/>
  </w:num>
  <w:num w:numId="103">
    <w:abstractNumId w:val="140"/>
  </w:num>
  <w:num w:numId="104">
    <w:abstractNumId w:val="119"/>
  </w:num>
  <w:num w:numId="105">
    <w:abstractNumId w:val="118"/>
  </w:num>
  <w:num w:numId="106">
    <w:abstractNumId w:val="47"/>
  </w:num>
  <w:num w:numId="107">
    <w:abstractNumId w:val="99"/>
  </w:num>
  <w:num w:numId="108">
    <w:abstractNumId w:val="33"/>
  </w:num>
  <w:num w:numId="109">
    <w:abstractNumId w:val="54"/>
  </w:num>
  <w:num w:numId="110">
    <w:abstractNumId w:val="141"/>
  </w:num>
  <w:num w:numId="111">
    <w:abstractNumId w:val="57"/>
  </w:num>
  <w:num w:numId="112">
    <w:abstractNumId w:val="15"/>
  </w:num>
  <w:num w:numId="113">
    <w:abstractNumId w:val="94"/>
  </w:num>
  <w:num w:numId="114">
    <w:abstractNumId w:val="59"/>
  </w:num>
  <w:num w:numId="115">
    <w:abstractNumId w:val="92"/>
  </w:num>
  <w:num w:numId="116">
    <w:abstractNumId w:val="91"/>
  </w:num>
  <w:num w:numId="117">
    <w:abstractNumId w:val="123"/>
  </w:num>
  <w:num w:numId="118">
    <w:abstractNumId w:val="36"/>
  </w:num>
  <w:num w:numId="119">
    <w:abstractNumId w:val="37"/>
  </w:num>
  <w:num w:numId="120">
    <w:abstractNumId w:val="21"/>
  </w:num>
  <w:num w:numId="121">
    <w:abstractNumId w:val="150"/>
  </w:num>
  <w:num w:numId="122">
    <w:abstractNumId w:val="29"/>
  </w:num>
  <w:num w:numId="123">
    <w:abstractNumId w:val="107"/>
  </w:num>
  <w:num w:numId="124">
    <w:abstractNumId w:val="76"/>
  </w:num>
  <w:num w:numId="125">
    <w:abstractNumId w:val="133"/>
  </w:num>
  <w:num w:numId="126">
    <w:abstractNumId w:val="84"/>
  </w:num>
  <w:num w:numId="127">
    <w:abstractNumId w:val="127"/>
  </w:num>
  <w:num w:numId="128">
    <w:abstractNumId w:val="39"/>
  </w:num>
  <w:num w:numId="129">
    <w:abstractNumId w:val="20"/>
  </w:num>
  <w:num w:numId="130">
    <w:abstractNumId w:val="18"/>
  </w:num>
  <w:num w:numId="131">
    <w:abstractNumId w:val="83"/>
  </w:num>
  <w:num w:numId="132">
    <w:abstractNumId w:val="32"/>
  </w:num>
  <w:num w:numId="133">
    <w:abstractNumId w:val="77"/>
  </w:num>
  <w:num w:numId="134">
    <w:abstractNumId w:val="108"/>
  </w:num>
  <w:num w:numId="135">
    <w:abstractNumId w:val="148"/>
  </w:num>
  <w:num w:numId="136">
    <w:abstractNumId w:val="86"/>
  </w:num>
  <w:num w:numId="137">
    <w:abstractNumId w:val="6"/>
  </w:num>
  <w:num w:numId="138">
    <w:abstractNumId w:val="115"/>
  </w:num>
  <w:num w:numId="139">
    <w:abstractNumId w:val="125"/>
  </w:num>
  <w:num w:numId="140">
    <w:abstractNumId w:val="1"/>
  </w:num>
  <w:num w:numId="141">
    <w:abstractNumId w:val="139"/>
  </w:num>
  <w:num w:numId="142">
    <w:abstractNumId w:val="130"/>
  </w:num>
  <w:num w:numId="143">
    <w:abstractNumId w:val="27"/>
  </w:num>
  <w:num w:numId="144">
    <w:abstractNumId w:val="87"/>
  </w:num>
  <w:num w:numId="145">
    <w:abstractNumId w:val="146"/>
  </w:num>
  <w:num w:numId="146">
    <w:abstractNumId w:val="128"/>
  </w:num>
  <w:num w:numId="147">
    <w:abstractNumId w:val="121"/>
  </w:num>
  <w:num w:numId="148">
    <w:abstractNumId w:val="60"/>
  </w:num>
  <w:num w:numId="149">
    <w:abstractNumId w:val="42"/>
  </w:num>
  <w:num w:numId="150">
    <w:abstractNumId w:val="62"/>
  </w:num>
  <w:num w:numId="151">
    <w:abstractNumId w:val="58"/>
  </w:num>
  <w:num w:numId="152">
    <w:abstractNumId w:val="145"/>
  </w:num>
  <w:num w:numId="153">
    <w:abstractNumId w:val="114"/>
  </w:num>
  <w:num w:numId="154">
    <w:abstractNumId w:val="90"/>
  </w:num>
  <w:num w:numId="155">
    <w:abstractNumId w:val="138"/>
  </w:num>
  <w:num w:numId="156">
    <w:abstractNumId w:val="75"/>
  </w:num>
  <w:num w:numId="157">
    <w:abstractNumId w:val="34"/>
  </w:num>
  <w:num w:numId="158">
    <w:abstractNumId w:val="3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4C"/>
    <w:rsid w:val="00002D0D"/>
    <w:rsid w:val="00002DC5"/>
    <w:rsid w:val="000035E4"/>
    <w:rsid w:val="00003A30"/>
    <w:rsid w:val="00006D9E"/>
    <w:rsid w:val="00011ECD"/>
    <w:rsid w:val="000127D6"/>
    <w:rsid w:val="00012E47"/>
    <w:rsid w:val="000142E4"/>
    <w:rsid w:val="00014872"/>
    <w:rsid w:val="0001499B"/>
    <w:rsid w:val="0001622D"/>
    <w:rsid w:val="00016A4F"/>
    <w:rsid w:val="0001738B"/>
    <w:rsid w:val="00017EAA"/>
    <w:rsid w:val="000221E3"/>
    <w:rsid w:val="00025569"/>
    <w:rsid w:val="00025AC2"/>
    <w:rsid w:val="000263BB"/>
    <w:rsid w:val="00030B97"/>
    <w:rsid w:val="0003238B"/>
    <w:rsid w:val="00032B5B"/>
    <w:rsid w:val="00032C39"/>
    <w:rsid w:val="00033C51"/>
    <w:rsid w:val="00034186"/>
    <w:rsid w:val="0003569A"/>
    <w:rsid w:val="00036BFC"/>
    <w:rsid w:val="0003758B"/>
    <w:rsid w:val="00046CD6"/>
    <w:rsid w:val="000506E4"/>
    <w:rsid w:val="00050F13"/>
    <w:rsid w:val="00052C5E"/>
    <w:rsid w:val="00053C08"/>
    <w:rsid w:val="00053EE5"/>
    <w:rsid w:val="00054C0A"/>
    <w:rsid w:val="00055065"/>
    <w:rsid w:val="0005583D"/>
    <w:rsid w:val="00056CB5"/>
    <w:rsid w:val="0006005E"/>
    <w:rsid w:val="000604E0"/>
    <w:rsid w:val="00061F26"/>
    <w:rsid w:val="00064242"/>
    <w:rsid w:val="00065C88"/>
    <w:rsid w:val="00066F81"/>
    <w:rsid w:val="00071786"/>
    <w:rsid w:val="00071CC6"/>
    <w:rsid w:val="00073480"/>
    <w:rsid w:val="00081192"/>
    <w:rsid w:val="000819AA"/>
    <w:rsid w:val="000840F9"/>
    <w:rsid w:val="000847A0"/>
    <w:rsid w:val="00086A8B"/>
    <w:rsid w:val="000870C6"/>
    <w:rsid w:val="00091786"/>
    <w:rsid w:val="00092AFD"/>
    <w:rsid w:val="00092F44"/>
    <w:rsid w:val="00093C78"/>
    <w:rsid w:val="00093D2D"/>
    <w:rsid w:val="0009549E"/>
    <w:rsid w:val="00096839"/>
    <w:rsid w:val="00097020"/>
    <w:rsid w:val="000A0039"/>
    <w:rsid w:val="000A1E3B"/>
    <w:rsid w:val="000A592A"/>
    <w:rsid w:val="000A59D9"/>
    <w:rsid w:val="000A759F"/>
    <w:rsid w:val="000A76DA"/>
    <w:rsid w:val="000B1C0A"/>
    <w:rsid w:val="000B2759"/>
    <w:rsid w:val="000B2999"/>
    <w:rsid w:val="000B2F5C"/>
    <w:rsid w:val="000B33B7"/>
    <w:rsid w:val="000B3D74"/>
    <w:rsid w:val="000B44DB"/>
    <w:rsid w:val="000B5A18"/>
    <w:rsid w:val="000B5D71"/>
    <w:rsid w:val="000B7562"/>
    <w:rsid w:val="000B75E5"/>
    <w:rsid w:val="000B7C5B"/>
    <w:rsid w:val="000B7F06"/>
    <w:rsid w:val="000B7F26"/>
    <w:rsid w:val="000C2525"/>
    <w:rsid w:val="000C5EF2"/>
    <w:rsid w:val="000C64AB"/>
    <w:rsid w:val="000D02AA"/>
    <w:rsid w:val="000D120F"/>
    <w:rsid w:val="000D262F"/>
    <w:rsid w:val="000D4223"/>
    <w:rsid w:val="000D4A4A"/>
    <w:rsid w:val="000D5723"/>
    <w:rsid w:val="000D6ECD"/>
    <w:rsid w:val="000E09A7"/>
    <w:rsid w:val="000E135F"/>
    <w:rsid w:val="000E1C12"/>
    <w:rsid w:val="000E3233"/>
    <w:rsid w:val="000E4172"/>
    <w:rsid w:val="000E4824"/>
    <w:rsid w:val="000E49B6"/>
    <w:rsid w:val="000E524D"/>
    <w:rsid w:val="000E556A"/>
    <w:rsid w:val="000E5A90"/>
    <w:rsid w:val="000E6390"/>
    <w:rsid w:val="000E6AD8"/>
    <w:rsid w:val="000E7B8E"/>
    <w:rsid w:val="000F233E"/>
    <w:rsid w:val="000F352F"/>
    <w:rsid w:val="000F503A"/>
    <w:rsid w:val="000F65E9"/>
    <w:rsid w:val="000F6BBC"/>
    <w:rsid w:val="000F72D7"/>
    <w:rsid w:val="000F7DFB"/>
    <w:rsid w:val="000F7F21"/>
    <w:rsid w:val="00100471"/>
    <w:rsid w:val="00103411"/>
    <w:rsid w:val="00103D55"/>
    <w:rsid w:val="001042B9"/>
    <w:rsid w:val="00104FA4"/>
    <w:rsid w:val="0010649E"/>
    <w:rsid w:val="00106EAF"/>
    <w:rsid w:val="0011046E"/>
    <w:rsid w:val="0011096B"/>
    <w:rsid w:val="00111939"/>
    <w:rsid w:val="00111AD9"/>
    <w:rsid w:val="00111B33"/>
    <w:rsid w:val="00115EEC"/>
    <w:rsid w:val="001167D1"/>
    <w:rsid w:val="0012090A"/>
    <w:rsid w:val="00120B7F"/>
    <w:rsid w:val="00126B76"/>
    <w:rsid w:val="0012744C"/>
    <w:rsid w:val="0013084B"/>
    <w:rsid w:val="00132125"/>
    <w:rsid w:val="001322C9"/>
    <w:rsid w:val="001325CA"/>
    <w:rsid w:val="00134876"/>
    <w:rsid w:val="00135310"/>
    <w:rsid w:val="00135C84"/>
    <w:rsid w:val="00141356"/>
    <w:rsid w:val="001433B4"/>
    <w:rsid w:val="00143A62"/>
    <w:rsid w:val="00145103"/>
    <w:rsid w:val="001456A2"/>
    <w:rsid w:val="00145C65"/>
    <w:rsid w:val="00146F99"/>
    <w:rsid w:val="00147042"/>
    <w:rsid w:val="00147923"/>
    <w:rsid w:val="0015104E"/>
    <w:rsid w:val="00152AC2"/>
    <w:rsid w:val="00152EF2"/>
    <w:rsid w:val="00154604"/>
    <w:rsid w:val="00157E33"/>
    <w:rsid w:val="00157E58"/>
    <w:rsid w:val="001612D8"/>
    <w:rsid w:val="001620D6"/>
    <w:rsid w:val="001634CC"/>
    <w:rsid w:val="001657CC"/>
    <w:rsid w:val="001659A8"/>
    <w:rsid w:val="00165F52"/>
    <w:rsid w:val="001704F5"/>
    <w:rsid w:val="001728FD"/>
    <w:rsid w:val="001800CD"/>
    <w:rsid w:val="0018062E"/>
    <w:rsid w:val="0018083C"/>
    <w:rsid w:val="001808C0"/>
    <w:rsid w:val="00180C56"/>
    <w:rsid w:val="001825EE"/>
    <w:rsid w:val="00187265"/>
    <w:rsid w:val="00190CFD"/>
    <w:rsid w:val="0019150C"/>
    <w:rsid w:val="0019162C"/>
    <w:rsid w:val="00192329"/>
    <w:rsid w:val="0019242B"/>
    <w:rsid w:val="00192F63"/>
    <w:rsid w:val="00195AD6"/>
    <w:rsid w:val="001A045B"/>
    <w:rsid w:val="001A0D3A"/>
    <w:rsid w:val="001A2175"/>
    <w:rsid w:val="001A25AA"/>
    <w:rsid w:val="001A310E"/>
    <w:rsid w:val="001A3569"/>
    <w:rsid w:val="001A3A0E"/>
    <w:rsid w:val="001A3F1B"/>
    <w:rsid w:val="001A5FD4"/>
    <w:rsid w:val="001B06A5"/>
    <w:rsid w:val="001B0A69"/>
    <w:rsid w:val="001B0C58"/>
    <w:rsid w:val="001B20FA"/>
    <w:rsid w:val="001B3FCA"/>
    <w:rsid w:val="001B4251"/>
    <w:rsid w:val="001B4EAA"/>
    <w:rsid w:val="001B6C2D"/>
    <w:rsid w:val="001B6E6D"/>
    <w:rsid w:val="001B7F61"/>
    <w:rsid w:val="001C0235"/>
    <w:rsid w:val="001C02BA"/>
    <w:rsid w:val="001C090D"/>
    <w:rsid w:val="001C0FDD"/>
    <w:rsid w:val="001C240A"/>
    <w:rsid w:val="001C4544"/>
    <w:rsid w:val="001C52D4"/>
    <w:rsid w:val="001C54FC"/>
    <w:rsid w:val="001C5FAE"/>
    <w:rsid w:val="001C641A"/>
    <w:rsid w:val="001C73C4"/>
    <w:rsid w:val="001D2326"/>
    <w:rsid w:val="001D4428"/>
    <w:rsid w:val="001D76CD"/>
    <w:rsid w:val="001D7981"/>
    <w:rsid w:val="001D7A1C"/>
    <w:rsid w:val="001E06E6"/>
    <w:rsid w:val="001E129A"/>
    <w:rsid w:val="001E1A00"/>
    <w:rsid w:val="001E1AA3"/>
    <w:rsid w:val="001E2136"/>
    <w:rsid w:val="001F1856"/>
    <w:rsid w:val="001F2059"/>
    <w:rsid w:val="001F26A1"/>
    <w:rsid w:val="001F2B46"/>
    <w:rsid w:val="001F3F4D"/>
    <w:rsid w:val="001F5F1B"/>
    <w:rsid w:val="001F66FD"/>
    <w:rsid w:val="001F7309"/>
    <w:rsid w:val="001F745A"/>
    <w:rsid w:val="001F793F"/>
    <w:rsid w:val="001F7E1F"/>
    <w:rsid w:val="00200AE8"/>
    <w:rsid w:val="00201180"/>
    <w:rsid w:val="002012F1"/>
    <w:rsid w:val="00203687"/>
    <w:rsid w:val="002044AD"/>
    <w:rsid w:val="00204939"/>
    <w:rsid w:val="00204EDA"/>
    <w:rsid w:val="00206822"/>
    <w:rsid w:val="00206A90"/>
    <w:rsid w:val="00210101"/>
    <w:rsid w:val="00210E39"/>
    <w:rsid w:val="002118CC"/>
    <w:rsid w:val="00213118"/>
    <w:rsid w:val="00215E18"/>
    <w:rsid w:val="00216EAD"/>
    <w:rsid w:val="00217BC4"/>
    <w:rsid w:val="002266E5"/>
    <w:rsid w:val="002325E1"/>
    <w:rsid w:val="002327C7"/>
    <w:rsid w:val="00232D56"/>
    <w:rsid w:val="00232E7B"/>
    <w:rsid w:val="00237222"/>
    <w:rsid w:val="0024004F"/>
    <w:rsid w:val="002408A6"/>
    <w:rsid w:val="0024134B"/>
    <w:rsid w:val="002416FE"/>
    <w:rsid w:val="00241A25"/>
    <w:rsid w:val="00242AB5"/>
    <w:rsid w:val="0024340B"/>
    <w:rsid w:val="00243CFE"/>
    <w:rsid w:val="002456DA"/>
    <w:rsid w:val="002464A6"/>
    <w:rsid w:val="00246B88"/>
    <w:rsid w:val="00247796"/>
    <w:rsid w:val="002505BD"/>
    <w:rsid w:val="00250BDF"/>
    <w:rsid w:val="00250D14"/>
    <w:rsid w:val="00252CBE"/>
    <w:rsid w:val="0025393D"/>
    <w:rsid w:val="00257650"/>
    <w:rsid w:val="0026226E"/>
    <w:rsid w:val="00262563"/>
    <w:rsid w:val="00262FDF"/>
    <w:rsid w:val="00263695"/>
    <w:rsid w:val="002636EB"/>
    <w:rsid w:val="002639F5"/>
    <w:rsid w:val="002648A5"/>
    <w:rsid w:val="00265E98"/>
    <w:rsid w:val="00266775"/>
    <w:rsid w:val="00270ECD"/>
    <w:rsid w:val="00270F33"/>
    <w:rsid w:val="0027112C"/>
    <w:rsid w:val="002752E3"/>
    <w:rsid w:val="002757ED"/>
    <w:rsid w:val="00277551"/>
    <w:rsid w:val="00281B25"/>
    <w:rsid w:val="00282233"/>
    <w:rsid w:val="00282FE6"/>
    <w:rsid w:val="00284D11"/>
    <w:rsid w:val="00286F8D"/>
    <w:rsid w:val="0029059B"/>
    <w:rsid w:val="002926A9"/>
    <w:rsid w:val="00292FFF"/>
    <w:rsid w:val="00293C16"/>
    <w:rsid w:val="0029530A"/>
    <w:rsid w:val="0029572D"/>
    <w:rsid w:val="00295E39"/>
    <w:rsid w:val="0029739B"/>
    <w:rsid w:val="002A1C8C"/>
    <w:rsid w:val="002A3B6C"/>
    <w:rsid w:val="002A4962"/>
    <w:rsid w:val="002B1C46"/>
    <w:rsid w:val="002B1DD9"/>
    <w:rsid w:val="002B27C3"/>
    <w:rsid w:val="002B480B"/>
    <w:rsid w:val="002B5C2B"/>
    <w:rsid w:val="002B5D9F"/>
    <w:rsid w:val="002B697E"/>
    <w:rsid w:val="002B6EEE"/>
    <w:rsid w:val="002C072D"/>
    <w:rsid w:val="002C0754"/>
    <w:rsid w:val="002C5855"/>
    <w:rsid w:val="002C65CA"/>
    <w:rsid w:val="002C6B2D"/>
    <w:rsid w:val="002C6DFB"/>
    <w:rsid w:val="002C7116"/>
    <w:rsid w:val="002D0CCC"/>
    <w:rsid w:val="002D1D69"/>
    <w:rsid w:val="002D32B6"/>
    <w:rsid w:val="002D52D2"/>
    <w:rsid w:val="002D5C1E"/>
    <w:rsid w:val="002D7090"/>
    <w:rsid w:val="002E09D5"/>
    <w:rsid w:val="002E2DF5"/>
    <w:rsid w:val="002E33F6"/>
    <w:rsid w:val="002E3428"/>
    <w:rsid w:val="002E46D6"/>
    <w:rsid w:val="002E6E00"/>
    <w:rsid w:val="002F2690"/>
    <w:rsid w:val="002F27D9"/>
    <w:rsid w:val="002F3775"/>
    <w:rsid w:val="002F49FB"/>
    <w:rsid w:val="002F55D9"/>
    <w:rsid w:val="002F6734"/>
    <w:rsid w:val="002F712B"/>
    <w:rsid w:val="002F7C8B"/>
    <w:rsid w:val="00301CEE"/>
    <w:rsid w:val="00301E49"/>
    <w:rsid w:val="00302391"/>
    <w:rsid w:val="003030EA"/>
    <w:rsid w:val="0030643D"/>
    <w:rsid w:val="003103E7"/>
    <w:rsid w:val="00310958"/>
    <w:rsid w:val="00310C44"/>
    <w:rsid w:val="00312554"/>
    <w:rsid w:val="00313FA9"/>
    <w:rsid w:val="0031495D"/>
    <w:rsid w:val="00315828"/>
    <w:rsid w:val="00317163"/>
    <w:rsid w:val="00317F3E"/>
    <w:rsid w:val="00320566"/>
    <w:rsid w:val="003206B2"/>
    <w:rsid w:val="0032121E"/>
    <w:rsid w:val="003216CC"/>
    <w:rsid w:val="00321FD7"/>
    <w:rsid w:val="00324A1B"/>
    <w:rsid w:val="0032633E"/>
    <w:rsid w:val="003263C9"/>
    <w:rsid w:val="003268D7"/>
    <w:rsid w:val="00326D58"/>
    <w:rsid w:val="003275B9"/>
    <w:rsid w:val="003279ED"/>
    <w:rsid w:val="00327F19"/>
    <w:rsid w:val="003300B3"/>
    <w:rsid w:val="00330522"/>
    <w:rsid w:val="00331209"/>
    <w:rsid w:val="0033287B"/>
    <w:rsid w:val="00332BD2"/>
    <w:rsid w:val="003351E6"/>
    <w:rsid w:val="0033798A"/>
    <w:rsid w:val="00337B7F"/>
    <w:rsid w:val="00337F74"/>
    <w:rsid w:val="00340B79"/>
    <w:rsid w:val="003437E9"/>
    <w:rsid w:val="00344485"/>
    <w:rsid w:val="00347E58"/>
    <w:rsid w:val="0035071B"/>
    <w:rsid w:val="00352706"/>
    <w:rsid w:val="00352EF5"/>
    <w:rsid w:val="0036112A"/>
    <w:rsid w:val="00362F05"/>
    <w:rsid w:val="00362F67"/>
    <w:rsid w:val="00362F91"/>
    <w:rsid w:val="00363846"/>
    <w:rsid w:val="00363F51"/>
    <w:rsid w:val="003640A2"/>
    <w:rsid w:val="0036421A"/>
    <w:rsid w:val="003645C6"/>
    <w:rsid w:val="003701B5"/>
    <w:rsid w:val="003708D6"/>
    <w:rsid w:val="003717A8"/>
    <w:rsid w:val="003725FA"/>
    <w:rsid w:val="00373B51"/>
    <w:rsid w:val="00373D87"/>
    <w:rsid w:val="00375600"/>
    <w:rsid w:val="00376025"/>
    <w:rsid w:val="00377954"/>
    <w:rsid w:val="00377B13"/>
    <w:rsid w:val="00380A6D"/>
    <w:rsid w:val="003828F4"/>
    <w:rsid w:val="00383FA0"/>
    <w:rsid w:val="003840B4"/>
    <w:rsid w:val="00384CCD"/>
    <w:rsid w:val="00384CD7"/>
    <w:rsid w:val="0038563F"/>
    <w:rsid w:val="00387D9E"/>
    <w:rsid w:val="003916E1"/>
    <w:rsid w:val="00392A1C"/>
    <w:rsid w:val="00392D2F"/>
    <w:rsid w:val="003A016A"/>
    <w:rsid w:val="003A12B1"/>
    <w:rsid w:val="003A27AC"/>
    <w:rsid w:val="003A2BDD"/>
    <w:rsid w:val="003A2F51"/>
    <w:rsid w:val="003A4118"/>
    <w:rsid w:val="003A4D4B"/>
    <w:rsid w:val="003A682F"/>
    <w:rsid w:val="003A7A27"/>
    <w:rsid w:val="003B1CBE"/>
    <w:rsid w:val="003B1FEC"/>
    <w:rsid w:val="003B24B7"/>
    <w:rsid w:val="003B2806"/>
    <w:rsid w:val="003B2C37"/>
    <w:rsid w:val="003B4B38"/>
    <w:rsid w:val="003B6F09"/>
    <w:rsid w:val="003C0411"/>
    <w:rsid w:val="003C1B33"/>
    <w:rsid w:val="003C327A"/>
    <w:rsid w:val="003C49F2"/>
    <w:rsid w:val="003C5674"/>
    <w:rsid w:val="003C5D17"/>
    <w:rsid w:val="003C705A"/>
    <w:rsid w:val="003D0B03"/>
    <w:rsid w:val="003D1B48"/>
    <w:rsid w:val="003D3A44"/>
    <w:rsid w:val="003D3B61"/>
    <w:rsid w:val="003D4A24"/>
    <w:rsid w:val="003D607B"/>
    <w:rsid w:val="003D62E6"/>
    <w:rsid w:val="003D6C3B"/>
    <w:rsid w:val="003E0BE4"/>
    <w:rsid w:val="003E2D9E"/>
    <w:rsid w:val="003E40F6"/>
    <w:rsid w:val="003E61A0"/>
    <w:rsid w:val="003E62DC"/>
    <w:rsid w:val="003E7315"/>
    <w:rsid w:val="003F1392"/>
    <w:rsid w:val="003F288A"/>
    <w:rsid w:val="003F3BD8"/>
    <w:rsid w:val="003F41DF"/>
    <w:rsid w:val="003F5EE1"/>
    <w:rsid w:val="003F6127"/>
    <w:rsid w:val="003F66DC"/>
    <w:rsid w:val="003F68DF"/>
    <w:rsid w:val="00400503"/>
    <w:rsid w:val="0040099B"/>
    <w:rsid w:val="0040330E"/>
    <w:rsid w:val="0040439D"/>
    <w:rsid w:val="00404DC0"/>
    <w:rsid w:val="0040534C"/>
    <w:rsid w:val="004064C1"/>
    <w:rsid w:val="004111E6"/>
    <w:rsid w:val="00411860"/>
    <w:rsid w:val="00414383"/>
    <w:rsid w:val="00415CED"/>
    <w:rsid w:val="00416CC2"/>
    <w:rsid w:val="00416EF8"/>
    <w:rsid w:val="0042081C"/>
    <w:rsid w:val="00423AD0"/>
    <w:rsid w:val="004319B4"/>
    <w:rsid w:val="00431DC9"/>
    <w:rsid w:val="00433E38"/>
    <w:rsid w:val="0043479F"/>
    <w:rsid w:val="00434802"/>
    <w:rsid w:val="0043484D"/>
    <w:rsid w:val="00436B84"/>
    <w:rsid w:val="00436ECF"/>
    <w:rsid w:val="00437243"/>
    <w:rsid w:val="0043760D"/>
    <w:rsid w:val="00437F22"/>
    <w:rsid w:val="00440C38"/>
    <w:rsid w:val="00442DD9"/>
    <w:rsid w:val="0044485B"/>
    <w:rsid w:val="00445CC5"/>
    <w:rsid w:val="00447782"/>
    <w:rsid w:val="00447CE8"/>
    <w:rsid w:val="004500E5"/>
    <w:rsid w:val="004532D7"/>
    <w:rsid w:val="00456901"/>
    <w:rsid w:val="00456BF3"/>
    <w:rsid w:val="00461027"/>
    <w:rsid w:val="00461134"/>
    <w:rsid w:val="0046270C"/>
    <w:rsid w:val="00463E8B"/>
    <w:rsid w:val="00464662"/>
    <w:rsid w:val="00465530"/>
    <w:rsid w:val="00465D14"/>
    <w:rsid w:val="00465FF2"/>
    <w:rsid w:val="00467D50"/>
    <w:rsid w:val="00471065"/>
    <w:rsid w:val="00475D14"/>
    <w:rsid w:val="004765BC"/>
    <w:rsid w:val="004801C9"/>
    <w:rsid w:val="00482BF1"/>
    <w:rsid w:val="00485648"/>
    <w:rsid w:val="00485813"/>
    <w:rsid w:val="00487154"/>
    <w:rsid w:val="0048744D"/>
    <w:rsid w:val="00487639"/>
    <w:rsid w:val="0049157F"/>
    <w:rsid w:val="00492135"/>
    <w:rsid w:val="00492546"/>
    <w:rsid w:val="004943AB"/>
    <w:rsid w:val="004949F2"/>
    <w:rsid w:val="004957FA"/>
    <w:rsid w:val="004963E5"/>
    <w:rsid w:val="00497239"/>
    <w:rsid w:val="004A0209"/>
    <w:rsid w:val="004A0A80"/>
    <w:rsid w:val="004A1C89"/>
    <w:rsid w:val="004A32D3"/>
    <w:rsid w:val="004A3463"/>
    <w:rsid w:val="004A3632"/>
    <w:rsid w:val="004A4DF2"/>
    <w:rsid w:val="004A5F8B"/>
    <w:rsid w:val="004A6494"/>
    <w:rsid w:val="004B0310"/>
    <w:rsid w:val="004B0374"/>
    <w:rsid w:val="004B2EFC"/>
    <w:rsid w:val="004B52C2"/>
    <w:rsid w:val="004B5F49"/>
    <w:rsid w:val="004B777E"/>
    <w:rsid w:val="004C0605"/>
    <w:rsid w:val="004C2E78"/>
    <w:rsid w:val="004C3C8F"/>
    <w:rsid w:val="004C6CAF"/>
    <w:rsid w:val="004C7957"/>
    <w:rsid w:val="004D13C8"/>
    <w:rsid w:val="004D16A2"/>
    <w:rsid w:val="004D1F5C"/>
    <w:rsid w:val="004D250C"/>
    <w:rsid w:val="004D3D62"/>
    <w:rsid w:val="004D5F68"/>
    <w:rsid w:val="004D6DCD"/>
    <w:rsid w:val="004D6F47"/>
    <w:rsid w:val="004D74D6"/>
    <w:rsid w:val="004E0699"/>
    <w:rsid w:val="004E1B1D"/>
    <w:rsid w:val="004E26C6"/>
    <w:rsid w:val="004E4AC5"/>
    <w:rsid w:val="004E55B7"/>
    <w:rsid w:val="004E76DA"/>
    <w:rsid w:val="004F171E"/>
    <w:rsid w:val="004F24AE"/>
    <w:rsid w:val="004F594E"/>
    <w:rsid w:val="004F63C9"/>
    <w:rsid w:val="005008A2"/>
    <w:rsid w:val="00502DD9"/>
    <w:rsid w:val="005102C9"/>
    <w:rsid w:val="00511A87"/>
    <w:rsid w:val="00513669"/>
    <w:rsid w:val="0051417F"/>
    <w:rsid w:val="005149DF"/>
    <w:rsid w:val="005204F8"/>
    <w:rsid w:val="005213DC"/>
    <w:rsid w:val="0052167D"/>
    <w:rsid w:val="0052323A"/>
    <w:rsid w:val="00523926"/>
    <w:rsid w:val="005240C0"/>
    <w:rsid w:val="0052756E"/>
    <w:rsid w:val="00530EDC"/>
    <w:rsid w:val="00531CE6"/>
    <w:rsid w:val="0053325B"/>
    <w:rsid w:val="0053468B"/>
    <w:rsid w:val="005357CD"/>
    <w:rsid w:val="00535F4B"/>
    <w:rsid w:val="00537D1A"/>
    <w:rsid w:val="005405E6"/>
    <w:rsid w:val="00540DD1"/>
    <w:rsid w:val="00541254"/>
    <w:rsid w:val="00541DA8"/>
    <w:rsid w:val="00543DC5"/>
    <w:rsid w:val="005444F9"/>
    <w:rsid w:val="00546CCB"/>
    <w:rsid w:val="005479C4"/>
    <w:rsid w:val="00547CB3"/>
    <w:rsid w:val="00547D5D"/>
    <w:rsid w:val="00550281"/>
    <w:rsid w:val="005503C1"/>
    <w:rsid w:val="00550F8A"/>
    <w:rsid w:val="005514C7"/>
    <w:rsid w:val="0055242F"/>
    <w:rsid w:val="00552F38"/>
    <w:rsid w:val="005556B3"/>
    <w:rsid w:val="00555EFC"/>
    <w:rsid w:val="00560974"/>
    <w:rsid w:val="00560F38"/>
    <w:rsid w:val="005623F0"/>
    <w:rsid w:val="0056280B"/>
    <w:rsid w:val="00562860"/>
    <w:rsid w:val="00562A7F"/>
    <w:rsid w:val="00565562"/>
    <w:rsid w:val="00565A06"/>
    <w:rsid w:val="0057254E"/>
    <w:rsid w:val="005726D2"/>
    <w:rsid w:val="00572A68"/>
    <w:rsid w:val="0057491D"/>
    <w:rsid w:val="00576B38"/>
    <w:rsid w:val="0057764F"/>
    <w:rsid w:val="00577E87"/>
    <w:rsid w:val="00577FD7"/>
    <w:rsid w:val="00581456"/>
    <w:rsid w:val="005819F7"/>
    <w:rsid w:val="005821F3"/>
    <w:rsid w:val="00583EAC"/>
    <w:rsid w:val="0058442C"/>
    <w:rsid w:val="00585129"/>
    <w:rsid w:val="0058599E"/>
    <w:rsid w:val="0058688E"/>
    <w:rsid w:val="00587417"/>
    <w:rsid w:val="0058747D"/>
    <w:rsid w:val="00587597"/>
    <w:rsid w:val="00590AEA"/>
    <w:rsid w:val="00591754"/>
    <w:rsid w:val="00592013"/>
    <w:rsid w:val="00596314"/>
    <w:rsid w:val="00597078"/>
    <w:rsid w:val="00597550"/>
    <w:rsid w:val="005A0037"/>
    <w:rsid w:val="005A0E8D"/>
    <w:rsid w:val="005A170D"/>
    <w:rsid w:val="005A2925"/>
    <w:rsid w:val="005A3682"/>
    <w:rsid w:val="005A5586"/>
    <w:rsid w:val="005A680A"/>
    <w:rsid w:val="005A6CF2"/>
    <w:rsid w:val="005A7BAF"/>
    <w:rsid w:val="005A7C43"/>
    <w:rsid w:val="005B046B"/>
    <w:rsid w:val="005B11D2"/>
    <w:rsid w:val="005B1887"/>
    <w:rsid w:val="005B29DA"/>
    <w:rsid w:val="005B2CC3"/>
    <w:rsid w:val="005B38FF"/>
    <w:rsid w:val="005B49B0"/>
    <w:rsid w:val="005B59E2"/>
    <w:rsid w:val="005B6D8E"/>
    <w:rsid w:val="005B7070"/>
    <w:rsid w:val="005B720E"/>
    <w:rsid w:val="005C02F6"/>
    <w:rsid w:val="005C3FBD"/>
    <w:rsid w:val="005C51C7"/>
    <w:rsid w:val="005C5311"/>
    <w:rsid w:val="005C570C"/>
    <w:rsid w:val="005C72B7"/>
    <w:rsid w:val="005D0927"/>
    <w:rsid w:val="005D124D"/>
    <w:rsid w:val="005D1AE3"/>
    <w:rsid w:val="005D2281"/>
    <w:rsid w:val="005D3024"/>
    <w:rsid w:val="005D3CA7"/>
    <w:rsid w:val="005D514A"/>
    <w:rsid w:val="005E193A"/>
    <w:rsid w:val="005E3C65"/>
    <w:rsid w:val="005E41BD"/>
    <w:rsid w:val="005E47FE"/>
    <w:rsid w:val="005E5C87"/>
    <w:rsid w:val="005E6E5C"/>
    <w:rsid w:val="005F0DC6"/>
    <w:rsid w:val="005F31B7"/>
    <w:rsid w:val="005F3DC3"/>
    <w:rsid w:val="005F6319"/>
    <w:rsid w:val="005F704C"/>
    <w:rsid w:val="005F7FD3"/>
    <w:rsid w:val="00600BF4"/>
    <w:rsid w:val="00601389"/>
    <w:rsid w:val="00602DB2"/>
    <w:rsid w:val="00602DD9"/>
    <w:rsid w:val="00605191"/>
    <w:rsid w:val="00607670"/>
    <w:rsid w:val="0061068D"/>
    <w:rsid w:val="00611248"/>
    <w:rsid w:val="00611382"/>
    <w:rsid w:val="00612AB0"/>
    <w:rsid w:val="0061773D"/>
    <w:rsid w:val="00620DC1"/>
    <w:rsid w:val="0062226E"/>
    <w:rsid w:val="006224E7"/>
    <w:rsid w:val="00622B40"/>
    <w:rsid w:val="006308DB"/>
    <w:rsid w:val="00631DBF"/>
    <w:rsid w:val="00632D53"/>
    <w:rsid w:val="0063490C"/>
    <w:rsid w:val="00637744"/>
    <w:rsid w:val="006378CC"/>
    <w:rsid w:val="00637B4C"/>
    <w:rsid w:val="00641D98"/>
    <w:rsid w:val="0064234F"/>
    <w:rsid w:val="006427F5"/>
    <w:rsid w:val="00642D0C"/>
    <w:rsid w:val="00645473"/>
    <w:rsid w:val="00645E9C"/>
    <w:rsid w:val="006468AF"/>
    <w:rsid w:val="00646BE0"/>
    <w:rsid w:val="006507BB"/>
    <w:rsid w:val="0065138B"/>
    <w:rsid w:val="0065138D"/>
    <w:rsid w:val="006526FD"/>
    <w:rsid w:val="00653FE5"/>
    <w:rsid w:val="006540EB"/>
    <w:rsid w:val="006546D6"/>
    <w:rsid w:val="00654B73"/>
    <w:rsid w:val="00655406"/>
    <w:rsid w:val="00661B2B"/>
    <w:rsid w:val="00663639"/>
    <w:rsid w:val="00664E48"/>
    <w:rsid w:val="00665200"/>
    <w:rsid w:val="006655D7"/>
    <w:rsid w:val="00667D20"/>
    <w:rsid w:val="00670A8B"/>
    <w:rsid w:val="00675949"/>
    <w:rsid w:val="00675D00"/>
    <w:rsid w:val="006768AA"/>
    <w:rsid w:val="00680BA3"/>
    <w:rsid w:val="0068160D"/>
    <w:rsid w:val="00684E6F"/>
    <w:rsid w:val="00686E11"/>
    <w:rsid w:val="00687ACF"/>
    <w:rsid w:val="00691419"/>
    <w:rsid w:val="006926A9"/>
    <w:rsid w:val="00694FDA"/>
    <w:rsid w:val="006A0460"/>
    <w:rsid w:val="006A0542"/>
    <w:rsid w:val="006A108E"/>
    <w:rsid w:val="006A10A8"/>
    <w:rsid w:val="006A3B52"/>
    <w:rsid w:val="006A4225"/>
    <w:rsid w:val="006A44F5"/>
    <w:rsid w:val="006A6119"/>
    <w:rsid w:val="006A7B5F"/>
    <w:rsid w:val="006A7EA8"/>
    <w:rsid w:val="006B14B4"/>
    <w:rsid w:val="006B16E1"/>
    <w:rsid w:val="006B1D68"/>
    <w:rsid w:val="006B2487"/>
    <w:rsid w:val="006B2FDD"/>
    <w:rsid w:val="006B3C50"/>
    <w:rsid w:val="006B4D06"/>
    <w:rsid w:val="006B6253"/>
    <w:rsid w:val="006B62CC"/>
    <w:rsid w:val="006B7819"/>
    <w:rsid w:val="006C3AB2"/>
    <w:rsid w:val="006C3AE2"/>
    <w:rsid w:val="006C48A0"/>
    <w:rsid w:val="006C5B84"/>
    <w:rsid w:val="006D00DE"/>
    <w:rsid w:val="006D10A2"/>
    <w:rsid w:val="006D1799"/>
    <w:rsid w:val="006D3A61"/>
    <w:rsid w:val="006E0562"/>
    <w:rsid w:val="006E0AA1"/>
    <w:rsid w:val="006E173C"/>
    <w:rsid w:val="006E3BD1"/>
    <w:rsid w:val="006E4196"/>
    <w:rsid w:val="006E4934"/>
    <w:rsid w:val="006E783C"/>
    <w:rsid w:val="006E7F6A"/>
    <w:rsid w:val="006F3E19"/>
    <w:rsid w:val="006F6D6C"/>
    <w:rsid w:val="00701D5D"/>
    <w:rsid w:val="00703AE6"/>
    <w:rsid w:val="0070607D"/>
    <w:rsid w:val="00707339"/>
    <w:rsid w:val="00707B96"/>
    <w:rsid w:val="0071222B"/>
    <w:rsid w:val="00712ABF"/>
    <w:rsid w:val="00712D28"/>
    <w:rsid w:val="00713216"/>
    <w:rsid w:val="00714DFE"/>
    <w:rsid w:val="00716813"/>
    <w:rsid w:val="007204AA"/>
    <w:rsid w:val="007223B7"/>
    <w:rsid w:val="00723D20"/>
    <w:rsid w:val="00725525"/>
    <w:rsid w:val="00726580"/>
    <w:rsid w:val="0072739D"/>
    <w:rsid w:val="00727518"/>
    <w:rsid w:val="00730F75"/>
    <w:rsid w:val="00730F84"/>
    <w:rsid w:val="00732FD1"/>
    <w:rsid w:val="007345D3"/>
    <w:rsid w:val="00734941"/>
    <w:rsid w:val="0073607F"/>
    <w:rsid w:val="0073638B"/>
    <w:rsid w:val="007373F3"/>
    <w:rsid w:val="007414EE"/>
    <w:rsid w:val="00742C72"/>
    <w:rsid w:val="00743939"/>
    <w:rsid w:val="00744C3E"/>
    <w:rsid w:val="007450D5"/>
    <w:rsid w:val="00745FA1"/>
    <w:rsid w:val="00750424"/>
    <w:rsid w:val="00750B68"/>
    <w:rsid w:val="007517C5"/>
    <w:rsid w:val="00755F32"/>
    <w:rsid w:val="00760128"/>
    <w:rsid w:val="00761566"/>
    <w:rsid w:val="00763A04"/>
    <w:rsid w:val="007640A6"/>
    <w:rsid w:val="00764AF6"/>
    <w:rsid w:val="00767C64"/>
    <w:rsid w:val="00770A9A"/>
    <w:rsid w:val="007745B1"/>
    <w:rsid w:val="007749B9"/>
    <w:rsid w:val="00774AEA"/>
    <w:rsid w:val="00774E46"/>
    <w:rsid w:val="00775B72"/>
    <w:rsid w:val="00775C61"/>
    <w:rsid w:val="00780226"/>
    <w:rsid w:val="00780F7A"/>
    <w:rsid w:val="00781F56"/>
    <w:rsid w:val="00782311"/>
    <w:rsid w:val="007836E2"/>
    <w:rsid w:val="00783999"/>
    <w:rsid w:val="00785357"/>
    <w:rsid w:val="00786E8A"/>
    <w:rsid w:val="00790AAD"/>
    <w:rsid w:val="00790C47"/>
    <w:rsid w:val="00791824"/>
    <w:rsid w:val="00794419"/>
    <w:rsid w:val="007945F4"/>
    <w:rsid w:val="00795B96"/>
    <w:rsid w:val="00795D5E"/>
    <w:rsid w:val="00797824"/>
    <w:rsid w:val="007A0483"/>
    <w:rsid w:val="007A04C9"/>
    <w:rsid w:val="007A2AD6"/>
    <w:rsid w:val="007A30E7"/>
    <w:rsid w:val="007A36E1"/>
    <w:rsid w:val="007A63FC"/>
    <w:rsid w:val="007A79FD"/>
    <w:rsid w:val="007B11D3"/>
    <w:rsid w:val="007B1B84"/>
    <w:rsid w:val="007B4700"/>
    <w:rsid w:val="007B4979"/>
    <w:rsid w:val="007B4E84"/>
    <w:rsid w:val="007B62C3"/>
    <w:rsid w:val="007B742B"/>
    <w:rsid w:val="007C1A77"/>
    <w:rsid w:val="007C513E"/>
    <w:rsid w:val="007C5368"/>
    <w:rsid w:val="007C7F0A"/>
    <w:rsid w:val="007C7FBC"/>
    <w:rsid w:val="007D061E"/>
    <w:rsid w:val="007D08CC"/>
    <w:rsid w:val="007D20F0"/>
    <w:rsid w:val="007D238A"/>
    <w:rsid w:val="007D3B20"/>
    <w:rsid w:val="007D4971"/>
    <w:rsid w:val="007D4A00"/>
    <w:rsid w:val="007D4E03"/>
    <w:rsid w:val="007D500A"/>
    <w:rsid w:val="007D64E7"/>
    <w:rsid w:val="007E0195"/>
    <w:rsid w:val="007E118B"/>
    <w:rsid w:val="007E17A0"/>
    <w:rsid w:val="007E1C67"/>
    <w:rsid w:val="007E2D3F"/>
    <w:rsid w:val="007E4700"/>
    <w:rsid w:val="007E4E96"/>
    <w:rsid w:val="007E5876"/>
    <w:rsid w:val="007E6366"/>
    <w:rsid w:val="007F0FA7"/>
    <w:rsid w:val="007F19D0"/>
    <w:rsid w:val="007F206D"/>
    <w:rsid w:val="007F297A"/>
    <w:rsid w:val="007F32F1"/>
    <w:rsid w:val="007F3BBC"/>
    <w:rsid w:val="007F3E8E"/>
    <w:rsid w:val="007F4789"/>
    <w:rsid w:val="007F4A27"/>
    <w:rsid w:val="007F4DD0"/>
    <w:rsid w:val="007F5ABF"/>
    <w:rsid w:val="007F6BA4"/>
    <w:rsid w:val="00802D62"/>
    <w:rsid w:val="00803491"/>
    <w:rsid w:val="0080387E"/>
    <w:rsid w:val="008038F6"/>
    <w:rsid w:val="00803A2A"/>
    <w:rsid w:val="0080701D"/>
    <w:rsid w:val="00807719"/>
    <w:rsid w:val="00813637"/>
    <w:rsid w:val="008151E0"/>
    <w:rsid w:val="008201C6"/>
    <w:rsid w:val="00820D72"/>
    <w:rsid w:val="00821412"/>
    <w:rsid w:val="00821F9E"/>
    <w:rsid w:val="00823729"/>
    <w:rsid w:val="00823AB8"/>
    <w:rsid w:val="00823B8C"/>
    <w:rsid w:val="00823CD8"/>
    <w:rsid w:val="008249C6"/>
    <w:rsid w:val="00824A7C"/>
    <w:rsid w:val="00825F91"/>
    <w:rsid w:val="008267C9"/>
    <w:rsid w:val="008300C2"/>
    <w:rsid w:val="00831F7C"/>
    <w:rsid w:val="00833EB5"/>
    <w:rsid w:val="008376FB"/>
    <w:rsid w:val="00840BAC"/>
    <w:rsid w:val="008429ED"/>
    <w:rsid w:val="00844B05"/>
    <w:rsid w:val="00844C9F"/>
    <w:rsid w:val="00844E0A"/>
    <w:rsid w:val="0084793B"/>
    <w:rsid w:val="00847A61"/>
    <w:rsid w:val="0085004B"/>
    <w:rsid w:val="0085082C"/>
    <w:rsid w:val="00852810"/>
    <w:rsid w:val="00853EBE"/>
    <w:rsid w:val="008547F3"/>
    <w:rsid w:val="00856CEC"/>
    <w:rsid w:val="00857E7B"/>
    <w:rsid w:val="00861ECE"/>
    <w:rsid w:val="008623C4"/>
    <w:rsid w:val="008640F3"/>
    <w:rsid w:val="00864578"/>
    <w:rsid w:val="0086551A"/>
    <w:rsid w:val="00865B7F"/>
    <w:rsid w:val="00866FFA"/>
    <w:rsid w:val="00867943"/>
    <w:rsid w:val="0086796E"/>
    <w:rsid w:val="0087406E"/>
    <w:rsid w:val="00876A00"/>
    <w:rsid w:val="00881BA1"/>
    <w:rsid w:val="008834B9"/>
    <w:rsid w:val="008856A2"/>
    <w:rsid w:val="00886E2C"/>
    <w:rsid w:val="00887730"/>
    <w:rsid w:val="00887AAB"/>
    <w:rsid w:val="00887EE8"/>
    <w:rsid w:val="0089138A"/>
    <w:rsid w:val="0089223E"/>
    <w:rsid w:val="00893DB2"/>
    <w:rsid w:val="0089429A"/>
    <w:rsid w:val="00897171"/>
    <w:rsid w:val="008A1D65"/>
    <w:rsid w:val="008A2478"/>
    <w:rsid w:val="008A3D29"/>
    <w:rsid w:val="008A43E5"/>
    <w:rsid w:val="008A5026"/>
    <w:rsid w:val="008A53B1"/>
    <w:rsid w:val="008A5FE6"/>
    <w:rsid w:val="008A784B"/>
    <w:rsid w:val="008B014D"/>
    <w:rsid w:val="008B1169"/>
    <w:rsid w:val="008B204F"/>
    <w:rsid w:val="008B2D36"/>
    <w:rsid w:val="008B2D6B"/>
    <w:rsid w:val="008B3975"/>
    <w:rsid w:val="008B7197"/>
    <w:rsid w:val="008B7D37"/>
    <w:rsid w:val="008C1162"/>
    <w:rsid w:val="008C1EBB"/>
    <w:rsid w:val="008C4738"/>
    <w:rsid w:val="008C487C"/>
    <w:rsid w:val="008C4BAC"/>
    <w:rsid w:val="008C6732"/>
    <w:rsid w:val="008D0BE8"/>
    <w:rsid w:val="008D2311"/>
    <w:rsid w:val="008D645D"/>
    <w:rsid w:val="008D7814"/>
    <w:rsid w:val="008D7C5C"/>
    <w:rsid w:val="008D7E65"/>
    <w:rsid w:val="008E1C70"/>
    <w:rsid w:val="008E506D"/>
    <w:rsid w:val="008E5093"/>
    <w:rsid w:val="008E6087"/>
    <w:rsid w:val="008F08DA"/>
    <w:rsid w:val="008F14EC"/>
    <w:rsid w:val="008F154E"/>
    <w:rsid w:val="008F3092"/>
    <w:rsid w:val="008F4BBB"/>
    <w:rsid w:val="008F4E50"/>
    <w:rsid w:val="008F6A3A"/>
    <w:rsid w:val="00900961"/>
    <w:rsid w:val="00902433"/>
    <w:rsid w:val="009034B4"/>
    <w:rsid w:val="0090389E"/>
    <w:rsid w:val="00904FB2"/>
    <w:rsid w:val="009066F3"/>
    <w:rsid w:val="0090735A"/>
    <w:rsid w:val="00910D67"/>
    <w:rsid w:val="009116AF"/>
    <w:rsid w:val="00911EDC"/>
    <w:rsid w:val="0091229E"/>
    <w:rsid w:val="00913D2C"/>
    <w:rsid w:val="00917E36"/>
    <w:rsid w:val="0092698B"/>
    <w:rsid w:val="00926DC0"/>
    <w:rsid w:val="0092724F"/>
    <w:rsid w:val="00927F10"/>
    <w:rsid w:val="0093024F"/>
    <w:rsid w:val="009316F4"/>
    <w:rsid w:val="00932930"/>
    <w:rsid w:val="00932AEE"/>
    <w:rsid w:val="009348FE"/>
    <w:rsid w:val="00935041"/>
    <w:rsid w:val="00936306"/>
    <w:rsid w:val="0094480C"/>
    <w:rsid w:val="00946FF0"/>
    <w:rsid w:val="0094773F"/>
    <w:rsid w:val="009477CD"/>
    <w:rsid w:val="00950EA2"/>
    <w:rsid w:val="0095152E"/>
    <w:rsid w:val="00951815"/>
    <w:rsid w:val="00951CFF"/>
    <w:rsid w:val="00953025"/>
    <w:rsid w:val="00954A5F"/>
    <w:rsid w:val="0095514B"/>
    <w:rsid w:val="009560BC"/>
    <w:rsid w:val="009566AE"/>
    <w:rsid w:val="00957000"/>
    <w:rsid w:val="00961B17"/>
    <w:rsid w:val="00963485"/>
    <w:rsid w:val="009644AB"/>
    <w:rsid w:val="00964DB9"/>
    <w:rsid w:val="00965ED8"/>
    <w:rsid w:val="00970BCB"/>
    <w:rsid w:val="00970BD9"/>
    <w:rsid w:val="00970DB9"/>
    <w:rsid w:val="0097244B"/>
    <w:rsid w:val="009727A3"/>
    <w:rsid w:val="00972F92"/>
    <w:rsid w:val="009732A7"/>
    <w:rsid w:val="00976354"/>
    <w:rsid w:val="00977EC3"/>
    <w:rsid w:val="009813A9"/>
    <w:rsid w:val="00981CAA"/>
    <w:rsid w:val="00983488"/>
    <w:rsid w:val="009854F2"/>
    <w:rsid w:val="00985B75"/>
    <w:rsid w:val="009863AA"/>
    <w:rsid w:val="00986622"/>
    <w:rsid w:val="00986D7B"/>
    <w:rsid w:val="00987534"/>
    <w:rsid w:val="00987DA9"/>
    <w:rsid w:val="00992149"/>
    <w:rsid w:val="00994962"/>
    <w:rsid w:val="00995573"/>
    <w:rsid w:val="00995B1C"/>
    <w:rsid w:val="00996F70"/>
    <w:rsid w:val="009A08D1"/>
    <w:rsid w:val="009A19B7"/>
    <w:rsid w:val="009A7C07"/>
    <w:rsid w:val="009A7F00"/>
    <w:rsid w:val="009B0B87"/>
    <w:rsid w:val="009B188A"/>
    <w:rsid w:val="009B35EA"/>
    <w:rsid w:val="009B3775"/>
    <w:rsid w:val="009C05A6"/>
    <w:rsid w:val="009C0B68"/>
    <w:rsid w:val="009C1360"/>
    <w:rsid w:val="009C1D6C"/>
    <w:rsid w:val="009C5403"/>
    <w:rsid w:val="009C5A8F"/>
    <w:rsid w:val="009C5D68"/>
    <w:rsid w:val="009C60A9"/>
    <w:rsid w:val="009C63EF"/>
    <w:rsid w:val="009D155E"/>
    <w:rsid w:val="009D17B7"/>
    <w:rsid w:val="009D2744"/>
    <w:rsid w:val="009D2E61"/>
    <w:rsid w:val="009D5287"/>
    <w:rsid w:val="009D60BF"/>
    <w:rsid w:val="009D797E"/>
    <w:rsid w:val="009E063C"/>
    <w:rsid w:val="009E0C30"/>
    <w:rsid w:val="009E2115"/>
    <w:rsid w:val="009E2AEF"/>
    <w:rsid w:val="009E40DF"/>
    <w:rsid w:val="009E4854"/>
    <w:rsid w:val="009E5BF9"/>
    <w:rsid w:val="009F0174"/>
    <w:rsid w:val="009F38E4"/>
    <w:rsid w:val="009F3EA5"/>
    <w:rsid w:val="009F4508"/>
    <w:rsid w:val="009F4B74"/>
    <w:rsid w:val="009F4E54"/>
    <w:rsid w:val="009F5002"/>
    <w:rsid w:val="009F63CF"/>
    <w:rsid w:val="009F7434"/>
    <w:rsid w:val="009F78B9"/>
    <w:rsid w:val="009F7C7A"/>
    <w:rsid w:val="00A0010B"/>
    <w:rsid w:val="00A00300"/>
    <w:rsid w:val="00A0032F"/>
    <w:rsid w:val="00A00384"/>
    <w:rsid w:val="00A00CF4"/>
    <w:rsid w:val="00A018FF"/>
    <w:rsid w:val="00A03DA6"/>
    <w:rsid w:val="00A047A3"/>
    <w:rsid w:val="00A04C76"/>
    <w:rsid w:val="00A07833"/>
    <w:rsid w:val="00A14DE0"/>
    <w:rsid w:val="00A16141"/>
    <w:rsid w:val="00A161DC"/>
    <w:rsid w:val="00A22151"/>
    <w:rsid w:val="00A22E14"/>
    <w:rsid w:val="00A232F0"/>
    <w:rsid w:val="00A239E7"/>
    <w:rsid w:val="00A243B1"/>
    <w:rsid w:val="00A26E78"/>
    <w:rsid w:val="00A34415"/>
    <w:rsid w:val="00A34D80"/>
    <w:rsid w:val="00A354D4"/>
    <w:rsid w:val="00A36237"/>
    <w:rsid w:val="00A3643B"/>
    <w:rsid w:val="00A40511"/>
    <w:rsid w:val="00A405E9"/>
    <w:rsid w:val="00A4094F"/>
    <w:rsid w:val="00A409A1"/>
    <w:rsid w:val="00A42747"/>
    <w:rsid w:val="00A430A9"/>
    <w:rsid w:val="00A432E5"/>
    <w:rsid w:val="00A461A0"/>
    <w:rsid w:val="00A46D44"/>
    <w:rsid w:val="00A4781D"/>
    <w:rsid w:val="00A508D7"/>
    <w:rsid w:val="00A52B1D"/>
    <w:rsid w:val="00A52DC4"/>
    <w:rsid w:val="00A55399"/>
    <w:rsid w:val="00A559A2"/>
    <w:rsid w:val="00A57086"/>
    <w:rsid w:val="00A61883"/>
    <w:rsid w:val="00A6234D"/>
    <w:rsid w:val="00A65CEC"/>
    <w:rsid w:val="00A66C9F"/>
    <w:rsid w:val="00A67113"/>
    <w:rsid w:val="00A67270"/>
    <w:rsid w:val="00A7071E"/>
    <w:rsid w:val="00A70DB8"/>
    <w:rsid w:val="00A71143"/>
    <w:rsid w:val="00A72B88"/>
    <w:rsid w:val="00A73597"/>
    <w:rsid w:val="00A766AE"/>
    <w:rsid w:val="00A774E1"/>
    <w:rsid w:val="00A775F0"/>
    <w:rsid w:val="00A803CF"/>
    <w:rsid w:val="00A805D1"/>
    <w:rsid w:val="00A80FF5"/>
    <w:rsid w:val="00A83BD9"/>
    <w:rsid w:val="00A842CE"/>
    <w:rsid w:val="00A844B0"/>
    <w:rsid w:val="00A84D6C"/>
    <w:rsid w:val="00A8547B"/>
    <w:rsid w:val="00A8578B"/>
    <w:rsid w:val="00A8641D"/>
    <w:rsid w:val="00A90A9F"/>
    <w:rsid w:val="00A93EA8"/>
    <w:rsid w:val="00A946D5"/>
    <w:rsid w:val="00A9480C"/>
    <w:rsid w:val="00A94FA6"/>
    <w:rsid w:val="00A95FC6"/>
    <w:rsid w:val="00A96216"/>
    <w:rsid w:val="00A9665B"/>
    <w:rsid w:val="00A9747F"/>
    <w:rsid w:val="00A97945"/>
    <w:rsid w:val="00AA186D"/>
    <w:rsid w:val="00AA26EF"/>
    <w:rsid w:val="00AA2F12"/>
    <w:rsid w:val="00AA3914"/>
    <w:rsid w:val="00AA62B3"/>
    <w:rsid w:val="00AB0A0D"/>
    <w:rsid w:val="00AB0E67"/>
    <w:rsid w:val="00AB1D7B"/>
    <w:rsid w:val="00AB1E68"/>
    <w:rsid w:val="00AB32FA"/>
    <w:rsid w:val="00AB4700"/>
    <w:rsid w:val="00AB4857"/>
    <w:rsid w:val="00AB678B"/>
    <w:rsid w:val="00AB6901"/>
    <w:rsid w:val="00AB6AA5"/>
    <w:rsid w:val="00AB73AC"/>
    <w:rsid w:val="00AB7860"/>
    <w:rsid w:val="00AB7D4E"/>
    <w:rsid w:val="00AC1EC6"/>
    <w:rsid w:val="00AC36B1"/>
    <w:rsid w:val="00AC49B6"/>
    <w:rsid w:val="00AC6C45"/>
    <w:rsid w:val="00AC6E49"/>
    <w:rsid w:val="00AD0C1E"/>
    <w:rsid w:val="00AD3562"/>
    <w:rsid w:val="00AD3EFF"/>
    <w:rsid w:val="00AD47D5"/>
    <w:rsid w:val="00AD47ED"/>
    <w:rsid w:val="00AD4A27"/>
    <w:rsid w:val="00AD4FE7"/>
    <w:rsid w:val="00AD5B5C"/>
    <w:rsid w:val="00AE109B"/>
    <w:rsid w:val="00AE12E3"/>
    <w:rsid w:val="00AE1C0B"/>
    <w:rsid w:val="00AE23B0"/>
    <w:rsid w:val="00AE4307"/>
    <w:rsid w:val="00AE5398"/>
    <w:rsid w:val="00AE568A"/>
    <w:rsid w:val="00AE5BA0"/>
    <w:rsid w:val="00AE607A"/>
    <w:rsid w:val="00AE6C6B"/>
    <w:rsid w:val="00AF09AC"/>
    <w:rsid w:val="00AF26DA"/>
    <w:rsid w:val="00AF5BF8"/>
    <w:rsid w:val="00B00D6D"/>
    <w:rsid w:val="00B00F25"/>
    <w:rsid w:val="00B01583"/>
    <w:rsid w:val="00B0284A"/>
    <w:rsid w:val="00B033EB"/>
    <w:rsid w:val="00B041D3"/>
    <w:rsid w:val="00B05047"/>
    <w:rsid w:val="00B06E93"/>
    <w:rsid w:val="00B07750"/>
    <w:rsid w:val="00B1180A"/>
    <w:rsid w:val="00B118CC"/>
    <w:rsid w:val="00B12BD4"/>
    <w:rsid w:val="00B1321E"/>
    <w:rsid w:val="00B13EF0"/>
    <w:rsid w:val="00B146D0"/>
    <w:rsid w:val="00B14C75"/>
    <w:rsid w:val="00B15224"/>
    <w:rsid w:val="00B16236"/>
    <w:rsid w:val="00B22872"/>
    <w:rsid w:val="00B23410"/>
    <w:rsid w:val="00B2696E"/>
    <w:rsid w:val="00B273C4"/>
    <w:rsid w:val="00B3114C"/>
    <w:rsid w:val="00B3162C"/>
    <w:rsid w:val="00B32648"/>
    <w:rsid w:val="00B3351C"/>
    <w:rsid w:val="00B35F09"/>
    <w:rsid w:val="00B404EE"/>
    <w:rsid w:val="00B40D11"/>
    <w:rsid w:val="00B428F0"/>
    <w:rsid w:val="00B43094"/>
    <w:rsid w:val="00B464D2"/>
    <w:rsid w:val="00B47472"/>
    <w:rsid w:val="00B51052"/>
    <w:rsid w:val="00B53639"/>
    <w:rsid w:val="00B55E40"/>
    <w:rsid w:val="00B613C4"/>
    <w:rsid w:val="00B6289D"/>
    <w:rsid w:val="00B62CFD"/>
    <w:rsid w:val="00B65298"/>
    <w:rsid w:val="00B655B4"/>
    <w:rsid w:val="00B65E92"/>
    <w:rsid w:val="00B663AE"/>
    <w:rsid w:val="00B67285"/>
    <w:rsid w:val="00B67C7C"/>
    <w:rsid w:val="00B71384"/>
    <w:rsid w:val="00B72E83"/>
    <w:rsid w:val="00B744EE"/>
    <w:rsid w:val="00B75EC6"/>
    <w:rsid w:val="00B77C2A"/>
    <w:rsid w:val="00B84960"/>
    <w:rsid w:val="00B84CE3"/>
    <w:rsid w:val="00B85AF6"/>
    <w:rsid w:val="00B8650B"/>
    <w:rsid w:val="00B86F7F"/>
    <w:rsid w:val="00B9267C"/>
    <w:rsid w:val="00B93FB3"/>
    <w:rsid w:val="00B948A9"/>
    <w:rsid w:val="00B9649D"/>
    <w:rsid w:val="00B96C44"/>
    <w:rsid w:val="00B96F86"/>
    <w:rsid w:val="00B9719A"/>
    <w:rsid w:val="00B9746D"/>
    <w:rsid w:val="00BA5B53"/>
    <w:rsid w:val="00BA7291"/>
    <w:rsid w:val="00BA7C63"/>
    <w:rsid w:val="00BB1753"/>
    <w:rsid w:val="00BB1AF6"/>
    <w:rsid w:val="00BB2C35"/>
    <w:rsid w:val="00BB2DE7"/>
    <w:rsid w:val="00BB52BA"/>
    <w:rsid w:val="00BC0C79"/>
    <w:rsid w:val="00BC13B7"/>
    <w:rsid w:val="00BC21CF"/>
    <w:rsid w:val="00BC33A8"/>
    <w:rsid w:val="00BC3F6D"/>
    <w:rsid w:val="00BC7012"/>
    <w:rsid w:val="00BC753E"/>
    <w:rsid w:val="00BD0531"/>
    <w:rsid w:val="00BD3208"/>
    <w:rsid w:val="00BD347C"/>
    <w:rsid w:val="00BD3559"/>
    <w:rsid w:val="00BD3B4A"/>
    <w:rsid w:val="00BD623C"/>
    <w:rsid w:val="00BD74A8"/>
    <w:rsid w:val="00BD74C1"/>
    <w:rsid w:val="00BE1DA7"/>
    <w:rsid w:val="00BE2235"/>
    <w:rsid w:val="00BE5898"/>
    <w:rsid w:val="00BE70C5"/>
    <w:rsid w:val="00BE78EA"/>
    <w:rsid w:val="00BF1D24"/>
    <w:rsid w:val="00BF3E0D"/>
    <w:rsid w:val="00BF4515"/>
    <w:rsid w:val="00BF46A7"/>
    <w:rsid w:val="00BF4F7D"/>
    <w:rsid w:val="00BF6B3C"/>
    <w:rsid w:val="00BF7E0F"/>
    <w:rsid w:val="00C0001B"/>
    <w:rsid w:val="00C004FE"/>
    <w:rsid w:val="00C0320C"/>
    <w:rsid w:val="00C04C75"/>
    <w:rsid w:val="00C05875"/>
    <w:rsid w:val="00C10A5C"/>
    <w:rsid w:val="00C11A70"/>
    <w:rsid w:val="00C1373D"/>
    <w:rsid w:val="00C16BFF"/>
    <w:rsid w:val="00C17DF3"/>
    <w:rsid w:val="00C209DA"/>
    <w:rsid w:val="00C222A9"/>
    <w:rsid w:val="00C22A97"/>
    <w:rsid w:val="00C23D70"/>
    <w:rsid w:val="00C24108"/>
    <w:rsid w:val="00C2756B"/>
    <w:rsid w:val="00C27964"/>
    <w:rsid w:val="00C3060F"/>
    <w:rsid w:val="00C30B81"/>
    <w:rsid w:val="00C31564"/>
    <w:rsid w:val="00C3221A"/>
    <w:rsid w:val="00C331A9"/>
    <w:rsid w:val="00C33483"/>
    <w:rsid w:val="00C336E8"/>
    <w:rsid w:val="00C34889"/>
    <w:rsid w:val="00C374AB"/>
    <w:rsid w:val="00C3761D"/>
    <w:rsid w:val="00C4019C"/>
    <w:rsid w:val="00C406DD"/>
    <w:rsid w:val="00C41532"/>
    <w:rsid w:val="00C4257D"/>
    <w:rsid w:val="00C42803"/>
    <w:rsid w:val="00C44B11"/>
    <w:rsid w:val="00C45C55"/>
    <w:rsid w:val="00C45D65"/>
    <w:rsid w:val="00C46209"/>
    <w:rsid w:val="00C464B7"/>
    <w:rsid w:val="00C50A7E"/>
    <w:rsid w:val="00C5149D"/>
    <w:rsid w:val="00C51BA7"/>
    <w:rsid w:val="00C51FBB"/>
    <w:rsid w:val="00C524A2"/>
    <w:rsid w:val="00C527ED"/>
    <w:rsid w:val="00C60EB9"/>
    <w:rsid w:val="00C616C2"/>
    <w:rsid w:val="00C619FA"/>
    <w:rsid w:val="00C63445"/>
    <w:rsid w:val="00C65A60"/>
    <w:rsid w:val="00C66DE5"/>
    <w:rsid w:val="00C70858"/>
    <w:rsid w:val="00C71B0C"/>
    <w:rsid w:val="00C74907"/>
    <w:rsid w:val="00C75D65"/>
    <w:rsid w:val="00C764CA"/>
    <w:rsid w:val="00C76D85"/>
    <w:rsid w:val="00C8185B"/>
    <w:rsid w:val="00C858BC"/>
    <w:rsid w:val="00C937EA"/>
    <w:rsid w:val="00C93874"/>
    <w:rsid w:val="00C94087"/>
    <w:rsid w:val="00C94731"/>
    <w:rsid w:val="00C947CF"/>
    <w:rsid w:val="00C94D8B"/>
    <w:rsid w:val="00C951C8"/>
    <w:rsid w:val="00C95BD7"/>
    <w:rsid w:val="00C9699D"/>
    <w:rsid w:val="00C96D9F"/>
    <w:rsid w:val="00C96FB7"/>
    <w:rsid w:val="00CA10C9"/>
    <w:rsid w:val="00CA2299"/>
    <w:rsid w:val="00CA7554"/>
    <w:rsid w:val="00CB264E"/>
    <w:rsid w:val="00CB5A2C"/>
    <w:rsid w:val="00CB64DA"/>
    <w:rsid w:val="00CB6A7A"/>
    <w:rsid w:val="00CB6E5B"/>
    <w:rsid w:val="00CC0104"/>
    <w:rsid w:val="00CC1A6D"/>
    <w:rsid w:val="00CC22FE"/>
    <w:rsid w:val="00CC33E9"/>
    <w:rsid w:val="00CC546B"/>
    <w:rsid w:val="00CC5486"/>
    <w:rsid w:val="00CC5EE6"/>
    <w:rsid w:val="00CD0953"/>
    <w:rsid w:val="00CD10E0"/>
    <w:rsid w:val="00CD18F1"/>
    <w:rsid w:val="00CD2991"/>
    <w:rsid w:val="00CD2DFB"/>
    <w:rsid w:val="00CD54EC"/>
    <w:rsid w:val="00CD5E24"/>
    <w:rsid w:val="00CD7251"/>
    <w:rsid w:val="00CD7A66"/>
    <w:rsid w:val="00CD7C23"/>
    <w:rsid w:val="00CD7F0B"/>
    <w:rsid w:val="00CE045B"/>
    <w:rsid w:val="00CE19B8"/>
    <w:rsid w:val="00CE35D7"/>
    <w:rsid w:val="00CE4CFE"/>
    <w:rsid w:val="00CE56F7"/>
    <w:rsid w:val="00CE5887"/>
    <w:rsid w:val="00CE6E31"/>
    <w:rsid w:val="00CE7128"/>
    <w:rsid w:val="00CF117D"/>
    <w:rsid w:val="00CF17A8"/>
    <w:rsid w:val="00CF1A38"/>
    <w:rsid w:val="00CF1C6D"/>
    <w:rsid w:val="00CF2B9F"/>
    <w:rsid w:val="00CF50C6"/>
    <w:rsid w:val="00CF718A"/>
    <w:rsid w:val="00CF743A"/>
    <w:rsid w:val="00D0021C"/>
    <w:rsid w:val="00D01B98"/>
    <w:rsid w:val="00D01BDB"/>
    <w:rsid w:val="00D021B2"/>
    <w:rsid w:val="00D02849"/>
    <w:rsid w:val="00D0291D"/>
    <w:rsid w:val="00D03288"/>
    <w:rsid w:val="00D033D8"/>
    <w:rsid w:val="00D0453C"/>
    <w:rsid w:val="00D056AF"/>
    <w:rsid w:val="00D0587D"/>
    <w:rsid w:val="00D06883"/>
    <w:rsid w:val="00D07107"/>
    <w:rsid w:val="00D074BF"/>
    <w:rsid w:val="00D1520A"/>
    <w:rsid w:val="00D15725"/>
    <w:rsid w:val="00D1790C"/>
    <w:rsid w:val="00D225E6"/>
    <w:rsid w:val="00D226E1"/>
    <w:rsid w:val="00D251E2"/>
    <w:rsid w:val="00D25864"/>
    <w:rsid w:val="00D30F1C"/>
    <w:rsid w:val="00D33807"/>
    <w:rsid w:val="00D345C0"/>
    <w:rsid w:val="00D3642E"/>
    <w:rsid w:val="00D4086F"/>
    <w:rsid w:val="00D44519"/>
    <w:rsid w:val="00D465A5"/>
    <w:rsid w:val="00D4770B"/>
    <w:rsid w:val="00D50EA8"/>
    <w:rsid w:val="00D528AF"/>
    <w:rsid w:val="00D53F65"/>
    <w:rsid w:val="00D53FF1"/>
    <w:rsid w:val="00D544F1"/>
    <w:rsid w:val="00D561CC"/>
    <w:rsid w:val="00D56B6A"/>
    <w:rsid w:val="00D60D27"/>
    <w:rsid w:val="00D6176F"/>
    <w:rsid w:val="00D618FD"/>
    <w:rsid w:val="00D61CDA"/>
    <w:rsid w:val="00D62397"/>
    <w:rsid w:val="00D634B3"/>
    <w:rsid w:val="00D63694"/>
    <w:rsid w:val="00D64731"/>
    <w:rsid w:val="00D64C5E"/>
    <w:rsid w:val="00D64E3D"/>
    <w:rsid w:val="00D65526"/>
    <w:rsid w:val="00D66348"/>
    <w:rsid w:val="00D67AB6"/>
    <w:rsid w:val="00D67B57"/>
    <w:rsid w:val="00D71013"/>
    <w:rsid w:val="00D71079"/>
    <w:rsid w:val="00D710DF"/>
    <w:rsid w:val="00D71451"/>
    <w:rsid w:val="00D71809"/>
    <w:rsid w:val="00D763D0"/>
    <w:rsid w:val="00D76C39"/>
    <w:rsid w:val="00D77608"/>
    <w:rsid w:val="00D802D2"/>
    <w:rsid w:val="00D82FC9"/>
    <w:rsid w:val="00D83482"/>
    <w:rsid w:val="00D83F9C"/>
    <w:rsid w:val="00D872AF"/>
    <w:rsid w:val="00D90DA0"/>
    <w:rsid w:val="00D91045"/>
    <w:rsid w:val="00D9398B"/>
    <w:rsid w:val="00D94719"/>
    <w:rsid w:val="00D96CEB"/>
    <w:rsid w:val="00D96EBC"/>
    <w:rsid w:val="00D97FF4"/>
    <w:rsid w:val="00DA1F5C"/>
    <w:rsid w:val="00DA27DE"/>
    <w:rsid w:val="00DA3B0E"/>
    <w:rsid w:val="00DA3F3A"/>
    <w:rsid w:val="00DA43CE"/>
    <w:rsid w:val="00DA5C45"/>
    <w:rsid w:val="00DA657E"/>
    <w:rsid w:val="00DA672B"/>
    <w:rsid w:val="00DA6B89"/>
    <w:rsid w:val="00DB2886"/>
    <w:rsid w:val="00DB307F"/>
    <w:rsid w:val="00DB6CA5"/>
    <w:rsid w:val="00DB7392"/>
    <w:rsid w:val="00DC0240"/>
    <w:rsid w:val="00DC06BD"/>
    <w:rsid w:val="00DC0714"/>
    <w:rsid w:val="00DC0F10"/>
    <w:rsid w:val="00DC1AF0"/>
    <w:rsid w:val="00DC20D2"/>
    <w:rsid w:val="00DC5F74"/>
    <w:rsid w:val="00DC69A1"/>
    <w:rsid w:val="00DC72BA"/>
    <w:rsid w:val="00DD0541"/>
    <w:rsid w:val="00DD1C12"/>
    <w:rsid w:val="00DD481F"/>
    <w:rsid w:val="00DD6628"/>
    <w:rsid w:val="00DE24E6"/>
    <w:rsid w:val="00DE3AF4"/>
    <w:rsid w:val="00DE47E8"/>
    <w:rsid w:val="00DE6502"/>
    <w:rsid w:val="00DE6EBC"/>
    <w:rsid w:val="00DE6F09"/>
    <w:rsid w:val="00DE7ED5"/>
    <w:rsid w:val="00DF067F"/>
    <w:rsid w:val="00DF0B4B"/>
    <w:rsid w:val="00DF0C77"/>
    <w:rsid w:val="00DF0DC1"/>
    <w:rsid w:val="00DF182F"/>
    <w:rsid w:val="00DF2916"/>
    <w:rsid w:val="00DF2A39"/>
    <w:rsid w:val="00DF4C6B"/>
    <w:rsid w:val="00DF6D41"/>
    <w:rsid w:val="00E020E5"/>
    <w:rsid w:val="00E025FE"/>
    <w:rsid w:val="00E04440"/>
    <w:rsid w:val="00E05319"/>
    <w:rsid w:val="00E0582A"/>
    <w:rsid w:val="00E05DF2"/>
    <w:rsid w:val="00E0669F"/>
    <w:rsid w:val="00E06E64"/>
    <w:rsid w:val="00E11393"/>
    <w:rsid w:val="00E129C6"/>
    <w:rsid w:val="00E134F2"/>
    <w:rsid w:val="00E144F6"/>
    <w:rsid w:val="00E14EE3"/>
    <w:rsid w:val="00E174C0"/>
    <w:rsid w:val="00E20CE7"/>
    <w:rsid w:val="00E235EB"/>
    <w:rsid w:val="00E2365B"/>
    <w:rsid w:val="00E23F43"/>
    <w:rsid w:val="00E2579B"/>
    <w:rsid w:val="00E27D44"/>
    <w:rsid w:val="00E308FD"/>
    <w:rsid w:val="00E30E08"/>
    <w:rsid w:val="00E3143F"/>
    <w:rsid w:val="00E31ADC"/>
    <w:rsid w:val="00E321E0"/>
    <w:rsid w:val="00E3507B"/>
    <w:rsid w:val="00E35F4E"/>
    <w:rsid w:val="00E36EFA"/>
    <w:rsid w:val="00E40CE3"/>
    <w:rsid w:val="00E40F37"/>
    <w:rsid w:val="00E421D9"/>
    <w:rsid w:val="00E5092E"/>
    <w:rsid w:val="00E527FE"/>
    <w:rsid w:val="00E544BE"/>
    <w:rsid w:val="00E552F1"/>
    <w:rsid w:val="00E56143"/>
    <w:rsid w:val="00E62738"/>
    <w:rsid w:val="00E63D9E"/>
    <w:rsid w:val="00E649C4"/>
    <w:rsid w:val="00E65DA5"/>
    <w:rsid w:val="00E65F10"/>
    <w:rsid w:val="00E715E7"/>
    <w:rsid w:val="00E719D7"/>
    <w:rsid w:val="00E71D86"/>
    <w:rsid w:val="00E72F75"/>
    <w:rsid w:val="00E7403D"/>
    <w:rsid w:val="00E748D4"/>
    <w:rsid w:val="00E757A2"/>
    <w:rsid w:val="00E80BB5"/>
    <w:rsid w:val="00E8106A"/>
    <w:rsid w:val="00E8159D"/>
    <w:rsid w:val="00E81F87"/>
    <w:rsid w:val="00E81FF7"/>
    <w:rsid w:val="00E8559C"/>
    <w:rsid w:val="00E8650B"/>
    <w:rsid w:val="00E92BD4"/>
    <w:rsid w:val="00E92DFC"/>
    <w:rsid w:val="00E94991"/>
    <w:rsid w:val="00E949B0"/>
    <w:rsid w:val="00E9506D"/>
    <w:rsid w:val="00E95174"/>
    <w:rsid w:val="00E956AD"/>
    <w:rsid w:val="00E969AC"/>
    <w:rsid w:val="00E97026"/>
    <w:rsid w:val="00E97637"/>
    <w:rsid w:val="00EA08CA"/>
    <w:rsid w:val="00EA2564"/>
    <w:rsid w:val="00EA3368"/>
    <w:rsid w:val="00EA7075"/>
    <w:rsid w:val="00EA7301"/>
    <w:rsid w:val="00EB0728"/>
    <w:rsid w:val="00EB0792"/>
    <w:rsid w:val="00EB1633"/>
    <w:rsid w:val="00EB1F0F"/>
    <w:rsid w:val="00EB292E"/>
    <w:rsid w:val="00EB3568"/>
    <w:rsid w:val="00EB4FB4"/>
    <w:rsid w:val="00EB6E2D"/>
    <w:rsid w:val="00EC01B3"/>
    <w:rsid w:val="00EC03DC"/>
    <w:rsid w:val="00EC0B2A"/>
    <w:rsid w:val="00EC1069"/>
    <w:rsid w:val="00EC780E"/>
    <w:rsid w:val="00ED1A29"/>
    <w:rsid w:val="00ED1D69"/>
    <w:rsid w:val="00ED20FB"/>
    <w:rsid w:val="00ED36A9"/>
    <w:rsid w:val="00ED554B"/>
    <w:rsid w:val="00EE0873"/>
    <w:rsid w:val="00EE0CCB"/>
    <w:rsid w:val="00EE1576"/>
    <w:rsid w:val="00EF0594"/>
    <w:rsid w:val="00EF38E0"/>
    <w:rsid w:val="00EF3F0A"/>
    <w:rsid w:val="00EF48F3"/>
    <w:rsid w:val="00EF5A0A"/>
    <w:rsid w:val="00EF7862"/>
    <w:rsid w:val="00F009EB"/>
    <w:rsid w:val="00F037DC"/>
    <w:rsid w:val="00F039B7"/>
    <w:rsid w:val="00F06222"/>
    <w:rsid w:val="00F06A16"/>
    <w:rsid w:val="00F07636"/>
    <w:rsid w:val="00F1051E"/>
    <w:rsid w:val="00F11F65"/>
    <w:rsid w:val="00F12DC3"/>
    <w:rsid w:val="00F140E2"/>
    <w:rsid w:val="00F14BE3"/>
    <w:rsid w:val="00F16988"/>
    <w:rsid w:val="00F16D39"/>
    <w:rsid w:val="00F16F4B"/>
    <w:rsid w:val="00F175FF"/>
    <w:rsid w:val="00F21A94"/>
    <w:rsid w:val="00F236C7"/>
    <w:rsid w:val="00F2421A"/>
    <w:rsid w:val="00F26595"/>
    <w:rsid w:val="00F2673B"/>
    <w:rsid w:val="00F27D98"/>
    <w:rsid w:val="00F3294F"/>
    <w:rsid w:val="00F33EE7"/>
    <w:rsid w:val="00F35BBF"/>
    <w:rsid w:val="00F35E19"/>
    <w:rsid w:val="00F41533"/>
    <w:rsid w:val="00F4173A"/>
    <w:rsid w:val="00F41788"/>
    <w:rsid w:val="00F4197D"/>
    <w:rsid w:val="00F42301"/>
    <w:rsid w:val="00F4326D"/>
    <w:rsid w:val="00F4353F"/>
    <w:rsid w:val="00F4764E"/>
    <w:rsid w:val="00F5020F"/>
    <w:rsid w:val="00F5141E"/>
    <w:rsid w:val="00F52C37"/>
    <w:rsid w:val="00F53EDE"/>
    <w:rsid w:val="00F556BE"/>
    <w:rsid w:val="00F5632A"/>
    <w:rsid w:val="00F60EF2"/>
    <w:rsid w:val="00F623EF"/>
    <w:rsid w:val="00F626A8"/>
    <w:rsid w:val="00F62C90"/>
    <w:rsid w:val="00F64C1D"/>
    <w:rsid w:val="00F66242"/>
    <w:rsid w:val="00F66D8C"/>
    <w:rsid w:val="00F703BD"/>
    <w:rsid w:val="00F74493"/>
    <w:rsid w:val="00F745DF"/>
    <w:rsid w:val="00F74CCF"/>
    <w:rsid w:val="00F750EB"/>
    <w:rsid w:val="00F75AE6"/>
    <w:rsid w:val="00F77E30"/>
    <w:rsid w:val="00F801F1"/>
    <w:rsid w:val="00F82D5E"/>
    <w:rsid w:val="00F839DE"/>
    <w:rsid w:val="00F851D9"/>
    <w:rsid w:val="00F85700"/>
    <w:rsid w:val="00F85E78"/>
    <w:rsid w:val="00F8725D"/>
    <w:rsid w:val="00F906DF"/>
    <w:rsid w:val="00F9285C"/>
    <w:rsid w:val="00F928FB"/>
    <w:rsid w:val="00F932A8"/>
    <w:rsid w:val="00F9342A"/>
    <w:rsid w:val="00F944E7"/>
    <w:rsid w:val="00F94D66"/>
    <w:rsid w:val="00FA0665"/>
    <w:rsid w:val="00FA1395"/>
    <w:rsid w:val="00FA14AD"/>
    <w:rsid w:val="00FA1B9A"/>
    <w:rsid w:val="00FA2D9F"/>
    <w:rsid w:val="00FA35CE"/>
    <w:rsid w:val="00FA5241"/>
    <w:rsid w:val="00FA6245"/>
    <w:rsid w:val="00FA7D10"/>
    <w:rsid w:val="00FA7D5B"/>
    <w:rsid w:val="00FB1D5E"/>
    <w:rsid w:val="00FB206F"/>
    <w:rsid w:val="00FB3134"/>
    <w:rsid w:val="00FB3255"/>
    <w:rsid w:val="00FB571C"/>
    <w:rsid w:val="00FB64D5"/>
    <w:rsid w:val="00FB7143"/>
    <w:rsid w:val="00FB718F"/>
    <w:rsid w:val="00FC4E39"/>
    <w:rsid w:val="00FC5C1F"/>
    <w:rsid w:val="00FC5CC0"/>
    <w:rsid w:val="00FD047D"/>
    <w:rsid w:val="00FD0EF3"/>
    <w:rsid w:val="00FD1DC9"/>
    <w:rsid w:val="00FD4F0E"/>
    <w:rsid w:val="00FD68A8"/>
    <w:rsid w:val="00FD6ED7"/>
    <w:rsid w:val="00FD6EFC"/>
    <w:rsid w:val="00FE1CEE"/>
    <w:rsid w:val="00FE5D53"/>
    <w:rsid w:val="00FE65F0"/>
    <w:rsid w:val="00FE67B6"/>
    <w:rsid w:val="00FF00C6"/>
    <w:rsid w:val="00FF0198"/>
    <w:rsid w:val="00FF0846"/>
    <w:rsid w:val="00FF0C4F"/>
    <w:rsid w:val="00FF1DE0"/>
    <w:rsid w:val="00FF435B"/>
    <w:rsid w:val="00FF5979"/>
    <w:rsid w:val="00FF6548"/>
    <w:rsid w:val="00FF757D"/>
    <w:rsid w:val="00FF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confidentialinformationexposure"/>
  <w:shapeDefaults>
    <o:shapedefaults v:ext="edit" spidmax="2051"/>
    <o:shapelayout v:ext="edit">
      <o:idmap v:ext="edit" data="2"/>
    </o:shapelayout>
  </w:shapeDefaults>
  <w:decimalSymbol w:val="."/>
  <w:listSeparator w:val=","/>
  <w14:docId w14:val="72E8E735"/>
  <w15:chartTrackingRefBased/>
  <w15:docId w15:val="{4B57AB38-171B-4D9E-9E5C-1611B335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4C"/>
    <w:pPr>
      <w:spacing w:before="240" w:after="0" w:line="360" w:lineRule="auto"/>
      <w:jc w:val="both"/>
    </w:pPr>
    <w:rPr>
      <w:rFonts w:ascii="Arial" w:eastAsia="Times New Roman" w:hAnsi="Arial" w:cs="Times New Roman"/>
      <w:szCs w:val="20"/>
      <w:lang w:val="en-GB" w:eastAsia="en-GB"/>
    </w:rPr>
  </w:style>
  <w:style w:type="paragraph" w:styleId="Heading1">
    <w:name w:val="heading 1"/>
    <w:basedOn w:val="MRSchedule1"/>
    <w:next w:val="Normal"/>
    <w:link w:val="Heading1Char"/>
    <w:uiPriority w:val="9"/>
    <w:qFormat/>
    <w:rsid w:val="00326D58"/>
    <w:pPr>
      <w:numPr>
        <w:numId w:val="0"/>
      </w:numPr>
      <w:spacing w:before="60" w:after="160" w:line="276" w:lineRule="auto"/>
    </w:pPr>
    <w:rPr>
      <w:bCs/>
      <w:noProof/>
    </w:rPr>
  </w:style>
  <w:style w:type="paragraph" w:styleId="Heading2">
    <w:name w:val="heading 2"/>
    <w:basedOn w:val="Normal"/>
    <w:next w:val="Normal"/>
    <w:link w:val="Heading2Char"/>
    <w:semiHidden/>
    <w:unhideWhenUsed/>
    <w:qFormat/>
    <w:rsid w:val="00637B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qFormat/>
    <w:rsid w:val="00637B4C"/>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37B4C"/>
    <w:rPr>
      <w:rFonts w:asciiTheme="majorHAnsi" w:eastAsiaTheme="majorEastAsia" w:hAnsiTheme="majorHAnsi" w:cstheme="majorBidi"/>
      <w:color w:val="2F5496" w:themeColor="accent1" w:themeShade="BF"/>
      <w:sz w:val="26"/>
      <w:szCs w:val="26"/>
      <w:lang w:val="en-GB" w:eastAsia="en-GB"/>
    </w:rPr>
  </w:style>
  <w:style w:type="character" w:customStyle="1" w:styleId="Heading6Char">
    <w:name w:val="Heading 6 Char"/>
    <w:basedOn w:val="DefaultParagraphFont"/>
    <w:link w:val="Heading6"/>
    <w:rsid w:val="00637B4C"/>
    <w:rPr>
      <w:rFonts w:ascii="Times New Roman" w:eastAsia="Times New Roman" w:hAnsi="Times New Roman" w:cs="Times New Roman"/>
      <w:i/>
      <w:iCs/>
      <w:lang w:val="en-GB" w:eastAsia="en-GB"/>
    </w:rPr>
  </w:style>
  <w:style w:type="paragraph" w:styleId="Header">
    <w:name w:val="header"/>
    <w:aliases w:val="0 Header"/>
    <w:basedOn w:val="Normal"/>
    <w:link w:val="HeaderChar"/>
    <w:rsid w:val="00637B4C"/>
    <w:pPr>
      <w:tabs>
        <w:tab w:val="center" w:pos="4153"/>
        <w:tab w:val="right" w:pos="8306"/>
      </w:tabs>
      <w:spacing w:line="240" w:lineRule="auto"/>
      <w:jc w:val="right"/>
    </w:pPr>
    <w:rPr>
      <w:b/>
      <w:bCs/>
      <w:sz w:val="32"/>
      <w:szCs w:val="32"/>
    </w:rPr>
  </w:style>
  <w:style w:type="character" w:customStyle="1" w:styleId="HeaderChar">
    <w:name w:val="Header Char"/>
    <w:aliases w:val="0 Header Char"/>
    <w:basedOn w:val="DefaultParagraphFont"/>
    <w:link w:val="Header"/>
    <w:rsid w:val="00637B4C"/>
    <w:rPr>
      <w:rFonts w:ascii="Arial" w:eastAsia="Times New Roman" w:hAnsi="Arial" w:cs="Times New Roman"/>
      <w:b/>
      <w:bCs/>
      <w:sz w:val="32"/>
      <w:szCs w:val="32"/>
      <w:lang w:val="en-GB" w:eastAsia="en-GB"/>
    </w:rPr>
  </w:style>
  <w:style w:type="paragraph" w:styleId="TOC9">
    <w:name w:val="toc 9"/>
    <w:basedOn w:val="Normal"/>
    <w:next w:val="Normal"/>
    <w:autoRedefine/>
    <w:semiHidden/>
    <w:rsid w:val="00637B4C"/>
    <w:pPr>
      <w:ind w:left="1600"/>
    </w:pPr>
  </w:style>
  <w:style w:type="paragraph" w:styleId="Footer">
    <w:name w:val="footer"/>
    <w:basedOn w:val="Normal"/>
    <w:link w:val="FooterChar"/>
    <w:uiPriority w:val="99"/>
    <w:rsid w:val="00637B4C"/>
    <w:pPr>
      <w:tabs>
        <w:tab w:val="center" w:pos="4153"/>
        <w:tab w:val="right" w:pos="8306"/>
      </w:tabs>
      <w:spacing w:line="240" w:lineRule="auto"/>
      <w:ind w:left="-284"/>
      <w:jc w:val="center"/>
    </w:pPr>
    <w:rPr>
      <w:sz w:val="12"/>
      <w:szCs w:val="12"/>
    </w:rPr>
  </w:style>
  <w:style w:type="character" w:customStyle="1" w:styleId="FooterChar">
    <w:name w:val="Footer Char"/>
    <w:basedOn w:val="DefaultParagraphFont"/>
    <w:link w:val="Footer"/>
    <w:uiPriority w:val="99"/>
    <w:rsid w:val="00637B4C"/>
    <w:rPr>
      <w:rFonts w:ascii="Arial" w:eastAsia="Times New Roman" w:hAnsi="Arial" w:cs="Times New Roman"/>
      <w:sz w:val="12"/>
      <w:szCs w:val="12"/>
      <w:lang w:val="en-GB" w:eastAsia="en-GB"/>
    </w:rPr>
  </w:style>
  <w:style w:type="paragraph" w:customStyle="1" w:styleId="Bullet">
    <w:name w:val="Bullet"/>
    <w:basedOn w:val="Normal"/>
    <w:rsid w:val="00637B4C"/>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rsid w:val="00637B4C"/>
    <w:pPr>
      <w:numPr>
        <w:ilvl w:val="1"/>
        <w:numId w:val="2"/>
      </w:numPr>
      <w:spacing w:before="180" w:line="240" w:lineRule="auto"/>
    </w:pPr>
  </w:style>
  <w:style w:type="paragraph" w:customStyle="1" w:styleId="NumberedParagraph">
    <w:name w:val="Numbered Paragraph"/>
    <w:basedOn w:val="Normal"/>
    <w:rsid w:val="00637B4C"/>
    <w:pPr>
      <w:numPr>
        <w:numId w:val="3"/>
      </w:numPr>
      <w:spacing w:before="180" w:line="240" w:lineRule="auto"/>
    </w:pPr>
  </w:style>
  <w:style w:type="paragraph" w:customStyle="1" w:styleId="NumberedSubHeading">
    <w:name w:val="Numbered Sub Heading"/>
    <w:basedOn w:val="Normal"/>
    <w:next w:val="Normal"/>
    <w:rsid w:val="00637B4C"/>
    <w:pPr>
      <w:keepNext/>
      <w:numPr>
        <w:numId w:val="2"/>
      </w:numPr>
      <w:spacing w:before="440" w:after="40" w:line="240" w:lineRule="auto"/>
    </w:pPr>
    <w:rPr>
      <w:b/>
      <w:bCs/>
      <w:szCs w:val="22"/>
    </w:rPr>
  </w:style>
  <w:style w:type="paragraph" w:customStyle="1" w:styleId="PageHeading">
    <w:name w:val="Page Heading"/>
    <w:basedOn w:val="Normal"/>
    <w:next w:val="Normal"/>
    <w:rsid w:val="00637B4C"/>
    <w:pPr>
      <w:pageBreakBefore/>
      <w:spacing w:before="480" w:after="280" w:line="240" w:lineRule="auto"/>
    </w:pPr>
    <w:rPr>
      <w:sz w:val="44"/>
      <w:szCs w:val="44"/>
    </w:rPr>
  </w:style>
  <w:style w:type="paragraph" w:customStyle="1" w:styleId="SubHeading">
    <w:name w:val="Sub Heading"/>
    <w:basedOn w:val="Normal"/>
    <w:next w:val="Normal"/>
    <w:rsid w:val="00637B4C"/>
    <w:pPr>
      <w:keepNext/>
      <w:spacing w:before="440" w:after="280" w:line="240" w:lineRule="auto"/>
    </w:pPr>
    <w:rPr>
      <w:b/>
      <w:bCs/>
      <w:sz w:val="24"/>
      <w:szCs w:val="24"/>
    </w:rPr>
  </w:style>
  <w:style w:type="paragraph" w:styleId="BalloonText">
    <w:name w:val="Balloon Text"/>
    <w:basedOn w:val="Normal"/>
    <w:link w:val="BalloonTextChar"/>
    <w:rsid w:val="00637B4C"/>
    <w:rPr>
      <w:rFonts w:ascii="Tahoma" w:hAnsi="Tahoma" w:cs="Tahoma"/>
      <w:sz w:val="16"/>
      <w:szCs w:val="16"/>
    </w:rPr>
  </w:style>
  <w:style w:type="character" w:customStyle="1" w:styleId="BalloonTextChar">
    <w:name w:val="Balloon Text Char"/>
    <w:basedOn w:val="DefaultParagraphFont"/>
    <w:link w:val="BalloonText"/>
    <w:rsid w:val="00637B4C"/>
    <w:rPr>
      <w:rFonts w:ascii="Tahoma" w:eastAsia="Times New Roman" w:hAnsi="Tahoma" w:cs="Tahoma"/>
      <w:sz w:val="16"/>
      <w:szCs w:val="16"/>
      <w:lang w:val="en-GB" w:eastAsia="en-GB"/>
    </w:rPr>
  </w:style>
  <w:style w:type="character" w:styleId="PageNumber">
    <w:name w:val="page number"/>
    <w:rsid w:val="00637B4C"/>
  </w:style>
  <w:style w:type="paragraph" w:customStyle="1" w:styleId="MRheading1">
    <w:name w:val="M&amp;R heading 1"/>
    <w:basedOn w:val="Normal"/>
    <w:rsid w:val="00637B4C"/>
    <w:pPr>
      <w:keepNext/>
      <w:keepLines/>
      <w:numPr>
        <w:numId w:val="4"/>
      </w:numPr>
    </w:pPr>
    <w:rPr>
      <w:b/>
      <w:u w:val="single"/>
    </w:rPr>
  </w:style>
  <w:style w:type="paragraph" w:customStyle="1" w:styleId="MRheading2">
    <w:name w:val="M&amp;R heading 2"/>
    <w:basedOn w:val="Normal"/>
    <w:link w:val="MRheading2Char"/>
    <w:rsid w:val="00637B4C"/>
    <w:pPr>
      <w:numPr>
        <w:ilvl w:val="1"/>
        <w:numId w:val="4"/>
      </w:numPr>
      <w:outlineLvl w:val="1"/>
    </w:pPr>
  </w:style>
  <w:style w:type="paragraph" w:customStyle="1" w:styleId="MRheading3">
    <w:name w:val="M&amp;R heading 3"/>
    <w:basedOn w:val="Normal"/>
    <w:link w:val="MRheading3Char"/>
    <w:rsid w:val="00637B4C"/>
    <w:pPr>
      <w:numPr>
        <w:ilvl w:val="2"/>
        <w:numId w:val="4"/>
      </w:numPr>
      <w:outlineLvl w:val="2"/>
    </w:pPr>
  </w:style>
  <w:style w:type="paragraph" w:customStyle="1" w:styleId="MRheading4">
    <w:name w:val="M&amp;R heading 4"/>
    <w:basedOn w:val="Normal"/>
    <w:rsid w:val="00637B4C"/>
    <w:pPr>
      <w:numPr>
        <w:ilvl w:val="3"/>
        <w:numId w:val="4"/>
      </w:numPr>
      <w:outlineLvl w:val="3"/>
    </w:pPr>
  </w:style>
  <w:style w:type="paragraph" w:customStyle="1" w:styleId="MRheading5">
    <w:name w:val="M&amp;R heading 5"/>
    <w:basedOn w:val="Normal"/>
    <w:rsid w:val="00637B4C"/>
    <w:pPr>
      <w:numPr>
        <w:ilvl w:val="4"/>
        <w:numId w:val="4"/>
      </w:numPr>
      <w:outlineLvl w:val="4"/>
    </w:pPr>
  </w:style>
  <w:style w:type="paragraph" w:customStyle="1" w:styleId="MRheading6">
    <w:name w:val="M&amp;R heading 6"/>
    <w:basedOn w:val="Normal"/>
    <w:rsid w:val="00637B4C"/>
    <w:pPr>
      <w:numPr>
        <w:ilvl w:val="5"/>
        <w:numId w:val="4"/>
      </w:numPr>
      <w:outlineLvl w:val="5"/>
    </w:pPr>
  </w:style>
  <w:style w:type="paragraph" w:customStyle="1" w:styleId="MRheading7">
    <w:name w:val="M&amp;R heading 7"/>
    <w:basedOn w:val="Normal"/>
    <w:rsid w:val="00637B4C"/>
    <w:pPr>
      <w:numPr>
        <w:ilvl w:val="6"/>
        <w:numId w:val="4"/>
      </w:numPr>
      <w:outlineLvl w:val="6"/>
    </w:pPr>
  </w:style>
  <w:style w:type="paragraph" w:customStyle="1" w:styleId="MRheading8">
    <w:name w:val="M&amp;R heading 8"/>
    <w:basedOn w:val="Normal"/>
    <w:rsid w:val="00637B4C"/>
    <w:pPr>
      <w:numPr>
        <w:ilvl w:val="7"/>
        <w:numId w:val="4"/>
      </w:numPr>
      <w:outlineLvl w:val="7"/>
    </w:pPr>
  </w:style>
  <w:style w:type="paragraph" w:customStyle="1" w:styleId="MRheading9">
    <w:name w:val="M&amp;R heading 9"/>
    <w:basedOn w:val="Normal"/>
    <w:rsid w:val="00637B4C"/>
    <w:pPr>
      <w:numPr>
        <w:ilvl w:val="8"/>
        <w:numId w:val="4"/>
      </w:numPr>
      <w:outlineLvl w:val="8"/>
    </w:pPr>
  </w:style>
  <w:style w:type="paragraph" w:customStyle="1" w:styleId="MRSchedule1">
    <w:name w:val="M&amp;R Schedule 1"/>
    <w:basedOn w:val="Normal"/>
    <w:next w:val="Normal"/>
    <w:rsid w:val="00637B4C"/>
    <w:pPr>
      <w:keepNext/>
      <w:keepLines/>
      <w:numPr>
        <w:numId w:val="5"/>
      </w:numPr>
      <w:jc w:val="center"/>
      <w:outlineLvl w:val="0"/>
    </w:pPr>
    <w:rPr>
      <w:b/>
      <w:u w:val="single"/>
    </w:rPr>
  </w:style>
  <w:style w:type="paragraph" w:customStyle="1" w:styleId="MRSchedule2">
    <w:name w:val="M&amp;R Schedule 2"/>
    <w:basedOn w:val="MRSchedule1"/>
    <w:next w:val="Normal"/>
    <w:rsid w:val="00637B4C"/>
    <w:pPr>
      <w:numPr>
        <w:numId w:val="0"/>
      </w:numPr>
      <w:outlineLvl w:val="1"/>
    </w:pPr>
    <w:rPr>
      <w:b w:val="0"/>
    </w:rPr>
  </w:style>
  <w:style w:type="character" w:styleId="Hyperlink">
    <w:name w:val="Hyperlink"/>
    <w:rsid w:val="00637B4C"/>
    <w:rPr>
      <w:color w:val="0000FF"/>
      <w:u w:val="single"/>
    </w:rPr>
  </w:style>
  <w:style w:type="character" w:customStyle="1" w:styleId="MRheading3Char">
    <w:name w:val="M&amp;R heading 3 Char"/>
    <w:link w:val="MRheading3"/>
    <w:rsid w:val="00637B4C"/>
    <w:rPr>
      <w:rFonts w:ascii="Arial" w:eastAsia="Times New Roman" w:hAnsi="Arial" w:cs="Times New Roman"/>
      <w:szCs w:val="20"/>
      <w:lang w:val="en-GB" w:eastAsia="en-GB"/>
    </w:rPr>
  </w:style>
  <w:style w:type="character" w:customStyle="1" w:styleId="MRheading2Char">
    <w:name w:val="M&amp;R heading 2 Char"/>
    <w:link w:val="MRheading2"/>
    <w:rsid w:val="00637B4C"/>
    <w:rPr>
      <w:rFonts w:ascii="Arial" w:eastAsia="Times New Roman" w:hAnsi="Arial" w:cs="Times New Roman"/>
      <w:szCs w:val="20"/>
      <w:lang w:val="en-GB" w:eastAsia="en-GB"/>
    </w:rPr>
  </w:style>
  <w:style w:type="paragraph" w:customStyle="1" w:styleId="MRLMA1">
    <w:name w:val="M&amp;R LMA 1"/>
    <w:aliases w:val="M&amp;Rlma1"/>
    <w:basedOn w:val="Normal"/>
    <w:qFormat/>
    <w:rsid w:val="00637B4C"/>
    <w:pPr>
      <w:numPr>
        <w:numId w:val="7"/>
      </w:numPr>
      <w:tabs>
        <w:tab w:val="left" w:pos="720"/>
      </w:tabs>
    </w:pPr>
    <w:rPr>
      <w:rFonts w:eastAsia="Calibri"/>
      <w:szCs w:val="22"/>
    </w:rPr>
  </w:style>
  <w:style w:type="paragraph" w:customStyle="1" w:styleId="MRLMA2">
    <w:name w:val="M&amp;R LMA 2"/>
    <w:aliases w:val="M&amp;Rlma2"/>
    <w:basedOn w:val="Normal"/>
    <w:qFormat/>
    <w:rsid w:val="00637B4C"/>
    <w:pPr>
      <w:numPr>
        <w:ilvl w:val="1"/>
        <w:numId w:val="7"/>
      </w:numPr>
      <w:tabs>
        <w:tab w:val="left" w:pos="1440"/>
      </w:tabs>
    </w:pPr>
    <w:rPr>
      <w:rFonts w:eastAsia="Calibri"/>
      <w:szCs w:val="22"/>
    </w:rPr>
  </w:style>
  <w:style w:type="paragraph" w:customStyle="1" w:styleId="MRLMA3">
    <w:name w:val="M&amp;R LMA 3"/>
    <w:aliases w:val="M&amp;Rlma3"/>
    <w:basedOn w:val="Normal"/>
    <w:qFormat/>
    <w:rsid w:val="00637B4C"/>
    <w:pPr>
      <w:numPr>
        <w:ilvl w:val="2"/>
        <w:numId w:val="7"/>
      </w:numPr>
    </w:pPr>
    <w:rPr>
      <w:rFonts w:eastAsia="Calibri"/>
      <w:szCs w:val="22"/>
    </w:rPr>
  </w:style>
  <w:style w:type="paragraph" w:customStyle="1" w:styleId="MRLMA4">
    <w:name w:val="M&amp;R LMA 4"/>
    <w:aliases w:val="M&amp;Rlma4"/>
    <w:basedOn w:val="Normal"/>
    <w:rsid w:val="00637B4C"/>
    <w:pPr>
      <w:numPr>
        <w:ilvl w:val="3"/>
        <w:numId w:val="7"/>
      </w:numPr>
    </w:pPr>
    <w:rPr>
      <w:rFonts w:eastAsia="Calibri"/>
      <w:szCs w:val="22"/>
    </w:rPr>
  </w:style>
  <w:style w:type="paragraph" w:customStyle="1" w:styleId="MRLMA5">
    <w:name w:val="M&amp;R LMA 5"/>
    <w:aliases w:val="M&amp;Rlma5"/>
    <w:basedOn w:val="Normal"/>
    <w:rsid w:val="00637B4C"/>
    <w:pPr>
      <w:numPr>
        <w:ilvl w:val="4"/>
        <w:numId w:val="7"/>
      </w:numPr>
    </w:pPr>
    <w:rPr>
      <w:rFonts w:eastAsia="Calibri"/>
      <w:szCs w:val="22"/>
    </w:rPr>
  </w:style>
  <w:style w:type="paragraph" w:customStyle="1" w:styleId="MRLMA6">
    <w:name w:val="M&amp;R LMA 6"/>
    <w:aliases w:val="M&amp;Rlma6"/>
    <w:basedOn w:val="Normal"/>
    <w:rsid w:val="00637B4C"/>
    <w:pPr>
      <w:numPr>
        <w:ilvl w:val="5"/>
        <w:numId w:val="7"/>
      </w:numPr>
    </w:pPr>
    <w:rPr>
      <w:rFonts w:eastAsia="Calibri"/>
      <w:szCs w:val="22"/>
    </w:rPr>
  </w:style>
  <w:style w:type="paragraph" w:customStyle="1" w:styleId="MRLMA7">
    <w:name w:val="M&amp;R LMA 7"/>
    <w:aliases w:val="M&amp;Rlma7"/>
    <w:basedOn w:val="Normal"/>
    <w:rsid w:val="00637B4C"/>
    <w:pPr>
      <w:numPr>
        <w:ilvl w:val="6"/>
        <w:numId w:val="7"/>
      </w:numPr>
    </w:pPr>
    <w:rPr>
      <w:rFonts w:eastAsia="Calibri"/>
      <w:szCs w:val="22"/>
    </w:rPr>
  </w:style>
  <w:style w:type="paragraph" w:customStyle="1" w:styleId="MRLMA8">
    <w:name w:val="M&amp;R LMA 8"/>
    <w:aliases w:val="M&amp;Rlma8"/>
    <w:basedOn w:val="Normal"/>
    <w:uiPriority w:val="49"/>
    <w:rsid w:val="00637B4C"/>
    <w:pPr>
      <w:numPr>
        <w:ilvl w:val="7"/>
        <w:numId w:val="7"/>
      </w:numPr>
    </w:pPr>
    <w:rPr>
      <w:rFonts w:eastAsia="Calibri"/>
      <w:szCs w:val="22"/>
    </w:rPr>
  </w:style>
  <w:style w:type="paragraph" w:customStyle="1" w:styleId="MRLMA9">
    <w:name w:val="M&amp;R LMA 9"/>
    <w:aliases w:val="M&amp;Rlma9"/>
    <w:basedOn w:val="Normal"/>
    <w:rsid w:val="00637B4C"/>
    <w:pPr>
      <w:numPr>
        <w:ilvl w:val="8"/>
        <w:numId w:val="7"/>
      </w:numPr>
      <w:tabs>
        <w:tab w:val="left" w:pos="6481"/>
      </w:tabs>
    </w:pPr>
    <w:rPr>
      <w:rFonts w:eastAsia="Calibri"/>
      <w:szCs w:val="22"/>
    </w:rPr>
  </w:style>
  <w:style w:type="numbering" w:customStyle="1" w:styleId="LMA">
    <w:name w:val="LMA"/>
    <w:rsid w:val="00637B4C"/>
    <w:pPr>
      <w:numPr>
        <w:numId w:val="6"/>
      </w:numPr>
    </w:pPr>
  </w:style>
  <w:style w:type="table" w:styleId="TableGrid">
    <w:name w:val="Table Grid"/>
    <w:basedOn w:val="TableNormal"/>
    <w:uiPriority w:val="59"/>
    <w:rsid w:val="00637B4C"/>
    <w:pPr>
      <w:spacing w:after="0" w:line="240" w:lineRule="auto"/>
    </w:pPr>
    <w:rPr>
      <w:rFonts w:ascii="Arial" w:eastAsia="Calibri" w:hAnsi="Arial"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37B4C"/>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637B4C"/>
    <w:rPr>
      <w:rFonts w:ascii="Calibri" w:hAnsi="Calibri" w:cs="Calibri"/>
      <w:sz w:val="20"/>
      <w:szCs w:val="20"/>
      <w:lang w:val="en-GB"/>
    </w:rPr>
  </w:style>
  <w:style w:type="paragraph" w:styleId="ListParagraph">
    <w:name w:val="List Paragraph"/>
    <w:basedOn w:val="Normal"/>
    <w:uiPriority w:val="34"/>
    <w:qFormat/>
    <w:rsid w:val="00637B4C"/>
    <w:pPr>
      <w:ind w:left="720"/>
      <w:contextualSpacing/>
    </w:pPr>
  </w:style>
  <w:style w:type="character" w:styleId="CommentReference">
    <w:name w:val="annotation reference"/>
    <w:basedOn w:val="DefaultParagraphFont"/>
    <w:uiPriority w:val="99"/>
    <w:unhideWhenUsed/>
    <w:rsid w:val="00637B4C"/>
    <w:rPr>
      <w:sz w:val="16"/>
      <w:szCs w:val="16"/>
    </w:rPr>
  </w:style>
  <w:style w:type="paragraph" w:styleId="FootnoteText">
    <w:name w:val="footnote text"/>
    <w:basedOn w:val="Normal"/>
    <w:link w:val="FootnoteTextChar"/>
    <w:uiPriority w:val="99"/>
    <w:unhideWhenUsed/>
    <w:rsid w:val="00637B4C"/>
    <w:pPr>
      <w:spacing w:before="0" w:line="240" w:lineRule="auto"/>
    </w:pPr>
    <w:rPr>
      <w:sz w:val="20"/>
    </w:rPr>
  </w:style>
  <w:style w:type="character" w:customStyle="1" w:styleId="FootnoteTextChar">
    <w:name w:val="Footnote Text Char"/>
    <w:basedOn w:val="DefaultParagraphFont"/>
    <w:link w:val="FootnoteText"/>
    <w:uiPriority w:val="99"/>
    <w:rsid w:val="00637B4C"/>
    <w:rPr>
      <w:rFonts w:ascii="Arial" w:eastAsia="Times New Roman" w:hAnsi="Arial" w:cs="Times New Roman"/>
      <w:sz w:val="20"/>
      <w:szCs w:val="20"/>
      <w:lang w:val="en-GB" w:eastAsia="en-GB"/>
    </w:rPr>
  </w:style>
  <w:style w:type="character" w:styleId="FootnoteReference">
    <w:name w:val="footnote reference"/>
    <w:basedOn w:val="DefaultParagraphFont"/>
    <w:uiPriority w:val="99"/>
    <w:unhideWhenUsed/>
    <w:rsid w:val="00637B4C"/>
    <w:rPr>
      <w:vertAlign w:val="superscript"/>
    </w:rPr>
  </w:style>
  <w:style w:type="paragraph" w:styleId="CommentSubject">
    <w:name w:val="annotation subject"/>
    <w:basedOn w:val="CommentText"/>
    <w:next w:val="CommentText"/>
    <w:link w:val="CommentSubjectChar"/>
    <w:semiHidden/>
    <w:unhideWhenUsed/>
    <w:rsid w:val="00637B4C"/>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637B4C"/>
    <w:rPr>
      <w:rFonts w:ascii="Arial" w:eastAsia="Times New Roman" w:hAnsi="Arial" w:cs="Times New Roman"/>
      <w:b/>
      <w:bCs/>
      <w:sz w:val="20"/>
      <w:szCs w:val="20"/>
      <w:lang w:val="en-GB" w:eastAsia="en-GB"/>
    </w:rPr>
  </w:style>
  <w:style w:type="character" w:customStyle="1" w:styleId="BodyChar">
    <w:name w:val="Body Char"/>
    <w:link w:val="Body"/>
    <w:locked/>
    <w:rsid w:val="00637B4C"/>
    <w:rPr>
      <w:rFonts w:ascii="EYInterstate Light" w:hAnsi="EYInterstate Light"/>
    </w:rPr>
  </w:style>
  <w:style w:type="paragraph" w:customStyle="1" w:styleId="Body">
    <w:name w:val="Body"/>
    <w:basedOn w:val="Normal"/>
    <w:link w:val="BodyChar"/>
    <w:rsid w:val="00637B4C"/>
    <w:pPr>
      <w:overflowPunct w:val="0"/>
      <w:autoSpaceDE w:val="0"/>
      <w:autoSpaceDN w:val="0"/>
      <w:spacing w:before="0" w:after="200" w:line="260" w:lineRule="atLeast"/>
      <w:jc w:val="left"/>
    </w:pPr>
    <w:rPr>
      <w:rFonts w:ascii="EYInterstate Light" w:eastAsiaTheme="minorHAnsi" w:hAnsi="EYInterstate Light" w:cstheme="minorBidi"/>
      <w:szCs w:val="22"/>
      <w:lang w:val="en-US" w:eastAsia="en-US"/>
    </w:rPr>
  </w:style>
  <w:style w:type="paragraph" w:customStyle="1" w:styleId="HeadingA">
    <w:name w:val="Heading A"/>
    <w:next w:val="Normal"/>
    <w:qFormat/>
    <w:rsid w:val="00637B4C"/>
    <w:pPr>
      <w:suppressAutoHyphens/>
      <w:spacing w:before="840" w:after="120" w:line="276" w:lineRule="auto"/>
    </w:pPr>
    <w:rPr>
      <w:rFonts w:ascii="Arial" w:eastAsia="BritishCouncilSans-Regular" w:hAnsi="Arial" w:cs="BritishCouncilSans-Regular"/>
      <w:b/>
      <w:color w:val="23085A"/>
      <w:sz w:val="46"/>
      <w:szCs w:val="24"/>
      <w:lang w:val="en-GB"/>
    </w:rPr>
  </w:style>
  <w:style w:type="paragraph" w:customStyle="1" w:styleId="SubBullets">
    <w:name w:val="Sub Bullets"/>
    <w:qFormat/>
    <w:rsid w:val="00637B4C"/>
    <w:pPr>
      <w:numPr>
        <w:numId w:val="8"/>
      </w:numPr>
      <w:spacing w:after="120" w:line="276" w:lineRule="auto"/>
      <w:ind w:left="1437"/>
    </w:pPr>
    <w:rPr>
      <w:rFonts w:ascii="Arial" w:eastAsiaTheme="minorEastAsia" w:hAnsi="Arial"/>
      <w:sz w:val="24"/>
      <w:szCs w:val="24"/>
      <w:lang w:val="en-GB"/>
    </w:rPr>
  </w:style>
  <w:style w:type="character" w:customStyle="1" w:styleId="UnresolvedMention1">
    <w:name w:val="Unresolved Mention1"/>
    <w:basedOn w:val="DefaultParagraphFont"/>
    <w:uiPriority w:val="99"/>
    <w:semiHidden/>
    <w:unhideWhenUsed/>
    <w:rsid w:val="00637B4C"/>
    <w:rPr>
      <w:color w:val="605E5C"/>
      <w:shd w:val="clear" w:color="auto" w:fill="E1DFDD"/>
    </w:rPr>
  </w:style>
  <w:style w:type="paragraph" w:customStyle="1" w:styleId="CoverA">
    <w:name w:val="Cover A"/>
    <w:qFormat/>
    <w:rsid w:val="00637B4C"/>
    <w:pPr>
      <w:spacing w:after="120" w:line="276" w:lineRule="auto"/>
    </w:pPr>
    <w:rPr>
      <w:rFonts w:ascii="Arial" w:eastAsiaTheme="minorEastAsia" w:hAnsi="Arial"/>
      <w:b/>
      <w:color w:val="FFFFFF" w:themeColor="background1"/>
      <w:spacing w:val="-20"/>
      <w:sz w:val="50"/>
      <w:szCs w:val="50"/>
      <w:lang w:val="en-GB"/>
    </w:rPr>
  </w:style>
  <w:style w:type="paragraph" w:customStyle="1" w:styleId="CoverTitle">
    <w:name w:val="Cover Title"/>
    <w:basedOn w:val="Normal"/>
    <w:qFormat/>
    <w:rsid w:val="00637B4C"/>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637B4C"/>
    <w:pPr>
      <w:spacing w:before="0" w:after="120" w:line="276" w:lineRule="auto"/>
      <w:jc w:val="left"/>
    </w:pPr>
    <w:rPr>
      <w:rFonts w:eastAsiaTheme="minorEastAsia" w:cstheme="minorBidi"/>
      <w:color w:val="FFFFFF" w:themeColor="background1"/>
      <w:spacing w:val="-20"/>
      <w:sz w:val="42"/>
      <w:szCs w:val="42"/>
      <w:lang w:eastAsia="en-US"/>
    </w:rPr>
  </w:style>
  <w:style w:type="paragraph" w:customStyle="1" w:styleId="Website">
    <w:name w:val="Website"/>
    <w:rsid w:val="00637B4C"/>
    <w:pPr>
      <w:spacing w:after="0" w:line="300" w:lineRule="exact"/>
    </w:pPr>
    <w:rPr>
      <w:rFonts w:ascii="British Council Sans Bold" w:eastAsiaTheme="minorEastAsia" w:hAnsi="British Council Sans Bold"/>
      <w:noProof/>
      <w:color w:val="23085A"/>
      <w:sz w:val="26"/>
      <w:szCs w:val="26"/>
    </w:rPr>
  </w:style>
  <w:style w:type="character" w:styleId="FollowedHyperlink">
    <w:name w:val="FollowedHyperlink"/>
    <w:basedOn w:val="DefaultParagraphFont"/>
    <w:uiPriority w:val="99"/>
    <w:semiHidden/>
    <w:unhideWhenUsed/>
    <w:rsid w:val="00146F99"/>
    <w:rPr>
      <w:color w:val="954F72" w:themeColor="followedHyperlink"/>
      <w:u w:val="single"/>
    </w:rPr>
  </w:style>
  <w:style w:type="paragraph" w:styleId="EndnoteText">
    <w:name w:val="endnote text"/>
    <w:basedOn w:val="Normal"/>
    <w:link w:val="EndnoteTextChar"/>
    <w:uiPriority w:val="99"/>
    <w:semiHidden/>
    <w:unhideWhenUsed/>
    <w:rsid w:val="004B5F49"/>
    <w:pPr>
      <w:spacing w:before="0" w:line="240" w:lineRule="auto"/>
    </w:pPr>
    <w:rPr>
      <w:sz w:val="20"/>
    </w:rPr>
  </w:style>
  <w:style w:type="character" w:customStyle="1" w:styleId="EndnoteTextChar">
    <w:name w:val="Endnote Text Char"/>
    <w:basedOn w:val="DefaultParagraphFont"/>
    <w:link w:val="EndnoteText"/>
    <w:uiPriority w:val="99"/>
    <w:semiHidden/>
    <w:rsid w:val="004B5F49"/>
    <w:rPr>
      <w:rFonts w:ascii="Arial" w:eastAsia="Times New Roman" w:hAnsi="Arial" w:cs="Times New Roman"/>
      <w:sz w:val="20"/>
      <w:szCs w:val="20"/>
      <w:lang w:val="en-GB" w:eastAsia="en-GB"/>
    </w:rPr>
  </w:style>
  <w:style w:type="character" w:styleId="EndnoteReference">
    <w:name w:val="endnote reference"/>
    <w:basedOn w:val="DefaultParagraphFont"/>
    <w:uiPriority w:val="99"/>
    <w:semiHidden/>
    <w:unhideWhenUsed/>
    <w:rsid w:val="004B5F49"/>
    <w:rPr>
      <w:vertAlign w:val="superscript"/>
    </w:rPr>
  </w:style>
  <w:style w:type="paragraph" w:styleId="Revision">
    <w:name w:val="Revision"/>
    <w:hidden/>
    <w:uiPriority w:val="99"/>
    <w:semiHidden/>
    <w:rsid w:val="006C3AB2"/>
    <w:pPr>
      <w:spacing w:after="0" w:line="240" w:lineRule="auto"/>
    </w:pPr>
    <w:rPr>
      <w:rFonts w:ascii="Arial" w:eastAsia="Times New Roman" w:hAnsi="Arial" w:cs="Times New Roman"/>
      <w:szCs w:val="20"/>
      <w:lang w:val="en-GB" w:eastAsia="en-GB"/>
    </w:rPr>
  </w:style>
  <w:style w:type="character" w:customStyle="1" w:styleId="Heading1Char">
    <w:name w:val="Heading 1 Char"/>
    <w:basedOn w:val="DefaultParagraphFont"/>
    <w:link w:val="Heading1"/>
    <w:uiPriority w:val="9"/>
    <w:rsid w:val="00326D58"/>
    <w:rPr>
      <w:rFonts w:ascii="Arial" w:eastAsia="Times New Roman" w:hAnsi="Arial" w:cs="Times New Roman"/>
      <w:b/>
      <w:bCs/>
      <w:noProof/>
      <w:szCs w:val="20"/>
      <w:u w:val="single"/>
      <w:lang w:val="en-GB" w:eastAsia="en-GB"/>
    </w:rPr>
  </w:style>
  <w:style w:type="character" w:styleId="UnresolvedMention">
    <w:name w:val="Unresolved Mention"/>
    <w:basedOn w:val="DefaultParagraphFont"/>
    <w:uiPriority w:val="99"/>
    <w:semiHidden/>
    <w:unhideWhenUsed/>
    <w:rsid w:val="009566AE"/>
    <w:rPr>
      <w:color w:val="605E5C"/>
      <w:shd w:val="clear" w:color="auto" w:fill="E1DFDD"/>
    </w:rPr>
  </w:style>
  <w:style w:type="paragraph" w:customStyle="1" w:styleId="In-fill">
    <w:name w:val="In-fill"/>
    <w:next w:val="Normal"/>
    <w:rsid w:val="00601389"/>
    <w:pPr>
      <w:spacing w:before="40" w:after="40" w:line="180" w:lineRule="atLeast"/>
    </w:pPr>
    <w:rPr>
      <w:rFonts w:ascii="Arial" w:eastAsia="Times New Roman" w:hAnsi="Arial" w:cs="Arial"/>
      <w:snapToGrid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7039">
      <w:bodyDiv w:val="1"/>
      <w:marLeft w:val="0"/>
      <w:marRight w:val="0"/>
      <w:marTop w:val="0"/>
      <w:marBottom w:val="0"/>
      <w:divBdr>
        <w:top w:val="none" w:sz="0" w:space="0" w:color="auto"/>
        <w:left w:val="none" w:sz="0" w:space="0" w:color="auto"/>
        <w:bottom w:val="none" w:sz="0" w:space="0" w:color="auto"/>
        <w:right w:val="none" w:sz="0" w:space="0" w:color="auto"/>
      </w:divBdr>
    </w:div>
    <w:div w:id="220559068">
      <w:bodyDiv w:val="1"/>
      <w:marLeft w:val="0"/>
      <w:marRight w:val="0"/>
      <w:marTop w:val="0"/>
      <w:marBottom w:val="0"/>
      <w:divBdr>
        <w:top w:val="none" w:sz="0" w:space="0" w:color="auto"/>
        <w:left w:val="none" w:sz="0" w:space="0" w:color="auto"/>
        <w:bottom w:val="none" w:sz="0" w:space="0" w:color="auto"/>
        <w:right w:val="none" w:sz="0" w:space="0" w:color="auto"/>
      </w:divBdr>
    </w:div>
    <w:div w:id="3058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partner/international-development/jobs/policies-consultants" TargetMode="External"/><Relationship Id="rId18" Type="http://schemas.openxmlformats.org/officeDocument/2006/relationships/hyperlink" Target="https://www.britishcouncil.org/education/he-science/going-global-partnerships" TargetMode="External"/><Relationship Id="rId26" Type="http://schemas.openxmlformats.org/officeDocument/2006/relationships/hyperlink" Target="http://www.britishcouncil.org/going-global-partnerships" TargetMode="External"/><Relationship Id="rId3" Type="http://schemas.openxmlformats.org/officeDocument/2006/relationships/customXml" Target="../customXml/item3.xml"/><Relationship Id="rId21" Type="http://schemas.openxmlformats.org/officeDocument/2006/relationships/hyperlink" Target="mailto:GoingGlobalPartnerships@britishcouncil.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hyperlink" Target="http://www.swift.com/dsp/resources/documents/IBAN_Registry.pdf" TargetMode="External"/><Relationship Id="rId25" Type="http://schemas.openxmlformats.org/officeDocument/2006/relationships/hyperlink" Target="http://www.britishcouncil.org/going-global-partnerships" TargetMode="External"/><Relationship Id="rId33" Type="http://schemas.openxmlformats.org/officeDocument/2006/relationships/hyperlink" Target="mailto:GoingGlobalPartnerships@britishcouncil.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GoingGlobalPartnerships@britishcouncil.org" TargetMode="External"/><Relationship Id="rId29" Type="http://schemas.openxmlformats.org/officeDocument/2006/relationships/hyperlink" Target="mailto:GoingGlobalPartnerships@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24" Type="http://schemas.openxmlformats.org/officeDocument/2006/relationships/hyperlink" Target="http://www.britishcouncil.org/going-global-partnerships" TargetMode="External"/><Relationship Id="rId32" Type="http://schemas.openxmlformats.org/officeDocument/2006/relationships/hyperlink" Target="mailto:GoingGlobalPartnerships@britishcouncil.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GoingGlobalPartnerships@britishcouncil.org" TargetMode="External"/><Relationship Id="rId28" Type="http://schemas.openxmlformats.org/officeDocument/2006/relationships/hyperlink" Target="mailto:GoingGlobalPartnerships@britishcouncil.or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ritishcouncil.org/education/he-science/going-global-partnerships" TargetMode="External"/><Relationship Id="rId31" Type="http://schemas.openxmlformats.org/officeDocument/2006/relationships/hyperlink" Target="https://brandhub.britishcouncil.org/login/?redirectToken=48E94635-F43A-44EC-A0FAE94CD78E10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partner/international-development/jobs/policies-consultants" TargetMode="External"/><Relationship Id="rId22" Type="http://schemas.openxmlformats.org/officeDocument/2006/relationships/hyperlink" Target="mailto:GoingGlobalPartnerships@britishcouncil.org" TargetMode="External"/><Relationship Id="rId27" Type="http://schemas.openxmlformats.org/officeDocument/2006/relationships/hyperlink" Target="https://www.britishcouncil.org/education/he-science/going-global-partnerships" TargetMode="External"/><Relationship Id="rId30" Type="http://schemas.openxmlformats.org/officeDocument/2006/relationships/hyperlink" Target="https://brandhub.britishcouncil.org/share/8147BE20-8585-472D-8931AE5D63BC1435/"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riminal-records-checks-for-overseas-applicants" TargetMode="External"/><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e5f308f2-3bfe-4490-9c50-a80aa8fba0d2" xsi:nil="true"/>
    <lcf76f155ced4ddcb4097134ff3c332f xmlns="e5f308f2-3bfe-4490-9c50-a80aa8fba0d2">
      <Terms xmlns="http://schemas.microsoft.com/office/infopath/2007/PartnerControls"/>
    </lcf76f155ced4ddcb4097134ff3c332f>
    <TaxCatchAll xmlns="a2b9bd00-db3b-49c6-83e1-0410dc3ff2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BA447240753244A796928621F7347F" ma:contentTypeVersion="23" ma:contentTypeDescription="Create a new document." ma:contentTypeScope="" ma:versionID="fbfa6de7bd0ce627c83be572cf09bb74">
  <xsd:schema xmlns:xsd="http://www.w3.org/2001/XMLSchema" xmlns:xs="http://www.w3.org/2001/XMLSchema" xmlns:p="http://schemas.microsoft.com/office/2006/metadata/properties" xmlns:ns2="e5f308f2-3bfe-4490-9c50-a80aa8fba0d2" xmlns:ns3="a2b9bd00-db3b-49c6-83e1-0410dc3ff2c8" targetNamespace="http://schemas.microsoft.com/office/2006/metadata/properties" ma:root="true" ma:fieldsID="4da23196f00d7f9772d0643fe1936cdd" ns2:_="" ns3:_="">
    <xsd:import namespace="e5f308f2-3bfe-4490-9c50-a80aa8fba0d2"/>
    <xsd:import namespace="a2b9bd00-db3b-49c6-83e1-0410dc3ff2c8"/>
    <xsd:element name="properties">
      <xsd:complexType>
        <xsd:sequence>
          <xsd:element name="documentManagement">
            <xsd:complexType>
              <xsd:all>
                <xsd:element ref="ns2:Document_x0020_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08f2-3bfe-4490-9c50-a80aa8fba0d2" elementFormDefault="qualified">
    <xsd:import namespace="http://schemas.microsoft.com/office/2006/documentManagement/types"/>
    <xsd:import namespace="http://schemas.microsoft.com/office/infopath/2007/PartnerControls"/>
    <xsd:element name="Document_x0020_owner" ma:index="4" nillable="true" ma:displayName="Document owner" ma:internalName="Document_x0020_own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bd00-db3b-49c6-83e1-0410dc3ff2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a8ea10-f634-4f32-9987-3b4e08b42ce5}" ma:internalName="TaxCatchAll" ma:showField="CatchAllData" ma:web="a2b9bd00-db3b-49c6-83e1-0410dc3ff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0B3F7-A520-4F0C-942D-BBA8CAB63C86}">
  <ds:schemaRefs>
    <ds:schemaRef ds:uri="http://schemas.microsoft.com/sharepoint/v3/contenttype/forms"/>
  </ds:schemaRefs>
</ds:datastoreItem>
</file>

<file path=customXml/itemProps2.xml><?xml version="1.0" encoding="utf-8"?>
<ds:datastoreItem xmlns:ds="http://schemas.openxmlformats.org/officeDocument/2006/customXml" ds:itemID="{8F6E58FD-88DC-445F-BFBD-1016FBC81023}">
  <ds:schemaRefs>
    <ds:schemaRef ds:uri="http://schemas.openxmlformats.org/officeDocument/2006/bibliography"/>
  </ds:schemaRefs>
</ds:datastoreItem>
</file>

<file path=customXml/itemProps3.xml><?xml version="1.0" encoding="utf-8"?>
<ds:datastoreItem xmlns:ds="http://schemas.openxmlformats.org/officeDocument/2006/customXml" ds:itemID="{2737E627-89DA-4DBD-90F7-1F253676814F}">
  <ds:schemaRefs>
    <ds:schemaRef ds:uri="http://schemas.microsoft.com/office/2006/metadata/properties"/>
    <ds:schemaRef ds:uri="http://schemas.microsoft.com/office/infopath/2007/PartnerControls"/>
    <ds:schemaRef ds:uri="e5f308f2-3bfe-4490-9c50-a80aa8fba0d2"/>
    <ds:schemaRef ds:uri="a2b9bd00-db3b-49c6-83e1-0410dc3ff2c8"/>
  </ds:schemaRefs>
</ds:datastoreItem>
</file>

<file path=customXml/itemProps4.xml><?xml version="1.0" encoding="utf-8"?>
<ds:datastoreItem xmlns:ds="http://schemas.openxmlformats.org/officeDocument/2006/customXml" ds:itemID="{4D330B74-1A4F-415D-BDB4-0D55A3BA3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308f2-3bfe-4490-9c50-a80aa8fba0d2"/>
    <ds:schemaRef ds:uri="a2b9bd00-db3b-49c6-83e1-0410dc3ff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61</Pages>
  <Words>22449</Words>
  <Characters>127961</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 LEGAL</dc:creator>
  <cp:keywords/>
  <dc:description/>
  <cp:lastModifiedBy>Phan, Phi (Viet Nam)</cp:lastModifiedBy>
  <cp:revision>67</cp:revision>
  <dcterms:created xsi:type="dcterms:W3CDTF">2022-09-06T06:49:00Z</dcterms:created>
  <dcterms:modified xsi:type="dcterms:W3CDTF">2022-09-06T08:54:00Z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0x0101009DBA447240753244A796928621F7347F</vt:lpwstr>
  </property>
  <property fmtid="{D5CDD505-2E9C-101B-9397-08002B2CF9AE}" pid="3" name="MediaServiceImageTags">
    <vt:lpwstr/>
  </property>
</Properties>
</file>