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Look w:val="0000" w:firstRow="0" w:lastRow="0" w:firstColumn="0" w:lastColumn="0" w:noHBand="0" w:noVBand="0"/>
      </w:tblPr>
      <w:tblGrid>
        <w:gridCol w:w="2943"/>
        <w:gridCol w:w="6980"/>
      </w:tblGrid>
      <w:tr w:rsidR="005F6D33" w:rsidRPr="00DE4EBD" w14:paraId="2125D7C4" w14:textId="77777777" w:rsidTr="00250D10">
        <w:tc>
          <w:tcPr>
            <w:tcW w:w="2943" w:type="dxa"/>
          </w:tcPr>
          <w:p w14:paraId="28C9FDC3" w14:textId="77777777" w:rsidR="005F6D33" w:rsidRPr="00DE4EBD" w:rsidRDefault="005F6D33" w:rsidP="00375755">
            <w:pPr>
              <w:spacing w:before="60" w:after="160" w:line="276"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6980" w:type="dxa"/>
          </w:tcPr>
          <w:p w14:paraId="6818F96E" w14:textId="02D9B4A2" w:rsidR="005F6D33" w:rsidRPr="00DE4EBD" w:rsidRDefault="007A0BB4" w:rsidP="00375755">
            <w:pPr>
              <w:autoSpaceDE w:val="0"/>
              <w:autoSpaceDN w:val="0"/>
              <w:adjustRightInd w:val="0"/>
              <w:spacing w:before="60" w:after="160" w:line="276" w:lineRule="auto"/>
              <w:ind w:right="261"/>
              <w:rPr>
                <w:rFonts w:cs="Arial"/>
                <w:b/>
              </w:rPr>
            </w:pPr>
            <w:r w:rsidRPr="007A0BB4">
              <w:rPr>
                <w:rFonts w:cs="Arial"/>
                <w:b/>
                <w:bCs/>
              </w:rPr>
              <w:t xml:space="preserve">BRITISH COUNCIL VIETNAM, </w:t>
            </w:r>
            <w:r w:rsidRPr="007A0BB4">
              <w:rPr>
                <w:rFonts w:cs="Arial"/>
              </w:rPr>
              <w:t>an organisation incorporated in the Vietnam (Company Registration No. 0101594462) and having its registered office at 20 Thuy Khue Street, Tay Ho District, Hanoi.</w:t>
            </w:r>
          </w:p>
        </w:tc>
      </w:tr>
      <w:tr w:rsidR="005F6D33" w:rsidRPr="00DE4EBD" w14:paraId="7FE38CAE" w14:textId="77777777" w:rsidTr="00250D10">
        <w:trPr>
          <w:trHeight w:val="808"/>
        </w:trPr>
        <w:tc>
          <w:tcPr>
            <w:tcW w:w="2943" w:type="dxa"/>
          </w:tcPr>
          <w:p w14:paraId="43D335C5" w14:textId="77777777" w:rsidR="005F6D33" w:rsidRPr="00DE4EBD" w:rsidRDefault="005F6D33" w:rsidP="00375755">
            <w:pPr>
              <w:spacing w:before="60" w:after="160" w:line="276" w:lineRule="auto"/>
              <w:ind w:right="261"/>
              <w:rPr>
                <w:rFonts w:cs="Arial"/>
                <w:b/>
                <w:spacing w:val="-3"/>
              </w:rPr>
            </w:pPr>
            <w:r w:rsidRPr="00DE4EBD">
              <w:rPr>
                <w:rFonts w:cs="Arial"/>
                <w:b/>
              </w:rPr>
              <w:t>The Supplier:</w:t>
            </w:r>
          </w:p>
        </w:tc>
        <w:tc>
          <w:tcPr>
            <w:tcW w:w="6980" w:type="dxa"/>
          </w:tcPr>
          <w:p w14:paraId="18C2AFEB" w14:textId="1EEB7DB7" w:rsidR="005F6D33" w:rsidRPr="00DE4EBD" w:rsidRDefault="009A47BC" w:rsidP="00375755">
            <w:pPr>
              <w:spacing w:before="60" w:after="160" w:line="276" w:lineRule="auto"/>
              <w:ind w:right="261"/>
              <w:rPr>
                <w:rFonts w:cs="Arial"/>
                <w:b/>
                <w:caps/>
              </w:rPr>
            </w:pPr>
            <w:r w:rsidRPr="00843BDE">
              <w:rPr>
                <w:rFonts w:cs="Arial"/>
                <w:b/>
                <w:bCs/>
                <w:highlight w:val="yellow"/>
              </w:rPr>
              <w:t>XXXXX</w:t>
            </w:r>
            <w:r>
              <w:rPr>
                <w:rFonts w:cs="Arial"/>
                <w:b/>
                <w:bCs/>
              </w:rPr>
              <w:t>,</w:t>
            </w:r>
            <w:r w:rsidRPr="008235D3">
              <w:rPr>
                <w:rFonts w:cs="Arial"/>
              </w:rPr>
              <w:t xml:space="preserve"> </w:t>
            </w:r>
            <w:r w:rsidRPr="00110A68">
              <w:rPr>
                <w:rFonts w:cs="Arial"/>
              </w:rPr>
              <w:t xml:space="preserve">a company incorporated in the Vietnam (Company Registration </w:t>
            </w:r>
            <w:proofErr w:type="spellStart"/>
            <w:proofErr w:type="gramStart"/>
            <w:r w:rsidRPr="00110A68">
              <w:rPr>
                <w:rFonts w:cs="Arial"/>
              </w:rPr>
              <w:t>No.</w:t>
            </w:r>
            <w:r w:rsidRPr="00843BDE">
              <w:rPr>
                <w:rFonts w:cs="Arial"/>
                <w:highlight w:val="yellow"/>
              </w:rPr>
              <w:t>XXXXX</w:t>
            </w:r>
            <w:proofErr w:type="spellEnd"/>
            <w:proofErr w:type="gramEnd"/>
            <w:r w:rsidRPr="00110A68">
              <w:rPr>
                <w:rFonts w:cs="Arial"/>
              </w:rPr>
              <w:t xml:space="preserve">) and having its registered office at </w:t>
            </w:r>
            <w:r w:rsidRPr="00843BDE">
              <w:rPr>
                <w:rFonts w:cs="Arial"/>
                <w:highlight w:val="yellow"/>
              </w:rPr>
              <w:t>XXXXX</w:t>
            </w:r>
            <w:r>
              <w:rPr>
                <w:rFonts w:cs="Arial"/>
              </w:rPr>
              <w:t>.</w:t>
            </w:r>
          </w:p>
        </w:tc>
      </w:tr>
      <w:tr w:rsidR="005F6D33" w:rsidRPr="00DE4EBD" w14:paraId="02D140FD" w14:textId="77777777" w:rsidTr="00250D10">
        <w:tblPrEx>
          <w:tblLook w:val="01E0" w:firstRow="1" w:lastRow="1" w:firstColumn="1" w:lastColumn="1" w:noHBand="0" w:noVBand="0"/>
        </w:tblPrEx>
        <w:tc>
          <w:tcPr>
            <w:tcW w:w="2943" w:type="dxa"/>
          </w:tcPr>
          <w:p w14:paraId="5798E5E5" w14:textId="77777777" w:rsidR="005F6D33" w:rsidRPr="00DE4EBD" w:rsidRDefault="005F6D33" w:rsidP="00375755">
            <w:pPr>
              <w:spacing w:before="60" w:after="160" w:line="276" w:lineRule="auto"/>
              <w:ind w:right="261"/>
              <w:rPr>
                <w:rFonts w:cs="Arial"/>
                <w:b/>
              </w:rPr>
            </w:pPr>
            <w:r w:rsidRPr="00DE4EBD">
              <w:rPr>
                <w:rFonts w:cs="Arial"/>
                <w:b/>
              </w:rPr>
              <w:t>Date:</w:t>
            </w:r>
          </w:p>
        </w:tc>
        <w:tc>
          <w:tcPr>
            <w:tcW w:w="6980" w:type="dxa"/>
          </w:tcPr>
          <w:p w14:paraId="1FB8779B" w14:textId="59502593" w:rsidR="005F6D33" w:rsidRPr="00DE4EBD" w:rsidRDefault="00AE2161" w:rsidP="00375755">
            <w:pPr>
              <w:spacing w:before="60" w:after="160" w:line="276" w:lineRule="auto"/>
              <w:ind w:right="261"/>
              <w:rPr>
                <w:rFonts w:cs="Arial"/>
                <w:b/>
              </w:rPr>
            </w:pPr>
            <w:r w:rsidRPr="00AE2161">
              <w:rPr>
                <w:rFonts w:cs="Arial"/>
                <w:b/>
                <w:highlight w:val="yellow"/>
              </w:rPr>
              <w:t>15/10/2024</w:t>
            </w:r>
          </w:p>
        </w:tc>
      </w:tr>
    </w:tbl>
    <w:p w14:paraId="30B6EEEC" w14:textId="6CF390E5" w:rsidR="005F6D33" w:rsidRPr="00DE4EBD" w:rsidRDefault="005F6D33" w:rsidP="00375755">
      <w:pPr>
        <w:spacing w:before="60" w:after="160" w:line="276"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375755">
      <w:pPr>
        <w:spacing w:before="60" w:after="160" w:line="276"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375755">
      <w:pPr>
        <w:spacing w:before="60" w:after="160" w:line="276" w:lineRule="auto"/>
        <w:ind w:right="261"/>
        <w:jc w:val="center"/>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7057"/>
      </w:tblGrid>
      <w:tr w:rsidR="005F6D33" w:rsidRPr="00DE4EBD" w14:paraId="5C12A7AA" w14:textId="77777777" w:rsidTr="00BA126B">
        <w:tc>
          <w:tcPr>
            <w:tcW w:w="1338" w:type="pct"/>
          </w:tcPr>
          <w:p w14:paraId="4A81AE6D" w14:textId="50D77067"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611D3C">
              <w:rPr>
                <w:rFonts w:cs="Arial"/>
                <w:b/>
              </w:rPr>
              <w:t>Schedule 1</w:t>
            </w:r>
            <w:r w:rsidRPr="00DE4EBD">
              <w:rPr>
                <w:rFonts w:cs="Arial"/>
                <w:b/>
              </w:rPr>
              <w:fldChar w:fldCharType="end"/>
            </w:r>
          </w:p>
        </w:tc>
        <w:tc>
          <w:tcPr>
            <w:tcW w:w="3662" w:type="pct"/>
          </w:tcPr>
          <w:p w14:paraId="6C0D7A1D" w14:textId="77777777" w:rsidR="005F6D33" w:rsidRPr="00DE4EBD" w:rsidRDefault="005F6D33" w:rsidP="00250D10">
            <w:pPr>
              <w:spacing w:before="60" w:after="60" w:line="276"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3E0A2AA6"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611D3C">
              <w:rPr>
                <w:rFonts w:cs="Arial"/>
                <w:b/>
              </w:rPr>
              <w:t>Schedule 2</w:t>
            </w:r>
            <w:r w:rsidRPr="00DE4EBD">
              <w:rPr>
                <w:rFonts w:cs="Arial"/>
                <w:b/>
              </w:rPr>
              <w:fldChar w:fldCharType="end"/>
            </w:r>
          </w:p>
        </w:tc>
        <w:tc>
          <w:tcPr>
            <w:tcW w:w="3662" w:type="pct"/>
          </w:tcPr>
          <w:p w14:paraId="534BEE7E" w14:textId="34A09CA2" w:rsidR="005F6D33" w:rsidRPr="00DE4EBD" w:rsidRDefault="00B75368" w:rsidP="00250D10">
            <w:pPr>
              <w:spacing w:before="60" w:after="60" w:line="276" w:lineRule="auto"/>
              <w:ind w:right="261"/>
              <w:rPr>
                <w:rFonts w:cs="Arial"/>
              </w:rPr>
            </w:pPr>
            <w:r>
              <w:rPr>
                <w:rFonts w:cs="Arial"/>
              </w:rPr>
              <w:t>Services and Deliverables</w:t>
            </w:r>
          </w:p>
        </w:tc>
      </w:tr>
      <w:tr w:rsidR="005F6D33" w:rsidRPr="00DE4EBD" w14:paraId="7F0A042E" w14:textId="77777777" w:rsidTr="00BA126B">
        <w:tc>
          <w:tcPr>
            <w:tcW w:w="1338" w:type="pct"/>
          </w:tcPr>
          <w:p w14:paraId="3339E047" w14:textId="1E5469A2"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611D3C">
              <w:rPr>
                <w:rFonts w:cs="Arial"/>
                <w:b/>
              </w:rPr>
              <w:t>Schedule 3</w:t>
            </w:r>
            <w:r w:rsidRPr="00DE4EBD">
              <w:rPr>
                <w:rFonts w:cs="Arial"/>
                <w:b/>
              </w:rPr>
              <w:fldChar w:fldCharType="end"/>
            </w:r>
          </w:p>
        </w:tc>
        <w:tc>
          <w:tcPr>
            <w:tcW w:w="3662" w:type="pct"/>
          </w:tcPr>
          <w:p w14:paraId="4E5DC98D" w14:textId="77777777" w:rsidR="005F6D33" w:rsidRPr="00DE4EBD" w:rsidRDefault="005F6D33" w:rsidP="00250D10">
            <w:pPr>
              <w:spacing w:before="60" w:after="60" w:line="276"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6FD6CF82"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611D3C">
              <w:rPr>
                <w:rFonts w:cs="Arial"/>
                <w:b/>
              </w:rPr>
              <w:t>Schedule 4</w:t>
            </w:r>
            <w:r w:rsidRPr="00DE4EBD">
              <w:rPr>
                <w:rFonts w:cs="Arial"/>
                <w:b/>
              </w:rPr>
              <w:fldChar w:fldCharType="end"/>
            </w:r>
          </w:p>
        </w:tc>
        <w:tc>
          <w:tcPr>
            <w:tcW w:w="3662" w:type="pct"/>
          </w:tcPr>
          <w:p w14:paraId="03CB2980" w14:textId="77777777" w:rsidR="005F6D33" w:rsidRPr="00DE4EBD" w:rsidRDefault="005F6D33" w:rsidP="00250D10">
            <w:pPr>
              <w:spacing w:before="60" w:after="60" w:line="276"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1FA783B6"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611D3C">
              <w:rPr>
                <w:rFonts w:cs="Arial"/>
                <w:b/>
              </w:rPr>
              <w:t>Schedule 5</w:t>
            </w:r>
            <w:r w:rsidRPr="00DE4EBD">
              <w:rPr>
                <w:rFonts w:cs="Arial"/>
                <w:b/>
              </w:rPr>
              <w:fldChar w:fldCharType="end"/>
            </w:r>
          </w:p>
        </w:tc>
        <w:tc>
          <w:tcPr>
            <w:tcW w:w="3662" w:type="pct"/>
          </w:tcPr>
          <w:p w14:paraId="7DCE73DF" w14:textId="77777777" w:rsidR="005F6D33" w:rsidRPr="00DE4EBD" w:rsidRDefault="005F6D33" w:rsidP="00250D10">
            <w:pPr>
              <w:spacing w:before="60" w:after="60" w:line="276" w:lineRule="auto"/>
              <w:ind w:right="261"/>
              <w:rPr>
                <w:rFonts w:cs="Arial"/>
              </w:rPr>
            </w:pPr>
            <w:r w:rsidRPr="00DE4EBD">
              <w:rPr>
                <w:rFonts w:cs="Arial"/>
              </w:rPr>
              <w:t xml:space="preserve">Data Processing Schedule </w:t>
            </w:r>
          </w:p>
        </w:tc>
      </w:tr>
    </w:tbl>
    <w:p w14:paraId="5C8B8878" w14:textId="094E7502" w:rsidR="005F6D33" w:rsidRPr="00DE4EBD" w:rsidRDefault="005F6D33" w:rsidP="00375755">
      <w:pPr>
        <w:spacing w:after="160" w:line="276" w:lineRule="auto"/>
        <w:ind w:right="261"/>
      </w:pPr>
      <w:r w:rsidRPr="00DE4EBD">
        <w:t xml:space="preserve">This Agreement shall only become binding on the British Council upon its signature by an authorised signatory of the British Council </w:t>
      </w:r>
      <w:proofErr w:type="gramStart"/>
      <w:r w:rsidRPr="00DE4EBD">
        <w:t>subsequent to</w:t>
      </w:r>
      <w:proofErr w:type="gramEnd"/>
      <w:r w:rsidRPr="00DE4EBD">
        <w:t xml:space="preserve"> signature by or on behalf of the Supplier.</w:t>
      </w:r>
    </w:p>
    <w:p w14:paraId="304BC152" w14:textId="1C9B5017" w:rsidR="005F6D33" w:rsidRPr="00DE4EBD" w:rsidRDefault="005F6D33" w:rsidP="00375755">
      <w:pPr>
        <w:spacing w:before="60" w:after="160" w:line="276" w:lineRule="auto"/>
        <w:ind w:right="261"/>
      </w:pPr>
      <w:r w:rsidRPr="005F6D33">
        <w:rPr>
          <w:b/>
        </w:rPr>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375755">
      <w:pPr>
        <w:spacing w:before="60" w:after="160" w:line="276" w:lineRule="auto"/>
        <w:ind w:right="261"/>
        <w:rPr>
          <w:b/>
        </w:rPr>
      </w:pPr>
      <w:r w:rsidRPr="005F6D33">
        <w:rPr>
          <w:b/>
        </w:rPr>
        <w:t>Signed by the duly authorised representative of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0B700622" w14:textId="77777777" w:rsidTr="00375755">
        <w:trPr>
          <w:cantSplit/>
          <w:trHeight w:val="728"/>
        </w:trPr>
        <w:tc>
          <w:tcPr>
            <w:tcW w:w="714"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19412849" w14:textId="7ECB1458" w:rsidR="005F6D33" w:rsidRPr="00DE4EBD" w:rsidRDefault="00FC5689" w:rsidP="00E448C5">
            <w:pPr>
              <w:keepNext/>
              <w:tabs>
                <w:tab w:val="left" w:leader="dot" w:pos="3222"/>
              </w:tabs>
              <w:spacing w:before="60" w:after="160" w:line="240" w:lineRule="auto"/>
              <w:ind w:right="261"/>
              <w:jc w:val="center"/>
              <w:rPr>
                <w:rFonts w:cs="Arial"/>
              </w:rPr>
            </w:pPr>
            <w:r>
              <w:rPr>
                <w:rFonts w:cs="Arial"/>
                <w:bCs/>
              </w:rPr>
              <w:t>Donna McGowan</w:t>
            </w:r>
          </w:p>
        </w:tc>
        <w:tc>
          <w:tcPr>
            <w:tcW w:w="811"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375755">
        <w:trPr>
          <w:cantSplit/>
          <w:trHeight w:val="696"/>
        </w:trPr>
        <w:tc>
          <w:tcPr>
            <w:tcW w:w="714" w:type="pct"/>
            <w:vAlign w:val="bottom"/>
          </w:tcPr>
          <w:p w14:paraId="63A807D6" w14:textId="702793A7" w:rsidR="00870C9E" w:rsidRPr="00870C9E" w:rsidRDefault="005F6D33" w:rsidP="005656CC">
            <w:pPr>
              <w:spacing w:before="60" w:after="160" w:line="240" w:lineRule="auto"/>
              <w:ind w:right="261"/>
              <w:rPr>
                <w:rFonts w:cs="Arial"/>
              </w:rPr>
            </w:pPr>
            <w:r w:rsidRPr="00DE4EBD">
              <w:rPr>
                <w:rFonts w:cs="Arial"/>
              </w:rPr>
              <w:t>Position:</w:t>
            </w:r>
          </w:p>
        </w:tc>
        <w:tc>
          <w:tcPr>
            <w:tcW w:w="1768" w:type="pct"/>
            <w:vAlign w:val="bottom"/>
          </w:tcPr>
          <w:p w14:paraId="40419381" w14:textId="165A6CB0" w:rsidR="005F6D33" w:rsidRPr="00DE4EBD" w:rsidRDefault="007810F3" w:rsidP="0032406D">
            <w:pPr>
              <w:keepNext/>
              <w:tabs>
                <w:tab w:val="left" w:leader="dot" w:pos="3222"/>
              </w:tabs>
              <w:spacing w:before="60" w:after="160" w:line="240" w:lineRule="auto"/>
              <w:ind w:right="261"/>
              <w:jc w:val="center"/>
              <w:rPr>
                <w:rFonts w:cs="Arial"/>
              </w:rPr>
            </w:pPr>
            <w:r>
              <w:rPr>
                <w:rFonts w:cs="Arial"/>
                <w:lang w:val="en-US"/>
              </w:rPr>
              <w:t>Country D</w:t>
            </w:r>
            <w:r w:rsidRPr="004D54EE">
              <w:rPr>
                <w:rFonts w:cs="Arial"/>
                <w:lang w:val="en-US"/>
              </w:rPr>
              <w:t>irector</w:t>
            </w:r>
          </w:p>
        </w:tc>
        <w:tc>
          <w:tcPr>
            <w:tcW w:w="811" w:type="pct"/>
            <w:vAlign w:val="bottom"/>
          </w:tcPr>
          <w:p w14:paraId="2EC491E2" w14:textId="77777777" w:rsidR="005F6D33" w:rsidRPr="00DE4EBD" w:rsidRDefault="005F6D33" w:rsidP="00F432E7">
            <w:pPr>
              <w:spacing w:before="60" w:after="160" w:line="240" w:lineRule="auto"/>
              <w:ind w:right="261"/>
              <w:rPr>
                <w:rFonts w:cs="Arial"/>
              </w:rPr>
            </w:pPr>
          </w:p>
        </w:tc>
        <w:tc>
          <w:tcPr>
            <w:tcW w:w="1706"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0A8369B9" w:rsidR="005F6D33" w:rsidRPr="005F6D33" w:rsidRDefault="005F6D33" w:rsidP="00250D10">
      <w:pPr>
        <w:keepNext/>
        <w:spacing w:after="240" w:line="240" w:lineRule="auto"/>
        <w:ind w:right="261"/>
        <w:rPr>
          <w:b/>
        </w:rPr>
      </w:pPr>
      <w:r w:rsidRPr="005F6D33">
        <w:rPr>
          <w:b/>
        </w:rPr>
        <w:t xml:space="preserve">Signed by the duly authorised representative of </w:t>
      </w:r>
      <w:r w:rsidR="00F5420E">
        <w:rPr>
          <w:b/>
        </w:rPr>
        <w:t>THE SUPPLIER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59D1E378" w14:textId="77777777" w:rsidTr="00375755">
        <w:trPr>
          <w:cantSplit/>
          <w:trHeight w:val="672"/>
        </w:trPr>
        <w:tc>
          <w:tcPr>
            <w:tcW w:w="714"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375755">
        <w:trPr>
          <w:cantSplit/>
          <w:trHeight w:val="710"/>
        </w:trPr>
        <w:tc>
          <w:tcPr>
            <w:tcW w:w="714"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68"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06"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250D10">
          <w:headerReference w:type="default" r:id="rId11"/>
          <w:footerReference w:type="default" r:id="rId12"/>
          <w:pgSz w:w="11906" w:h="16838" w:code="9"/>
          <w:pgMar w:top="1440" w:right="1080" w:bottom="1440" w:left="1080" w:header="709" w:footer="709" w:gutter="0"/>
          <w:paperSrc w:first="7" w:other="7"/>
          <w:pgNumType w:start="1"/>
          <w:cols w:space="708"/>
          <w:docGrid w:linePitch="360"/>
        </w:sectPr>
      </w:pPr>
    </w:p>
    <w:p w14:paraId="04664220" w14:textId="77777777" w:rsidR="005F6D33" w:rsidRPr="00DE4EBD" w:rsidRDefault="005F6D33" w:rsidP="00375755">
      <w:pPr>
        <w:pStyle w:val="MRSchedule1"/>
        <w:spacing w:before="60" w:after="160" w:line="276"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375755">
      <w:pPr>
        <w:pStyle w:val="MRSchedule2"/>
        <w:spacing w:before="60" w:after="160" w:line="276" w:lineRule="auto"/>
        <w:ind w:right="261"/>
        <w:rPr>
          <w:b/>
        </w:rPr>
      </w:pPr>
      <w:bookmarkStart w:id="5" w:name="_Ref106639389"/>
      <w:bookmarkEnd w:id="4"/>
      <w:bookmarkEnd w:id="5"/>
      <w:r w:rsidRPr="00DE4EBD">
        <w:t>Special Terms</w:t>
      </w:r>
    </w:p>
    <w:p w14:paraId="3BA29C99" w14:textId="772002B1" w:rsidR="005F6D33" w:rsidRPr="00DE4EBD" w:rsidRDefault="005F6D33" w:rsidP="00375755">
      <w:pPr>
        <w:spacing w:before="60" w:after="160" w:line="276"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375755">
      <w:pPr>
        <w:spacing w:before="60" w:after="160" w:line="276"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375755">
      <w:pPr>
        <w:spacing w:before="60" w:after="160" w:line="276"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375755">
      <w:pPr>
        <w:pStyle w:val="MRSchedPara1"/>
        <w:spacing w:before="60" w:after="160" w:line="276" w:lineRule="auto"/>
        <w:ind w:right="261"/>
      </w:pPr>
      <w:r w:rsidRPr="00DE4EBD">
        <w:t>Commencement Date and Term</w:t>
      </w:r>
    </w:p>
    <w:p w14:paraId="5C7FE5B4" w14:textId="37DB3CD2" w:rsidR="00EA2AD2" w:rsidRPr="0000691A" w:rsidRDefault="00C43DFC" w:rsidP="00EA2AD2">
      <w:pPr>
        <w:pStyle w:val="MRSchedPara2"/>
        <w:rPr>
          <w:highlight w:val="yellow"/>
        </w:rPr>
      </w:pPr>
      <w:bookmarkStart w:id="6" w:name="_Ref266438256"/>
      <w:r w:rsidRPr="0000691A">
        <w:rPr>
          <w:highlight w:val="yellow"/>
        </w:rPr>
        <w:t>This Agreement shall come into force on</w:t>
      </w:r>
      <w:r w:rsidRPr="0000691A">
        <w:rPr>
          <w:b/>
          <w:highlight w:val="yellow"/>
        </w:rPr>
        <w:t xml:space="preserve"> </w:t>
      </w:r>
      <w:r w:rsidR="00AE2161" w:rsidRPr="0000691A">
        <w:rPr>
          <w:b/>
          <w:highlight w:val="yellow"/>
        </w:rPr>
        <w:t>15/10/2024</w:t>
      </w:r>
      <w:r w:rsidRPr="0000691A">
        <w:rPr>
          <w:b/>
          <w:highlight w:val="yellow"/>
        </w:rPr>
        <w:t xml:space="preserve"> </w:t>
      </w:r>
      <w:r w:rsidRPr="0000691A">
        <w:rPr>
          <w:highlight w:val="yellow"/>
        </w:rPr>
        <w:t xml:space="preserve">and, subject to paragraph </w:t>
      </w:r>
      <w:r w:rsidRPr="0000691A">
        <w:rPr>
          <w:highlight w:val="yellow"/>
        </w:rPr>
        <w:fldChar w:fldCharType="begin"/>
      </w:r>
      <w:r w:rsidRPr="0000691A">
        <w:rPr>
          <w:highlight w:val="yellow"/>
        </w:rPr>
        <w:instrText xml:space="preserve"> REF _Ref266438256 \r \h  \* MERGEFORMAT </w:instrText>
      </w:r>
      <w:r w:rsidRPr="0000691A">
        <w:rPr>
          <w:highlight w:val="yellow"/>
        </w:rPr>
      </w:r>
      <w:r w:rsidRPr="0000691A">
        <w:rPr>
          <w:highlight w:val="yellow"/>
        </w:rPr>
        <w:fldChar w:fldCharType="separate"/>
      </w:r>
      <w:r w:rsidR="00611D3C" w:rsidRPr="0000691A">
        <w:rPr>
          <w:highlight w:val="yellow"/>
        </w:rPr>
        <w:t>1.1</w:t>
      </w:r>
      <w:r w:rsidRPr="0000691A">
        <w:rPr>
          <w:highlight w:val="yellow"/>
        </w:rPr>
        <w:fldChar w:fldCharType="end"/>
      </w:r>
      <w:r w:rsidRPr="0000691A">
        <w:rPr>
          <w:highlight w:val="yellow"/>
        </w:rPr>
        <w:t xml:space="preserve"> below, shall continue in full force and effect until </w:t>
      </w:r>
      <w:r w:rsidR="00AE2161" w:rsidRPr="0000691A">
        <w:rPr>
          <w:b/>
          <w:highlight w:val="yellow"/>
        </w:rPr>
        <w:t>15/10/2025</w:t>
      </w:r>
      <w:r w:rsidRPr="0000691A">
        <w:rPr>
          <w:highlight w:val="yellow"/>
        </w:rPr>
        <w:t xml:space="preserve"> </w:t>
      </w:r>
      <w:r w:rsidR="00EA2AD2" w:rsidRPr="0000691A">
        <w:rPr>
          <w:highlight w:val="yellow"/>
        </w:rPr>
        <w:t>OR until all Services have been completed to the British Council’s satisfaction as set out in Schedule 2 (Terms of Reference) (the “Term”).</w:t>
      </w:r>
    </w:p>
    <w:p w14:paraId="64CB0E51" w14:textId="319C0AD3" w:rsidR="005F6D33" w:rsidRPr="00DE4EBD" w:rsidRDefault="00C43DFC" w:rsidP="00C43DFC">
      <w:pPr>
        <w:pStyle w:val="MRSchedPara2"/>
      </w:pPr>
      <w:r w:rsidRPr="008820DC">
        <w:t>Notwithstanding anything to the contrary elsewhere in this Agreement, the British Council shall be entitled to terminate this Agreement by serving not less tha</w:t>
      </w:r>
      <w:r>
        <w:t xml:space="preserve">n </w:t>
      </w:r>
      <w:r w:rsidRPr="00EA2AD2">
        <w:rPr>
          <w:b/>
          <w:bCs/>
        </w:rPr>
        <w:t>30</w:t>
      </w:r>
      <w:r>
        <w:t xml:space="preserve"> </w:t>
      </w:r>
      <w:r w:rsidRPr="008820DC">
        <w:t>days’ written notice on the Supplier</w:t>
      </w:r>
      <w:r w:rsidR="005F6D33" w:rsidRPr="00DE4EBD">
        <w:t>.</w:t>
      </w:r>
      <w:bookmarkEnd w:id="6"/>
    </w:p>
    <w:p w14:paraId="079D73C9" w14:textId="2BD152F9" w:rsidR="005F6D33" w:rsidRPr="00DE4EBD" w:rsidRDefault="005F6D33" w:rsidP="00375755">
      <w:pPr>
        <w:pStyle w:val="MRSchedPara1"/>
        <w:spacing w:before="60" w:after="160" w:line="276" w:lineRule="auto"/>
        <w:ind w:right="261"/>
      </w:pPr>
      <w:r w:rsidRPr="00DE4EBD">
        <w:t>Key Personnel</w:t>
      </w:r>
    </w:p>
    <w:p w14:paraId="3E6F905B" w14:textId="09438965" w:rsidR="005F6D33" w:rsidRPr="00DE4EBD" w:rsidRDefault="005F6D33" w:rsidP="00375755">
      <w:pPr>
        <w:pStyle w:val="MRSchedPara2"/>
        <w:spacing w:before="60" w:after="160" w:line="276"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2D6B1BEB" w14:textId="12715C50" w:rsidR="005F6D33" w:rsidRPr="00DE4EBD" w:rsidRDefault="005F6D33" w:rsidP="00375755">
      <w:pPr>
        <w:pStyle w:val="MRSchedPara1"/>
        <w:spacing w:before="60" w:after="160" w:line="276" w:lineRule="auto"/>
        <w:ind w:right="261"/>
      </w:pPr>
      <w:r w:rsidRPr="00DE4EBD">
        <w:t>Working Hours</w:t>
      </w:r>
    </w:p>
    <w:p w14:paraId="011AE130" w14:textId="470F57BD" w:rsidR="005F6D33" w:rsidRPr="00DE4EBD" w:rsidRDefault="007A71FD" w:rsidP="00375755">
      <w:pPr>
        <w:pStyle w:val="MRSchedPara2"/>
        <w:spacing w:before="60" w:after="160" w:line="276" w:lineRule="auto"/>
        <w:ind w:right="261"/>
      </w:pPr>
      <w:r>
        <w:t>For the purposes of this Agreement “</w:t>
      </w:r>
      <w:r w:rsidRPr="00E53C43">
        <w:rPr>
          <w:b/>
        </w:rPr>
        <w:t>Working Hours</w:t>
      </w:r>
      <w:r>
        <w:t>” and “</w:t>
      </w:r>
      <w:r w:rsidRPr="00E53C43">
        <w:rPr>
          <w:b/>
        </w:rPr>
        <w:t>Working Days</w:t>
      </w:r>
      <w:r>
        <w:t xml:space="preserve">” shall mean </w:t>
      </w:r>
      <w:r w:rsidRPr="0049077A">
        <w:t>relevant working hours/working days details for territory in which Services are to be provided or premises at which Services are to be provided from 9:00 to 18:00</w:t>
      </w:r>
      <w:r w:rsidR="005F6D33" w:rsidRPr="00DE4EBD">
        <w:t>.</w:t>
      </w:r>
    </w:p>
    <w:p w14:paraId="3E2927D0" w14:textId="41C4D28E" w:rsidR="005F6D33" w:rsidRPr="007A71FD" w:rsidRDefault="005F6D33" w:rsidP="007A71FD">
      <w:pPr>
        <w:pStyle w:val="MRSchedPara1"/>
        <w:spacing w:before="60" w:after="160" w:line="276" w:lineRule="auto"/>
        <w:ind w:right="261"/>
      </w:pPr>
      <w:r w:rsidRPr="00DE4EBD">
        <w:t>Supplier’s Liability</w:t>
      </w:r>
    </w:p>
    <w:p w14:paraId="4BE938A5" w14:textId="62CA2E08" w:rsidR="005F6D33" w:rsidRPr="00DE4EBD" w:rsidRDefault="00E369FB" w:rsidP="00375755">
      <w:pPr>
        <w:pStyle w:val="MRSchedPara2"/>
        <w:spacing w:before="60" w:after="160" w:line="276" w:lineRule="auto"/>
      </w:pPr>
      <w:r w:rsidRPr="008820DC">
        <w:rPr>
          <w:rFonts w:cs="Arial"/>
        </w:rPr>
        <w:t>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w:t>
      </w:r>
      <w:r>
        <w:rPr>
          <w:rFonts w:cs="Arial"/>
        </w:rPr>
        <w:t xml:space="preserve"> expense</w:t>
      </w:r>
      <w:r w:rsidRPr="008820DC">
        <w:rPr>
          <w:rFonts w:cs="Arial"/>
          <w:b/>
        </w:rPr>
        <w:t xml:space="preserve"> </w:t>
      </w:r>
      <w:r w:rsidRPr="008820DC">
        <w:rPr>
          <w:rFonts w:cs="Arial"/>
        </w:rPr>
        <w:t>for each claim or instance of liability</w:t>
      </w:r>
      <w:r w:rsidR="005F6D33" w:rsidRPr="00DE4EBD">
        <w:t>.</w:t>
      </w:r>
    </w:p>
    <w:p w14:paraId="4E0CC731" w14:textId="75FC0FF1" w:rsidR="00C45A7D" w:rsidRPr="00D01FFB" w:rsidRDefault="00C45A7D" w:rsidP="007E1788">
      <w:pPr>
        <w:spacing w:before="60" w:after="160" w:line="276" w:lineRule="auto"/>
        <w:ind w:left="2160" w:hanging="1440"/>
        <w:outlineLvl w:val="2"/>
        <w:rPr>
          <w:rFonts w:cs="Arial"/>
        </w:rPr>
      </w:pPr>
      <w:bookmarkStart w:id="7" w:name="_Hlk122347290"/>
    </w:p>
    <w:bookmarkEnd w:id="7"/>
    <w:p w14:paraId="4A2BDE7B" w14:textId="77777777" w:rsidR="00C45A7D" w:rsidRPr="00DE4EBD" w:rsidRDefault="00C45A7D" w:rsidP="00375755">
      <w:pPr>
        <w:pStyle w:val="MRSchedPara1"/>
        <w:numPr>
          <w:ilvl w:val="0"/>
          <w:numId w:val="0"/>
        </w:numPr>
        <w:spacing w:before="60" w:after="160" w:line="276" w:lineRule="auto"/>
      </w:pPr>
    </w:p>
    <w:p w14:paraId="2F807744" w14:textId="77777777" w:rsidR="005F6D33" w:rsidRPr="00DE4EBD" w:rsidRDefault="005F6D33" w:rsidP="00375755">
      <w:pPr>
        <w:pStyle w:val="MRSchedule1"/>
        <w:spacing w:before="60" w:after="160" w:line="276" w:lineRule="auto"/>
        <w:ind w:right="261"/>
      </w:pPr>
      <w:bookmarkStart w:id="8" w:name="_Ref119932675"/>
      <w:bookmarkStart w:id="9" w:name="_Toc207776234"/>
    </w:p>
    <w:p w14:paraId="255650C8" w14:textId="77777777" w:rsidR="00E645FC" w:rsidRPr="0095305B" w:rsidRDefault="00E645FC" w:rsidP="00E645FC">
      <w:pPr>
        <w:pStyle w:val="MRSchedule2"/>
        <w:spacing w:before="60" w:after="160" w:line="276" w:lineRule="auto"/>
        <w:rPr>
          <w:b/>
        </w:rPr>
      </w:pPr>
      <w:bookmarkStart w:id="10" w:name="_Ref106639394"/>
      <w:bookmarkStart w:id="11" w:name="_Ref106636923"/>
      <w:bookmarkEnd w:id="8"/>
      <w:bookmarkEnd w:id="10"/>
      <w:r w:rsidRPr="0095305B">
        <w:t>Services and Deliverables</w:t>
      </w:r>
      <w:bookmarkEnd w:id="11"/>
    </w:p>
    <w:p w14:paraId="4F05D12A" w14:textId="77777777" w:rsidR="00AE2161" w:rsidRDefault="00AE2161" w:rsidP="00AE2161">
      <w:pPr>
        <w:spacing w:before="60" w:after="160" w:line="276" w:lineRule="auto"/>
        <w:ind w:right="261"/>
      </w:pPr>
      <w:r>
        <w:t xml:space="preserve">The partner will provide technical and management support to individuals, groups and communities to help them design and realise action plans to safeguard and promote their cultural heritage, and to use cultural heritage as a resource to elevate local challenges. </w:t>
      </w:r>
    </w:p>
    <w:p w14:paraId="20EF8F6B" w14:textId="50A16BD3" w:rsidR="00AE2161" w:rsidRPr="00AE2161" w:rsidRDefault="00AE2161" w:rsidP="00AE2161">
      <w:pPr>
        <w:spacing w:before="60" w:after="160" w:line="276" w:lineRule="auto"/>
        <w:ind w:right="261"/>
        <w:rPr>
          <w:i/>
          <w:iCs/>
          <w:u w:val="single"/>
        </w:rPr>
      </w:pPr>
      <w:r w:rsidRPr="00AE2161">
        <w:rPr>
          <w:i/>
          <w:iCs/>
          <w:u w:val="single"/>
        </w:rPr>
        <w:t>Services</w:t>
      </w:r>
    </w:p>
    <w:p w14:paraId="24350098" w14:textId="6776A48B" w:rsidR="00AE2161" w:rsidRDefault="00AE2161" w:rsidP="00AE2161">
      <w:pPr>
        <w:pStyle w:val="ListParagraph"/>
        <w:numPr>
          <w:ilvl w:val="0"/>
          <w:numId w:val="64"/>
        </w:numPr>
        <w:spacing w:before="60" w:after="160" w:line="276" w:lineRule="auto"/>
        <w:ind w:right="261"/>
      </w:pPr>
      <w:r>
        <w:t xml:space="preserve">Co-designing a series of workshops to connect and strengthen capacity in cultural heritage sector, undertaking a people-centred approach in heritage protection to improve community livelihood. The partner would be instrumental in: </w:t>
      </w:r>
    </w:p>
    <w:p w14:paraId="3A3CE712" w14:textId="77777777" w:rsidR="00AE2161" w:rsidRDefault="00AE2161" w:rsidP="00AE2161">
      <w:pPr>
        <w:pStyle w:val="ListParagraph"/>
        <w:numPr>
          <w:ilvl w:val="1"/>
          <w:numId w:val="64"/>
        </w:numPr>
        <w:spacing w:before="60" w:after="160" w:line="276" w:lineRule="auto"/>
        <w:ind w:right="261"/>
      </w:pPr>
      <w:r>
        <w:t>Needs assessment: Ability to conduct thorough needs assessments to understand the specific requirements and aspirations of local communities regarding their cultural heritage.</w:t>
      </w:r>
    </w:p>
    <w:p w14:paraId="0F69237D" w14:textId="77777777" w:rsidR="00AE2161" w:rsidRDefault="00AE2161" w:rsidP="00AE2161">
      <w:pPr>
        <w:pStyle w:val="ListParagraph"/>
        <w:numPr>
          <w:ilvl w:val="1"/>
          <w:numId w:val="64"/>
        </w:numPr>
        <w:spacing w:before="60" w:after="160" w:line="276" w:lineRule="auto"/>
        <w:ind w:right="261"/>
      </w:pPr>
      <w:r>
        <w:t>Capacity building programme development: Ability to design a capacity building programme that addresses local needs, covering topics such as project management, sustainable and long-term community development, community heritage management planning (including identifying, inventory building, heritage asset recognition, management, and promotion), local products development and connection with new market, heritage tourism development and management, and cross-cutting issues such as gender balance, women and girls’ empowerment, cultural authenticity, local ownership and decision making, etc.</w:t>
      </w:r>
    </w:p>
    <w:p w14:paraId="2728E42E" w14:textId="77777777" w:rsidR="00AE2161" w:rsidRDefault="00AE2161" w:rsidP="00AE2161">
      <w:pPr>
        <w:pStyle w:val="ListParagraph"/>
        <w:numPr>
          <w:ilvl w:val="1"/>
          <w:numId w:val="64"/>
        </w:numPr>
        <w:spacing w:before="60" w:after="160" w:line="276" w:lineRule="auto"/>
        <w:ind w:right="261"/>
      </w:pPr>
      <w:r>
        <w:t>Inclusive and interactive approach: Ability to design and deliver activities that are participatory, culturally sensitive, gender-sensitive, and accessible to all community members. The target groups are cultural heritage professionals/organisations, heritage practitioners, community members including women and girls, indigenous peoples, young people, from less visible and harder-to-reach communities.</w:t>
      </w:r>
    </w:p>
    <w:p w14:paraId="6CF026FE" w14:textId="77777777" w:rsidR="00AE2161" w:rsidRDefault="00AE2161" w:rsidP="00AE2161">
      <w:pPr>
        <w:pStyle w:val="ListParagraph"/>
        <w:numPr>
          <w:ilvl w:val="1"/>
          <w:numId w:val="64"/>
        </w:numPr>
        <w:spacing w:before="60" w:after="160" w:line="276" w:lineRule="auto"/>
        <w:ind w:right="261"/>
      </w:pPr>
      <w:r>
        <w:t>Community of Practice: Ability to facilitate networking and knowledge-sharing among workshop participants to build and maintain a robust Community of Practice focusing on cultural heritage safeguarding. Between January and March 2024, a Community of Practice as part of Heritage of Future Past was developed by the British Council, actively engaging with more than 250 members including project partners, grantees, and individuals/organisations are currently working together to reflect, share best practices from Heritage of Future Past and in cultural heritage sector. We will look to explore how this Community of Practice can be self-sustaining.</w:t>
      </w:r>
    </w:p>
    <w:p w14:paraId="1BE2637E" w14:textId="7F369B48" w:rsidR="00AE2161" w:rsidRDefault="00AE2161" w:rsidP="00AE2161">
      <w:pPr>
        <w:pStyle w:val="ListParagraph"/>
        <w:numPr>
          <w:ilvl w:val="1"/>
          <w:numId w:val="64"/>
        </w:numPr>
        <w:spacing w:before="60" w:after="160" w:line="276" w:lineRule="auto"/>
        <w:ind w:right="261"/>
      </w:pPr>
      <w:r>
        <w:t xml:space="preserve">Follow-up and support: Provide ongoing support and follow-up after workshops to help communities implement the knowledge and skills acquired. It is planned that by the time the training courses take place, a call for grant applications would have been launched. Therefore, those who participate in training will be encouraged to respond to this call, and seek to learn skills, knowledge and process that would benefit them in developing and implementing projects and initiatives using cultural heritage as a resource to tackle local developmental challenges. </w:t>
      </w:r>
    </w:p>
    <w:p w14:paraId="608CDED5" w14:textId="77777777" w:rsidR="00AE2161" w:rsidRDefault="00AE2161" w:rsidP="00AE2161">
      <w:pPr>
        <w:pStyle w:val="ListParagraph"/>
        <w:numPr>
          <w:ilvl w:val="0"/>
          <w:numId w:val="64"/>
        </w:numPr>
        <w:spacing w:before="60" w:after="160" w:line="276" w:lineRule="auto"/>
        <w:ind w:right="261"/>
      </w:pPr>
      <w:r>
        <w:t xml:space="preserve">Co-creating and managing the Cultural Heritage Grant Programme with the British Council through a transparent process ensuring equal opportunity. This process involves an open call, information session, panel selection, disbursement of grant funding, support to all grant recipients, and monitoring, evaluation and learning. The purpose of the grant programme </w:t>
      </w:r>
      <w:r>
        <w:lastRenderedPageBreak/>
        <w:t xml:space="preserve">is to directly engage with and benefit local communities in the safeguarding and promotion of their cultural heritage. Management of the grant programme may include providing support, particularly management support i.e. monitoring of progress through regular meetings and field trips, evaluation of project results/outcomes, data collection, report writing, etc., to all grant recipients. This report offers information about the Community Cultural Heritage Challenge, a grant programme by the British Council supporting locally led initiatives between 2021 and 2023. </w:t>
      </w:r>
    </w:p>
    <w:p w14:paraId="49E8A05A" w14:textId="680D47EB" w:rsidR="005F6D33" w:rsidRPr="00AE2161" w:rsidRDefault="00AE2161" w:rsidP="00AE2161">
      <w:pPr>
        <w:pStyle w:val="ListParagraph"/>
        <w:numPr>
          <w:ilvl w:val="0"/>
          <w:numId w:val="64"/>
        </w:numPr>
        <w:spacing w:before="60" w:after="160" w:line="276" w:lineRule="auto"/>
        <w:ind w:right="261"/>
      </w:pPr>
      <w:r>
        <w:t>Organising knowledge sharing and learning opportunities, such as roundtables, seminars, conference, etc. that involve community members/groups, heritage practitioners and professionals, researchers and academics, and relevant government bodies.</w:t>
      </w:r>
    </w:p>
    <w:p w14:paraId="7C5C67D8" w14:textId="1DD3F6AD" w:rsidR="005F6D33" w:rsidRDefault="005F6D33" w:rsidP="00375755">
      <w:pPr>
        <w:spacing w:before="60" w:after="160" w:line="276" w:lineRule="auto"/>
        <w:ind w:right="261"/>
      </w:pPr>
      <w:bookmarkStart w:id="12" w:name="_Ref266706327"/>
      <w:bookmarkEnd w:id="12"/>
    </w:p>
    <w:p w14:paraId="0FA0D818" w14:textId="607769F7" w:rsidR="00AE2161" w:rsidRDefault="00AE2161" w:rsidP="00375755">
      <w:pPr>
        <w:spacing w:before="60" w:after="160" w:line="276" w:lineRule="auto"/>
        <w:ind w:right="261"/>
        <w:rPr>
          <w:i/>
          <w:iCs/>
          <w:u w:val="single"/>
        </w:rPr>
      </w:pPr>
      <w:r w:rsidRPr="00AE2161">
        <w:rPr>
          <w:i/>
          <w:iCs/>
          <w:u w:val="single"/>
        </w:rPr>
        <w:t>Deliverables</w:t>
      </w:r>
    </w:p>
    <w:p w14:paraId="5F49EED9" w14:textId="76B912DE" w:rsidR="00AE2161" w:rsidRDefault="00AE2161" w:rsidP="00AE2161">
      <w:pPr>
        <w:pStyle w:val="ListParagraph"/>
        <w:numPr>
          <w:ilvl w:val="0"/>
          <w:numId w:val="65"/>
        </w:numPr>
        <w:spacing w:before="60" w:after="160" w:line="276" w:lineRule="auto"/>
        <w:ind w:right="261"/>
      </w:pPr>
      <w:r w:rsidRPr="006F604A">
        <w:rPr>
          <w:b/>
          <w:bCs/>
        </w:rPr>
        <w:t>Capacity Building Programme</w:t>
      </w:r>
      <w:r>
        <w:t xml:space="preserve">, including: </w:t>
      </w:r>
    </w:p>
    <w:p w14:paraId="325CDDE3" w14:textId="77777777" w:rsidR="00AE2161" w:rsidRDefault="00AE2161" w:rsidP="00AE2161">
      <w:pPr>
        <w:spacing w:before="60" w:after="160" w:line="276" w:lineRule="auto"/>
        <w:ind w:right="261"/>
      </w:pPr>
      <w:r>
        <w:t>(</w:t>
      </w:r>
      <w:proofErr w:type="spellStart"/>
      <w:r>
        <w:t>i</w:t>
      </w:r>
      <w:proofErr w:type="spellEnd"/>
      <w:r>
        <w:t xml:space="preserve">) Co-designing a series of workshops to connect and strengthen capacity in cultural heritage sector, undertaking a people-centred approach in heritage protection to improve community </w:t>
      </w:r>
      <w:proofErr w:type="gramStart"/>
      <w:r>
        <w:t>livelihood;</w:t>
      </w:r>
      <w:proofErr w:type="gramEnd"/>
    </w:p>
    <w:p w14:paraId="2FB92C40" w14:textId="77777777" w:rsidR="00AE2161" w:rsidRDefault="00AE2161" w:rsidP="00AE2161">
      <w:pPr>
        <w:spacing w:before="60" w:after="160" w:line="276" w:lineRule="auto"/>
        <w:ind w:right="261"/>
      </w:pPr>
      <w:r>
        <w:t>(ii) Organising knowledge sharing and learning opportunities, such as roundtables, seminars, conference, etc. that involve community members/groups, heritage practitioners and professionals, researchers and academics, and relevant government bodies.</w:t>
      </w:r>
    </w:p>
    <w:p w14:paraId="6DE36478" w14:textId="0DE1D1B2" w:rsidR="00AE2161" w:rsidRPr="006F604A" w:rsidRDefault="00AE2161" w:rsidP="00AE2161">
      <w:pPr>
        <w:pStyle w:val="ListParagraph"/>
        <w:numPr>
          <w:ilvl w:val="0"/>
          <w:numId w:val="65"/>
        </w:numPr>
        <w:spacing w:before="60" w:after="160" w:line="276" w:lineRule="auto"/>
        <w:ind w:right="261"/>
        <w:rPr>
          <w:b/>
          <w:bCs/>
        </w:rPr>
      </w:pPr>
      <w:r w:rsidRPr="006F604A">
        <w:rPr>
          <w:b/>
          <w:bCs/>
        </w:rPr>
        <w:t>Cultural Heritage Grant Programme</w:t>
      </w:r>
    </w:p>
    <w:p w14:paraId="4D3C030D" w14:textId="77777777" w:rsidR="00AE2161" w:rsidRDefault="00AE2161" w:rsidP="00AE2161">
      <w:pPr>
        <w:pStyle w:val="ListParagraph"/>
        <w:spacing w:before="60" w:after="160" w:line="276" w:lineRule="auto"/>
        <w:ind w:right="261"/>
      </w:pPr>
    </w:p>
    <w:p w14:paraId="20C7678A" w14:textId="5E9895AD" w:rsidR="00AE2161" w:rsidRPr="00AE2161" w:rsidRDefault="00AE2161" w:rsidP="00AE2161">
      <w:pPr>
        <w:pStyle w:val="ListParagraph"/>
        <w:numPr>
          <w:ilvl w:val="0"/>
          <w:numId w:val="65"/>
        </w:numPr>
        <w:spacing w:before="60" w:after="160" w:line="276" w:lineRule="auto"/>
        <w:ind w:right="261"/>
      </w:pPr>
      <w:r w:rsidRPr="006F604A">
        <w:rPr>
          <w:b/>
          <w:bCs/>
        </w:rPr>
        <w:t>Project management</w:t>
      </w:r>
      <w:r>
        <w:t xml:space="preserve"> (including management staff fees and direct platform fee, not professional fees for capacity building)</w:t>
      </w:r>
    </w:p>
    <w:p w14:paraId="0008D0CB" w14:textId="77777777" w:rsidR="005F6D33" w:rsidRPr="00DE4EBD" w:rsidRDefault="005F6D33" w:rsidP="00375755">
      <w:pPr>
        <w:pStyle w:val="MRSchedule1"/>
        <w:spacing w:before="60" w:after="160" w:line="276" w:lineRule="auto"/>
        <w:ind w:right="261"/>
      </w:pPr>
      <w:bookmarkStart w:id="13" w:name="_Ref119932644"/>
    </w:p>
    <w:p w14:paraId="6D3EB105" w14:textId="27C2F29E" w:rsidR="005F6D33" w:rsidRPr="00DE4EBD" w:rsidRDefault="005F6D33" w:rsidP="00375755">
      <w:pPr>
        <w:pStyle w:val="MRSchedule2"/>
        <w:spacing w:before="60" w:after="160" w:line="276" w:lineRule="auto"/>
        <w:ind w:right="261"/>
      </w:pPr>
      <w:bookmarkStart w:id="14" w:name="_Ref106639398"/>
      <w:bookmarkEnd w:id="13"/>
      <w:bookmarkEnd w:id="14"/>
      <w:r w:rsidRPr="00DE4EBD">
        <w:t>Charges</w:t>
      </w:r>
    </w:p>
    <w:p w14:paraId="1919EC47" w14:textId="2AE03C17" w:rsidR="005F6D33" w:rsidRDefault="005F6D33" w:rsidP="00375755">
      <w:pPr>
        <w:spacing w:before="60" w:after="160" w:line="276" w:lineRule="auto"/>
        <w:ind w:right="261"/>
      </w:pPr>
      <w:r w:rsidRPr="00DE4EBD">
        <w:t xml:space="preserve">The Charges for the Services and/or Goods will be </w:t>
      </w:r>
      <w:r w:rsidR="00131C71">
        <w:t>………………</w:t>
      </w:r>
      <w:proofErr w:type="gramStart"/>
      <w:r w:rsidR="00131C71">
        <w:t>…..</w:t>
      </w:r>
      <w:proofErr w:type="gramEnd"/>
      <w:r w:rsidR="00131C71">
        <w:t xml:space="preserve">, </w:t>
      </w:r>
      <w:r w:rsidR="00131C71" w:rsidRPr="00131C71">
        <w:t>including of all applicable taxes. The Charges will be paid to the Partner, subject to satisfactory performance and delivery of the Deliverables, in accordance with the table below.</w:t>
      </w:r>
    </w:p>
    <w:p w14:paraId="0A541497" w14:textId="23558BC4" w:rsidR="00131C71" w:rsidRPr="00DE4EBD" w:rsidRDefault="00131C71" w:rsidP="00375755">
      <w:pPr>
        <w:spacing w:before="60" w:after="160" w:line="276" w:lineRule="auto"/>
        <w:ind w:right="261"/>
      </w:pPr>
      <w:r w:rsidRPr="00131C71">
        <w:t>The British Council shall pay the Charges to the Supplier within 30 days of receipt of a valid invoice. The Supplier shall be entitled to invoice for the Services upon the occurrence of the listed Milestones subject to the successful delivery of the relevant outputs.</w:t>
      </w:r>
    </w:p>
    <w:tbl>
      <w:tblPr>
        <w:tblStyle w:val="TableGrid"/>
        <w:tblW w:w="0" w:type="auto"/>
        <w:tblLook w:val="04A0" w:firstRow="1" w:lastRow="0" w:firstColumn="1" w:lastColumn="0" w:noHBand="0" w:noVBand="1"/>
      </w:tblPr>
      <w:tblGrid>
        <w:gridCol w:w="2432"/>
        <w:gridCol w:w="2430"/>
        <w:gridCol w:w="2444"/>
        <w:gridCol w:w="2430"/>
      </w:tblGrid>
      <w:tr w:rsidR="00131C71" w:rsidRPr="00131C71" w14:paraId="59A15258" w14:textId="77777777" w:rsidTr="005D49D6">
        <w:tc>
          <w:tcPr>
            <w:tcW w:w="2477" w:type="dxa"/>
          </w:tcPr>
          <w:p w14:paraId="40D40B34" w14:textId="77777777" w:rsidR="00131C71" w:rsidRPr="00131C71" w:rsidRDefault="00131C71" w:rsidP="005D49D6">
            <w:pPr>
              <w:pStyle w:val="MRNoHead1"/>
              <w:numPr>
                <w:ilvl w:val="0"/>
                <w:numId w:val="0"/>
              </w:numPr>
              <w:spacing w:before="60" w:after="160" w:line="276" w:lineRule="auto"/>
              <w:rPr>
                <w:rFonts w:cs="Arial"/>
              </w:rPr>
            </w:pPr>
            <w:r w:rsidRPr="00131C71">
              <w:rPr>
                <w:rFonts w:cs="Arial"/>
                <w:b/>
                <w:bCs/>
                <w:color w:val="000000"/>
              </w:rPr>
              <w:t>Milestone</w:t>
            </w:r>
          </w:p>
        </w:tc>
        <w:tc>
          <w:tcPr>
            <w:tcW w:w="2478" w:type="dxa"/>
          </w:tcPr>
          <w:p w14:paraId="21BE908D" w14:textId="77777777" w:rsidR="00131C71" w:rsidRPr="00131C71" w:rsidRDefault="00131C71" w:rsidP="005D49D6">
            <w:pPr>
              <w:pStyle w:val="MRNoHead1"/>
              <w:numPr>
                <w:ilvl w:val="0"/>
                <w:numId w:val="0"/>
              </w:numPr>
              <w:spacing w:before="60" w:after="160" w:line="276" w:lineRule="auto"/>
              <w:rPr>
                <w:rFonts w:cs="Arial"/>
              </w:rPr>
            </w:pPr>
            <w:r w:rsidRPr="00131C71">
              <w:rPr>
                <w:rFonts w:cs="Arial"/>
                <w:b/>
                <w:bCs/>
                <w:color w:val="000000"/>
              </w:rPr>
              <w:t>Delivery Deadline</w:t>
            </w:r>
          </w:p>
        </w:tc>
        <w:tc>
          <w:tcPr>
            <w:tcW w:w="2478" w:type="dxa"/>
          </w:tcPr>
          <w:p w14:paraId="26BC2FB7" w14:textId="77777777" w:rsidR="00131C71" w:rsidRPr="00131C71" w:rsidRDefault="00131C71" w:rsidP="005D49D6">
            <w:pPr>
              <w:pStyle w:val="MRNoHead1"/>
              <w:numPr>
                <w:ilvl w:val="0"/>
                <w:numId w:val="0"/>
              </w:numPr>
              <w:spacing w:before="60" w:after="160" w:line="276" w:lineRule="auto"/>
              <w:rPr>
                <w:rFonts w:cs="Arial"/>
              </w:rPr>
            </w:pPr>
            <w:r w:rsidRPr="00131C71">
              <w:rPr>
                <w:rFonts w:cs="Arial"/>
                <w:b/>
                <w:bCs/>
                <w:color w:val="000000"/>
              </w:rPr>
              <w:t>Deliverables</w:t>
            </w:r>
          </w:p>
        </w:tc>
        <w:tc>
          <w:tcPr>
            <w:tcW w:w="2478" w:type="dxa"/>
          </w:tcPr>
          <w:p w14:paraId="1C7F45B1" w14:textId="77777777" w:rsidR="00131C71" w:rsidRPr="00131C71" w:rsidRDefault="00131C71" w:rsidP="005D49D6">
            <w:pPr>
              <w:pStyle w:val="MRNoHead1"/>
              <w:numPr>
                <w:ilvl w:val="0"/>
                <w:numId w:val="0"/>
              </w:numPr>
              <w:spacing w:before="60" w:after="160" w:line="276" w:lineRule="auto"/>
              <w:rPr>
                <w:rFonts w:cs="Arial"/>
              </w:rPr>
            </w:pPr>
            <w:r w:rsidRPr="00131C71">
              <w:rPr>
                <w:rFonts w:cs="Arial"/>
                <w:b/>
                <w:bCs/>
                <w:color w:val="000000"/>
              </w:rPr>
              <w:t>Payment (VND)</w:t>
            </w:r>
          </w:p>
        </w:tc>
      </w:tr>
      <w:tr w:rsidR="00131C71" w:rsidRPr="00131C71" w14:paraId="642E3F2B" w14:textId="77777777" w:rsidTr="005D49D6">
        <w:tc>
          <w:tcPr>
            <w:tcW w:w="2477" w:type="dxa"/>
          </w:tcPr>
          <w:p w14:paraId="1CE0D8E8" w14:textId="4B6ED0C2" w:rsidR="00131C71" w:rsidRPr="00131C71" w:rsidRDefault="00131C71" w:rsidP="005D49D6">
            <w:pPr>
              <w:pStyle w:val="MRNoHead1"/>
              <w:numPr>
                <w:ilvl w:val="0"/>
                <w:numId w:val="0"/>
              </w:numPr>
              <w:spacing w:before="60" w:after="160" w:line="276" w:lineRule="auto"/>
              <w:rPr>
                <w:rFonts w:cs="Arial"/>
              </w:rPr>
            </w:pPr>
          </w:p>
        </w:tc>
        <w:tc>
          <w:tcPr>
            <w:tcW w:w="2478" w:type="dxa"/>
          </w:tcPr>
          <w:p w14:paraId="78EDF513" w14:textId="20ED7580" w:rsidR="00131C71" w:rsidRPr="00131C71" w:rsidRDefault="00131C71" w:rsidP="005D49D6">
            <w:pPr>
              <w:pStyle w:val="MRNoHead1"/>
              <w:numPr>
                <w:ilvl w:val="0"/>
                <w:numId w:val="0"/>
              </w:numPr>
              <w:spacing w:before="60" w:after="160" w:line="276" w:lineRule="auto"/>
              <w:rPr>
                <w:rFonts w:cs="Arial"/>
              </w:rPr>
            </w:pPr>
          </w:p>
        </w:tc>
        <w:tc>
          <w:tcPr>
            <w:tcW w:w="2478" w:type="dxa"/>
          </w:tcPr>
          <w:p w14:paraId="5BDFCDF7" w14:textId="2749739F" w:rsidR="00131C71" w:rsidRPr="00131C71" w:rsidRDefault="00131C71" w:rsidP="005D49D6">
            <w:pPr>
              <w:pStyle w:val="MRNoHead1"/>
              <w:numPr>
                <w:ilvl w:val="0"/>
                <w:numId w:val="0"/>
              </w:numPr>
              <w:spacing w:before="60" w:after="160" w:line="276" w:lineRule="auto"/>
              <w:rPr>
                <w:rFonts w:cs="Arial"/>
              </w:rPr>
            </w:pPr>
          </w:p>
        </w:tc>
        <w:tc>
          <w:tcPr>
            <w:tcW w:w="2478" w:type="dxa"/>
          </w:tcPr>
          <w:p w14:paraId="353598A8" w14:textId="77777777" w:rsidR="00131C71" w:rsidRPr="00131C71" w:rsidRDefault="00131C71" w:rsidP="005D49D6">
            <w:pPr>
              <w:pStyle w:val="MRNoHead1"/>
              <w:numPr>
                <w:ilvl w:val="0"/>
                <w:numId w:val="0"/>
              </w:numPr>
              <w:spacing w:before="60" w:after="160" w:line="276" w:lineRule="auto"/>
              <w:rPr>
                <w:rFonts w:cs="Arial"/>
              </w:rPr>
            </w:pPr>
          </w:p>
        </w:tc>
      </w:tr>
      <w:tr w:rsidR="00131C71" w:rsidRPr="00131C71" w14:paraId="0E82F915" w14:textId="77777777" w:rsidTr="005D49D6">
        <w:tc>
          <w:tcPr>
            <w:tcW w:w="2477" w:type="dxa"/>
          </w:tcPr>
          <w:p w14:paraId="5D3A422A" w14:textId="754B8AEC" w:rsidR="00131C71" w:rsidRPr="00131C71" w:rsidRDefault="00131C71" w:rsidP="005D49D6">
            <w:pPr>
              <w:pStyle w:val="MRNoHead1"/>
              <w:numPr>
                <w:ilvl w:val="0"/>
                <w:numId w:val="0"/>
              </w:numPr>
              <w:spacing w:before="60" w:after="160" w:line="276" w:lineRule="auto"/>
              <w:rPr>
                <w:rFonts w:cs="Arial"/>
              </w:rPr>
            </w:pPr>
          </w:p>
        </w:tc>
        <w:tc>
          <w:tcPr>
            <w:tcW w:w="2478" w:type="dxa"/>
          </w:tcPr>
          <w:p w14:paraId="1F093487" w14:textId="50C16B97" w:rsidR="00131C71" w:rsidRPr="00131C71" w:rsidRDefault="00131C71" w:rsidP="005D49D6">
            <w:pPr>
              <w:pStyle w:val="MRNoHead1"/>
              <w:numPr>
                <w:ilvl w:val="0"/>
                <w:numId w:val="0"/>
              </w:numPr>
              <w:spacing w:before="60" w:after="160" w:line="276" w:lineRule="auto"/>
              <w:rPr>
                <w:rFonts w:cs="Arial"/>
              </w:rPr>
            </w:pPr>
          </w:p>
        </w:tc>
        <w:tc>
          <w:tcPr>
            <w:tcW w:w="2478" w:type="dxa"/>
          </w:tcPr>
          <w:p w14:paraId="3F30EEC4" w14:textId="47E56697" w:rsidR="00131C71" w:rsidRPr="00131C71" w:rsidRDefault="00131C71" w:rsidP="005D49D6">
            <w:pPr>
              <w:pStyle w:val="MRNoHead1"/>
              <w:numPr>
                <w:ilvl w:val="0"/>
                <w:numId w:val="0"/>
              </w:numPr>
              <w:spacing w:before="60" w:after="160" w:line="276" w:lineRule="auto"/>
              <w:rPr>
                <w:rFonts w:cs="Arial"/>
              </w:rPr>
            </w:pPr>
          </w:p>
        </w:tc>
        <w:tc>
          <w:tcPr>
            <w:tcW w:w="2478" w:type="dxa"/>
          </w:tcPr>
          <w:p w14:paraId="5344B93B" w14:textId="634CBB06" w:rsidR="00131C71" w:rsidRPr="00131C71" w:rsidRDefault="00131C71" w:rsidP="005D49D6">
            <w:pPr>
              <w:pStyle w:val="MRNoHead1"/>
              <w:numPr>
                <w:ilvl w:val="0"/>
                <w:numId w:val="0"/>
              </w:numPr>
              <w:spacing w:before="60" w:after="160" w:line="276" w:lineRule="auto"/>
              <w:rPr>
                <w:rFonts w:cs="Arial"/>
              </w:rPr>
            </w:pPr>
          </w:p>
        </w:tc>
      </w:tr>
      <w:tr w:rsidR="00131C71" w:rsidRPr="00131C71" w14:paraId="32270DDD" w14:textId="77777777" w:rsidTr="005D49D6">
        <w:tc>
          <w:tcPr>
            <w:tcW w:w="7433" w:type="dxa"/>
            <w:gridSpan w:val="3"/>
          </w:tcPr>
          <w:p w14:paraId="519A5CA4" w14:textId="77777777" w:rsidR="00131C71" w:rsidRPr="00131C71" w:rsidRDefault="00131C71" w:rsidP="005D49D6">
            <w:pPr>
              <w:pStyle w:val="MRNoHead1"/>
              <w:numPr>
                <w:ilvl w:val="0"/>
                <w:numId w:val="0"/>
              </w:numPr>
              <w:spacing w:before="60" w:after="160" w:line="276" w:lineRule="auto"/>
              <w:jc w:val="right"/>
              <w:rPr>
                <w:rFonts w:cs="Arial"/>
              </w:rPr>
            </w:pPr>
            <w:r w:rsidRPr="00131C71">
              <w:rPr>
                <w:rFonts w:cs="Arial"/>
                <w:b/>
                <w:bCs/>
                <w:color w:val="000000"/>
              </w:rPr>
              <w:t>TOTAL</w:t>
            </w:r>
          </w:p>
        </w:tc>
        <w:tc>
          <w:tcPr>
            <w:tcW w:w="2478" w:type="dxa"/>
          </w:tcPr>
          <w:p w14:paraId="29E0DA65" w14:textId="11AFD0E4" w:rsidR="00131C71" w:rsidRPr="00131C71" w:rsidRDefault="00131C71" w:rsidP="005D49D6">
            <w:pPr>
              <w:pStyle w:val="MRNoHead1"/>
              <w:numPr>
                <w:ilvl w:val="0"/>
                <w:numId w:val="0"/>
              </w:numPr>
              <w:spacing w:before="60" w:after="160" w:line="276" w:lineRule="auto"/>
              <w:rPr>
                <w:rFonts w:cs="Arial"/>
                <w:color w:val="000000"/>
              </w:rPr>
            </w:pPr>
          </w:p>
        </w:tc>
      </w:tr>
    </w:tbl>
    <w:p w14:paraId="7DF29E39" w14:textId="77777777" w:rsidR="00131C71" w:rsidRDefault="00131C71" w:rsidP="00131C71">
      <w:pPr>
        <w:spacing w:before="60" w:after="160" w:line="276" w:lineRule="auto"/>
        <w:ind w:right="261"/>
      </w:pPr>
    </w:p>
    <w:p w14:paraId="30D630D8" w14:textId="6E1D87E0" w:rsidR="005F6D33" w:rsidRPr="00DE4EBD" w:rsidRDefault="00131C71" w:rsidP="00131C71">
      <w:pPr>
        <w:spacing w:before="60" w:after="160" w:line="276" w:lineRule="auto"/>
        <w:ind w:right="261"/>
      </w:pPr>
      <w:r w:rsidRPr="00131C71">
        <w:t>The breakdown of this lump sum, agreed between two parties is enclosed with this agreement as Annex 1.</w:t>
      </w:r>
    </w:p>
    <w:p w14:paraId="241CA709" w14:textId="07EEEC65" w:rsidR="005F6D33" w:rsidRPr="00DE4EBD" w:rsidRDefault="005F6D33" w:rsidP="00375755">
      <w:pPr>
        <w:spacing w:before="60" w:after="160" w:line="276" w:lineRule="auto"/>
        <w:ind w:right="261"/>
      </w:pPr>
      <w:bookmarkStart w:id="15" w:name="_Ref266464072"/>
      <w:bookmarkEnd w:id="15"/>
    </w:p>
    <w:p w14:paraId="7A40D291" w14:textId="77777777" w:rsidR="005F6D33" w:rsidRPr="00DE4EBD" w:rsidRDefault="005F6D33" w:rsidP="00375755">
      <w:pPr>
        <w:pStyle w:val="MRSchedule1"/>
        <w:spacing w:before="60" w:after="160" w:line="276" w:lineRule="auto"/>
        <w:ind w:right="261"/>
      </w:pPr>
    </w:p>
    <w:p w14:paraId="23DAFDC3" w14:textId="46322B0A" w:rsidR="005F6D33" w:rsidRPr="00DE4EBD" w:rsidRDefault="005F6D33" w:rsidP="00375755">
      <w:pPr>
        <w:pStyle w:val="MRSchedule2"/>
        <w:spacing w:before="60" w:after="160" w:line="276" w:lineRule="auto"/>
        <w:ind w:right="261"/>
      </w:pPr>
      <w:bookmarkStart w:id="16" w:name="_Ref106639402"/>
      <w:bookmarkEnd w:id="16"/>
      <w:r w:rsidRPr="00DE4EBD">
        <w:t>Standard Terms</w:t>
      </w:r>
    </w:p>
    <w:p w14:paraId="2345E9B3" w14:textId="4AED9FCE" w:rsidR="005F6D33" w:rsidRPr="00DE4EBD" w:rsidRDefault="005F6D33" w:rsidP="00375755">
      <w:pPr>
        <w:pStyle w:val="MRSchedPara1"/>
        <w:numPr>
          <w:ilvl w:val="0"/>
          <w:numId w:val="26"/>
        </w:numPr>
        <w:spacing w:before="60" w:after="160" w:line="276" w:lineRule="auto"/>
        <w:ind w:right="261"/>
      </w:pPr>
      <w:bookmarkStart w:id="17" w:name="_Toc207776101"/>
      <w:bookmarkStart w:id="18" w:name="_Toc207776249"/>
      <w:r w:rsidRPr="00DE4EBD">
        <w:t>Interpretation</w:t>
      </w:r>
      <w:bookmarkEnd w:id="17"/>
      <w:bookmarkEnd w:id="18"/>
    </w:p>
    <w:p w14:paraId="4C2332EC" w14:textId="2453245E" w:rsidR="005F6D33" w:rsidRPr="00DE4EBD" w:rsidRDefault="005F6D33" w:rsidP="00375755">
      <w:pPr>
        <w:pStyle w:val="MRSchedPara2"/>
        <w:spacing w:before="60" w:after="160" w:line="276" w:lineRule="auto"/>
        <w:ind w:right="261"/>
      </w:pPr>
      <w:r w:rsidRPr="00DE4EBD">
        <w:t>In this Agreement:</w:t>
      </w:r>
    </w:p>
    <w:p w14:paraId="7D6558BA" w14:textId="32D5BAAD" w:rsidR="005F6D33" w:rsidRPr="00DE4EBD" w:rsidRDefault="005F6D33" w:rsidP="00375755">
      <w:pPr>
        <w:pStyle w:val="MRDefinitions1"/>
        <w:spacing w:before="60" w:after="160" w:line="276" w:lineRule="auto"/>
        <w:ind w:right="261"/>
      </w:pPr>
      <w:r w:rsidRPr="005F6D33">
        <w:t>“</w:t>
      </w:r>
      <w:r w:rsidRPr="005F6D33">
        <w:rPr>
          <w:b/>
        </w:rPr>
        <w:t>Background IPR</w:t>
      </w:r>
      <w:r w:rsidRPr="00DE4EBD">
        <w:t xml:space="preserve">” means any Intellectual Property Rights (other than Project IPR) belonging to either party before the Commencement Date or not created in the course of or in connection with the </w:t>
      </w:r>
      <w:proofErr w:type="gramStart"/>
      <w:r w:rsidRPr="00DE4EBD">
        <w:t>Project;</w:t>
      </w:r>
      <w:proofErr w:type="gramEnd"/>
    </w:p>
    <w:p w14:paraId="3409E556" w14:textId="6EA48EDB" w:rsidR="005F6D33" w:rsidRPr="00DE4EBD" w:rsidRDefault="005F6D33" w:rsidP="00375755">
      <w:pPr>
        <w:pStyle w:val="MRDefinitions1"/>
        <w:spacing w:before="60" w:after="160" w:line="276"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xml:space="preserve">”) as well as any other organisations Controlled by the Controlling Entity from time to </w:t>
      </w:r>
      <w:proofErr w:type="gramStart"/>
      <w:r w:rsidRPr="00DE4EBD">
        <w:t>time;</w:t>
      </w:r>
      <w:proofErr w:type="gramEnd"/>
    </w:p>
    <w:p w14:paraId="7AAFE131" w14:textId="1E73C312" w:rsidR="005F6D33" w:rsidRPr="00DE4EBD" w:rsidRDefault="005F6D33" w:rsidP="00375755">
      <w:pPr>
        <w:pStyle w:val="MRDefinitions1"/>
        <w:spacing w:before="60" w:after="160" w:line="276"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611D3C">
        <w:t>3.1.1</w:t>
      </w:r>
      <w:r w:rsidRPr="00DE4EBD">
        <w:fldChar w:fldCharType="end"/>
      </w:r>
      <w:r w:rsidRPr="00DE4EBD">
        <w:t xml:space="preserve"> of these Standard </w:t>
      </w:r>
      <w:proofErr w:type="gramStart"/>
      <w:r w:rsidRPr="00DE4EBD">
        <w:t>Terms;</w:t>
      </w:r>
      <w:proofErr w:type="gramEnd"/>
    </w:p>
    <w:p w14:paraId="485F038B" w14:textId="29811622" w:rsidR="005F6D33" w:rsidRPr="00DE4EBD" w:rsidRDefault="005F6D33" w:rsidP="00375755">
      <w:pPr>
        <w:pStyle w:val="MRDefinitions1"/>
        <w:spacing w:before="60" w:after="160" w:line="276"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13"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198167A4" w:rsidR="005F6D33" w:rsidRPr="00DE4EBD" w:rsidRDefault="005F6D33" w:rsidP="00375755">
      <w:pPr>
        <w:pStyle w:val="MRDefinitions1"/>
        <w:spacing w:before="60" w:after="160" w:line="276" w:lineRule="auto"/>
        <w:ind w:right="261"/>
      </w:pPr>
      <w:r w:rsidRPr="005F6D33">
        <w:t>“</w:t>
      </w:r>
      <w:r w:rsidRPr="005F6D33">
        <w:rPr>
          <w:b/>
        </w:rPr>
        <w:t>Charges</w:t>
      </w:r>
      <w:r w:rsidRPr="00DE4EBD">
        <w:t xml:space="preserve">” means the charges, fees and any other sums payable by the British Council to the Supplier as set out in </w:t>
      </w:r>
      <w:r w:rsidR="004665AB">
        <w:fldChar w:fldCharType="begin"/>
      </w:r>
      <w:r w:rsidR="004665AB">
        <w:instrText xml:space="preserve"> REF _Ref119932644 \r \h </w:instrText>
      </w:r>
      <w:r w:rsidR="004665AB">
        <w:fldChar w:fldCharType="separate"/>
      </w:r>
      <w:r w:rsidR="00611D3C">
        <w:t>Schedule 3</w:t>
      </w:r>
      <w:r w:rsidR="004665AB">
        <w:fldChar w:fldCharType="end"/>
      </w:r>
      <w:r w:rsidRPr="00DE4EBD">
        <w:t>;</w:t>
      </w:r>
    </w:p>
    <w:p w14:paraId="405C4128" w14:textId="3CF0AF5E" w:rsidR="005F6D33" w:rsidRPr="00DE4EBD" w:rsidRDefault="005F6D33" w:rsidP="00375755">
      <w:pPr>
        <w:pStyle w:val="MRDefinitions1"/>
        <w:spacing w:before="60" w:after="160" w:line="276"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375755">
      <w:pPr>
        <w:pStyle w:val="MRDefinitions1"/>
        <w:spacing w:before="60" w:after="160" w:line="276"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roofErr w:type="gramStart"/>
      <w:r w:rsidRPr="00DE4EBD">
        <w:t>);</w:t>
      </w:r>
      <w:proofErr w:type="gramEnd"/>
    </w:p>
    <w:p w14:paraId="62B714EE" w14:textId="156BCA9E" w:rsidR="005F6D33" w:rsidRPr="00DE4EBD" w:rsidRDefault="005F6D33" w:rsidP="00375755">
      <w:pPr>
        <w:pStyle w:val="MRDefinitions1"/>
        <w:spacing w:before="60" w:after="160" w:line="276" w:lineRule="auto"/>
        <w:ind w:right="261"/>
      </w:pPr>
      <w:r w:rsidRPr="005F6D33">
        <w:t>“</w:t>
      </w:r>
      <w:r w:rsidRPr="005F6D33">
        <w:rPr>
          <w:b/>
        </w:rPr>
        <w:t>Deliverables</w:t>
      </w:r>
      <w:r w:rsidRPr="00DE4EBD">
        <w:t xml:space="preserve">” means all Documents, products and materials developed or provided by the Supplier as part of providing the </w:t>
      </w:r>
      <w:proofErr w:type="gramStart"/>
      <w:r w:rsidRPr="00DE4EBD">
        <w:t>Services;</w:t>
      </w:r>
      <w:proofErr w:type="gramEnd"/>
    </w:p>
    <w:p w14:paraId="24AACF45" w14:textId="039E243B" w:rsidR="005F6D33" w:rsidRPr="00DE4EBD" w:rsidRDefault="005F6D33" w:rsidP="00375755">
      <w:pPr>
        <w:pStyle w:val="MRDefinitions1"/>
        <w:spacing w:before="60" w:after="160" w:line="276" w:lineRule="auto"/>
        <w:ind w:right="261"/>
      </w:pPr>
      <w:r w:rsidRPr="005F6D33">
        <w:t>“</w:t>
      </w:r>
      <w:r w:rsidRPr="005F6D33">
        <w:rPr>
          <w:b/>
        </w:rPr>
        <w:t>Document</w:t>
      </w:r>
      <w:r w:rsidRPr="00DE4EBD">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DE4EBD">
        <w:t>file;</w:t>
      </w:r>
      <w:proofErr w:type="gramEnd"/>
    </w:p>
    <w:p w14:paraId="47DE579E" w14:textId="1693B576" w:rsidR="005F6D33" w:rsidRPr="00DE4EBD" w:rsidRDefault="005F6D33" w:rsidP="00375755">
      <w:pPr>
        <w:pStyle w:val="MRDefinitions1"/>
        <w:spacing w:before="60" w:after="160" w:line="276" w:lineRule="auto"/>
        <w:ind w:right="261"/>
      </w:pPr>
      <w:r w:rsidRPr="005F6D33">
        <w:lastRenderedPageBreak/>
        <w:t>“</w:t>
      </w:r>
      <w:r w:rsidRPr="005F6D33">
        <w:rPr>
          <w:b/>
        </w:rPr>
        <w:t>End Client Agreement</w:t>
      </w:r>
      <w:r w:rsidRPr="00DE4EBD">
        <w:t>” means the agreement (if any) between the End Client (if any) and the British Council relating to the Project in connection with which the Supplier is providing its Services as a sub-</w:t>
      </w:r>
      <w:proofErr w:type="gramStart"/>
      <w:r w:rsidRPr="00DE4EBD">
        <w:t>contractor;</w:t>
      </w:r>
      <w:proofErr w:type="gramEnd"/>
    </w:p>
    <w:p w14:paraId="37D4222A" w14:textId="34684986" w:rsidR="005F6D33" w:rsidRPr="00DE4EBD" w:rsidRDefault="005F6D33" w:rsidP="00375755">
      <w:pPr>
        <w:pStyle w:val="MRDefinitions1"/>
        <w:spacing w:before="60" w:after="160" w:line="276"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611D3C">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611D3C">
        <w:t>Schedule 2</w:t>
      </w:r>
      <w:r w:rsidR="004665AB">
        <w:fldChar w:fldCharType="end"/>
      </w:r>
      <w:r w:rsidRPr="00DE4EBD">
        <w:t>) or as otherwise notified to the Supplier in writing;</w:t>
      </w:r>
    </w:p>
    <w:p w14:paraId="602F6FF6" w14:textId="19EDC624" w:rsidR="005F6D33" w:rsidRPr="00DE4EBD" w:rsidRDefault="005F6D33" w:rsidP="00375755">
      <w:pPr>
        <w:pStyle w:val="MRDefinitions1"/>
        <w:spacing w:before="60" w:after="160" w:line="276" w:lineRule="auto"/>
        <w:ind w:right="261"/>
      </w:pPr>
      <w:r w:rsidRPr="005F6D33">
        <w:t>“</w:t>
      </w:r>
      <w:r w:rsidRPr="005F6D33">
        <w:rPr>
          <w:b/>
        </w:rPr>
        <w:t>Environmental Information Regulations</w:t>
      </w:r>
      <w:r w:rsidRPr="00DE4EBD">
        <w:t xml:space="preserve">” means the Environmental Information Regulations </w:t>
      </w:r>
      <w:proofErr w:type="gramStart"/>
      <w:r w:rsidRPr="00DE4EBD">
        <w:t>2004;</w:t>
      </w:r>
      <w:proofErr w:type="gramEnd"/>
    </w:p>
    <w:p w14:paraId="16E70DE1" w14:textId="76D70E15" w:rsidR="005F6D33" w:rsidRPr="00DE4EBD" w:rsidRDefault="005F6D33" w:rsidP="00375755">
      <w:pPr>
        <w:pStyle w:val="MRDefinitions1"/>
        <w:spacing w:before="60" w:after="160" w:line="276" w:lineRule="auto"/>
        <w:ind w:right="261"/>
      </w:pPr>
      <w:r w:rsidRPr="005F6D33">
        <w:t>“</w:t>
      </w:r>
      <w:r w:rsidRPr="005F6D33">
        <w:rPr>
          <w:b/>
        </w:rPr>
        <w:t>Equality Legislation</w:t>
      </w:r>
      <w:r w:rsidRPr="00DE4EBD">
        <w:t xml:space="preserve">” means any and all legislation, applicable guidance and statutory codes of practice relating to diversity, equality, </w:t>
      </w:r>
      <w:proofErr w:type="spellStart"/>
      <w:r w:rsidRPr="00DE4EBD">
        <w:t>non discrimination</w:t>
      </w:r>
      <w:proofErr w:type="spellEnd"/>
      <w:r w:rsidRPr="00DE4EBD">
        <w:t xml:space="preserve"> and human rights as may be in force from time to time in England and Wales or in any other territory in which, or in respect of which, the Supplier provides the </w:t>
      </w:r>
      <w:proofErr w:type="gramStart"/>
      <w:r w:rsidRPr="00DE4EBD">
        <w:t>Services;</w:t>
      </w:r>
      <w:proofErr w:type="gramEnd"/>
    </w:p>
    <w:p w14:paraId="390C3E97" w14:textId="59B88325" w:rsidR="005F6D33" w:rsidRPr="00DE4EBD" w:rsidRDefault="005F6D33" w:rsidP="00375755">
      <w:pPr>
        <w:pStyle w:val="MRDefinitions1"/>
        <w:spacing w:before="60" w:after="160" w:line="276" w:lineRule="auto"/>
        <w:ind w:right="261"/>
      </w:pPr>
      <w:r w:rsidRPr="005F6D33">
        <w:t>“</w:t>
      </w:r>
      <w:r w:rsidRPr="005F6D33">
        <w:rPr>
          <w:b/>
        </w:rPr>
        <w:t>FOIA</w:t>
      </w:r>
      <w:r w:rsidRPr="00DE4EBD">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DE4EBD">
        <w:t>legislation;</w:t>
      </w:r>
      <w:proofErr w:type="gramEnd"/>
    </w:p>
    <w:p w14:paraId="25C9F622" w14:textId="23BB9776" w:rsidR="005F6D33" w:rsidRPr="00DE4EBD" w:rsidRDefault="005F6D33" w:rsidP="00375755">
      <w:pPr>
        <w:pStyle w:val="MRDefinitions1"/>
        <w:spacing w:before="60" w:after="160" w:line="276"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7414C847" w:rsidR="005F6D33" w:rsidRPr="00DE4EBD" w:rsidRDefault="005F6D33" w:rsidP="00375755">
      <w:pPr>
        <w:pStyle w:val="MRDefinitions1"/>
        <w:spacing w:before="60" w:after="160" w:line="276"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611D3C">
        <w:t>Schedule 1</w:t>
      </w:r>
      <w:r w:rsidR="004665AB">
        <w:fldChar w:fldCharType="end"/>
      </w:r>
      <w:r w:rsidRPr="00DE4EBD">
        <w:t>) and/or the Terms of Reference (Schedule 2</w:t>
      </w:r>
      <w:proofErr w:type="gramStart"/>
      <w:r w:rsidRPr="00DE4EBD">
        <w:t>);</w:t>
      </w:r>
      <w:proofErr w:type="gramEnd"/>
    </w:p>
    <w:p w14:paraId="65F8300C" w14:textId="5410AD53" w:rsidR="005F6D33" w:rsidRPr="00DE4EBD" w:rsidRDefault="005F6D33" w:rsidP="00375755">
      <w:pPr>
        <w:pStyle w:val="MRDefinitions1"/>
        <w:spacing w:before="60" w:after="160" w:line="276" w:lineRule="auto"/>
        <w:ind w:right="261"/>
      </w:pPr>
      <w:r w:rsidRPr="005F6D33">
        <w:t>“</w:t>
      </w:r>
      <w:r w:rsidRPr="005F6D33">
        <w:rPr>
          <w:b/>
        </w:rPr>
        <w:t>Information Disclosure Requirements</w:t>
      </w:r>
      <w:r w:rsidRPr="00DE4EBD">
        <w:t>” means the requirements to disclose information under:</w:t>
      </w:r>
    </w:p>
    <w:p w14:paraId="45508620" w14:textId="77777777" w:rsidR="00250D10" w:rsidRPr="008F2575" w:rsidRDefault="00250D10" w:rsidP="00250D10">
      <w:pPr>
        <w:pStyle w:val="MRDefinitions1"/>
        <w:spacing w:before="60" w:after="120" w:line="276" w:lineRule="auto"/>
      </w:pPr>
      <w:bookmarkStart w:id="19" w:name="_Hlk130717948"/>
      <w:r w:rsidRPr="008F2575">
        <w:t>(a)</w:t>
      </w:r>
      <w:r w:rsidRPr="008F2575">
        <w:tab/>
        <w:t xml:space="preserve">the </w:t>
      </w:r>
      <w:proofErr w:type="gramStart"/>
      <w:r w:rsidRPr="008F2575">
        <w:t>FOIA;</w:t>
      </w:r>
      <w:proofErr w:type="gramEnd"/>
    </w:p>
    <w:p w14:paraId="3D3642E8" w14:textId="77777777" w:rsidR="00250D10" w:rsidRPr="008F2575" w:rsidRDefault="00250D10" w:rsidP="00250D10">
      <w:pPr>
        <w:pStyle w:val="MRDefinitions1"/>
        <w:spacing w:before="60" w:after="120" w:line="276" w:lineRule="auto"/>
      </w:pPr>
      <w:r w:rsidRPr="008F2575">
        <w:t>(b)</w:t>
      </w:r>
      <w:r w:rsidRPr="008F2575">
        <w:tab/>
        <w:t>the Environmental Information Regulations</w:t>
      </w:r>
      <w:r>
        <w:t>; and</w:t>
      </w:r>
    </w:p>
    <w:p w14:paraId="65B18A7B" w14:textId="77777777" w:rsidR="00250D10" w:rsidRDefault="00250D10" w:rsidP="00250D10">
      <w:pPr>
        <w:pStyle w:val="MRDefinitions1"/>
        <w:spacing w:before="60" w:after="120" w:line="276" w:lineRule="auto"/>
      </w:pPr>
      <w:r w:rsidRPr="008F2575">
        <w:t>(c)</w:t>
      </w:r>
      <w:r w:rsidRPr="008F2575">
        <w:tab/>
      </w:r>
      <w:r>
        <w:t xml:space="preserve">any applicable codes of practice issued under the </w:t>
      </w:r>
      <w:proofErr w:type="gramStart"/>
      <w:r>
        <w:t>FOIA</w:t>
      </w:r>
      <w:r w:rsidRPr="008F2575">
        <w:t>;</w:t>
      </w:r>
      <w:proofErr w:type="gramEnd"/>
    </w:p>
    <w:bookmarkEnd w:id="19"/>
    <w:p w14:paraId="672FA397" w14:textId="4DE5D3FB" w:rsidR="005F6D33" w:rsidRPr="00DE4EBD" w:rsidRDefault="005F6D33" w:rsidP="00375755">
      <w:pPr>
        <w:pStyle w:val="MRDefinitions1"/>
        <w:spacing w:before="60" w:after="160" w:line="276" w:lineRule="auto"/>
        <w:ind w:right="261"/>
      </w:pPr>
      <w:r w:rsidRPr="005F6D33">
        <w:t>“</w:t>
      </w:r>
      <w:r w:rsidRPr="005F6D33">
        <w:rPr>
          <w:b/>
        </w:rPr>
        <w:t>Intellectual Property Rights</w:t>
      </w:r>
      <w:r w:rsidRPr="00DE4EBD">
        <w:t xml:space="preserve">” means any copyright and related rights, patents, rights to inventions, registered designs, database rights, design rights, topography rights, </w:t>
      </w:r>
      <w:proofErr w:type="spellStart"/>
      <w:r w:rsidRPr="00DE4EBD">
        <w:t>trade marks</w:t>
      </w:r>
      <w:proofErr w:type="spellEnd"/>
      <w:r w:rsidRPr="00DE4EBD">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375755">
      <w:pPr>
        <w:pStyle w:val="MRDefinitions1"/>
        <w:spacing w:before="60" w:after="160" w:line="276" w:lineRule="auto"/>
        <w:ind w:right="261"/>
      </w:pPr>
      <w:r w:rsidRPr="005F6D33">
        <w:lastRenderedPageBreak/>
        <w:t>“</w:t>
      </w:r>
      <w:r w:rsidRPr="005F6D33">
        <w:rPr>
          <w:b/>
        </w:rPr>
        <w:t>Premises</w:t>
      </w:r>
      <w:r w:rsidRPr="00DE4EBD">
        <w:t xml:space="preserve">” means, where applicable, the premises or location where the Services are to be provided, as notified by the British Council to the </w:t>
      </w:r>
      <w:proofErr w:type="gramStart"/>
      <w:r w:rsidRPr="00DE4EBD">
        <w:t>Supplier;</w:t>
      </w:r>
      <w:proofErr w:type="gramEnd"/>
    </w:p>
    <w:p w14:paraId="0A013307" w14:textId="2950433F" w:rsidR="005F6D33" w:rsidRPr="00DE4EBD" w:rsidRDefault="005F6D33" w:rsidP="00375755">
      <w:pPr>
        <w:pStyle w:val="MRDefinitions1"/>
        <w:spacing w:before="60" w:after="160" w:line="276" w:lineRule="auto"/>
        <w:ind w:right="261"/>
      </w:pPr>
      <w:r w:rsidRPr="005F6D33">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611D3C">
        <w:t>Schedule 1</w:t>
      </w:r>
      <w:r w:rsidR="004665AB">
        <w:fldChar w:fldCharType="end"/>
      </w:r>
      <w:r w:rsidRPr="00DE4EBD">
        <w:t>) and/or the Terms of Reference (Schedule 2</w:t>
      </w:r>
      <w:proofErr w:type="gramStart"/>
      <w:r w:rsidRPr="00DE4EBD">
        <w:t>);</w:t>
      </w:r>
      <w:proofErr w:type="gramEnd"/>
    </w:p>
    <w:p w14:paraId="6B0F3F13" w14:textId="59F0DC68" w:rsidR="005F6D33" w:rsidRPr="00DE4EBD" w:rsidRDefault="005F6D33" w:rsidP="00375755">
      <w:pPr>
        <w:pStyle w:val="MRDefinitions1"/>
        <w:spacing w:before="60" w:after="160" w:line="276" w:lineRule="auto"/>
        <w:ind w:right="261"/>
      </w:pPr>
      <w:r w:rsidRPr="005F6D33">
        <w:t>“</w:t>
      </w:r>
      <w:r w:rsidRPr="005F6D33">
        <w:rPr>
          <w:b/>
        </w:rPr>
        <w:t>Project IPR</w:t>
      </w:r>
      <w:r w:rsidRPr="00DE4EBD">
        <w:t xml:space="preserve">” means all Intellectual Property Rights that arise or are obtained or developed by either party, or by a contractor on behalf of either party, in respect of the Deliverables in the course of or in connection with the </w:t>
      </w:r>
      <w:proofErr w:type="gramStart"/>
      <w:r w:rsidRPr="00DE4EBD">
        <w:t>Project;</w:t>
      </w:r>
      <w:proofErr w:type="gramEnd"/>
    </w:p>
    <w:p w14:paraId="42F3AA32" w14:textId="7E30DAF9" w:rsidR="005F6D33" w:rsidRPr="00DE4EBD" w:rsidRDefault="005F6D33" w:rsidP="00375755">
      <w:pPr>
        <w:pStyle w:val="MRDefinitions1"/>
        <w:spacing w:before="60" w:after="160" w:line="276" w:lineRule="auto"/>
        <w:ind w:right="261"/>
      </w:pPr>
      <w:r w:rsidRPr="005F6D33">
        <w:t>“</w:t>
      </w:r>
      <w:r w:rsidRPr="005F6D33">
        <w:rPr>
          <w:b/>
        </w:rPr>
        <w:t>Relevant Person</w:t>
      </w:r>
      <w:r w:rsidRPr="00DE4EBD">
        <w:t>” means any individual employed or engaged by the Supplier and involved in the provision of the Services, or any agent or contractor or sub-contractor of the Supplier who is involved in the provision of the Services and includes the Key Personnel (if any</w:t>
      </w:r>
      <w:proofErr w:type="gramStart"/>
      <w:r w:rsidRPr="00DE4EBD">
        <w:t>);</w:t>
      </w:r>
      <w:proofErr w:type="gramEnd"/>
      <w:r w:rsidRPr="00DE4EBD">
        <w:t xml:space="preserve"> </w:t>
      </w:r>
    </w:p>
    <w:p w14:paraId="18D52864" w14:textId="63375BC4" w:rsidR="005F6D33" w:rsidRPr="00DE4EBD" w:rsidRDefault="005F6D33" w:rsidP="00375755">
      <w:pPr>
        <w:pStyle w:val="MRDefinitions1"/>
        <w:spacing w:before="60" w:after="160" w:line="276"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DE4EBD">
        <w:t>Requirements;</w:t>
      </w:r>
      <w:proofErr w:type="gramEnd"/>
      <w:r w:rsidRPr="00DE4EBD">
        <w:t xml:space="preserve"> </w:t>
      </w:r>
    </w:p>
    <w:p w14:paraId="447B5134" w14:textId="6E2F5FF5" w:rsidR="005F6D33" w:rsidRPr="00DE4EBD" w:rsidRDefault="005F6D33" w:rsidP="00375755">
      <w:pPr>
        <w:pStyle w:val="MRDefinitions1"/>
        <w:spacing w:before="60" w:after="160" w:line="276"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611D3C">
        <w:t>Schedule 1</w:t>
      </w:r>
      <w:r w:rsidR="004665AB">
        <w:fldChar w:fldCharType="end"/>
      </w:r>
      <w:r w:rsidRPr="00DE4EBD">
        <w:t>) and/or the Terms of Reference (Schedule 2</w:t>
      </w:r>
      <w:proofErr w:type="gramStart"/>
      <w:r w:rsidRPr="00DE4EBD">
        <w:t>);</w:t>
      </w:r>
      <w:proofErr w:type="gramEnd"/>
    </w:p>
    <w:p w14:paraId="49E71FAB" w14:textId="26747DFD" w:rsidR="005F6D33" w:rsidRPr="00DE4EBD" w:rsidRDefault="005F6D33" w:rsidP="00375755">
      <w:pPr>
        <w:pStyle w:val="MRDefinitions1"/>
        <w:spacing w:before="60" w:after="160" w:line="276"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w:t>
      </w:r>
      <w:proofErr w:type="gramStart"/>
      <w:r w:rsidRPr="00DE4EBD">
        <w:t>Council;</w:t>
      </w:r>
      <w:proofErr w:type="gramEnd"/>
      <w:r w:rsidRPr="00DE4EBD">
        <w:t xml:space="preserve"> </w:t>
      </w:r>
    </w:p>
    <w:p w14:paraId="42B6AC8D" w14:textId="11C5253D" w:rsidR="005F6D33" w:rsidRPr="00DE4EBD" w:rsidRDefault="005F6D33" w:rsidP="00375755">
      <w:pPr>
        <w:pStyle w:val="MRDefinitions1"/>
        <w:spacing w:before="60" w:after="160" w:line="276"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375755">
      <w:pPr>
        <w:pStyle w:val="MRDefinitions1"/>
        <w:spacing w:before="60" w:after="160" w:line="276" w:lineRule="auto"/>
        <w:ind w:right="261"/>
      </w:pPr>
      <w:r w:rsidRPr="005F6D33">
        <w:t>“</w:t>
      </w:r>
      <w:r w:rsidRPr="005F6D33">
        <w:rPr>
          <w:b/>
        </w:rPr>
        <w:t>Third Party IPR</w:t>
      </w:r>
      <w:r w:rsidRPr="00DE4EBD">
        <w:t xml:space="preserve">” means any Intellectual Property Rights not belonging to either party to this Agreement but used by the Supplier in the creation of the Deliverables and/or </w:t>
      </w:r>
      <w:proofErr w:type="gramStart"/>
      <w:r w:rsidRPr="00DE4EBD">
        <w:t>in the course of</w:t>
      </w:r>
      <w:proofErr w:type="gramEnd"/>
      <w:r w:rsidRPr="00DE4EBD">
        <w:t xml:space="preserve"> or in connection with the Project.</w:t>
      </w:r>
    </w:p>
    <w:p w14:paraId="141DF1F8" w14:textId="7F1F8210" w:rsidR="005F6D33" w:rsidRPr="00DE4EBD" w:rsidRDefault="005F6D33" w:rsidP="00375755">
      <w:pPr>
        <w:pStyle w:val="MRSchedPara2"/>
        <w:spacing w:before="60" w:after="160" w:line="276" w:lineRule="auto"/>
        <w:ind w:right="261"/>
      </w:pPr>
      <w:bookmarkStart w:id="20" w:name="_Toc207776102"/>
      <w:bookmarkStart w:id="21" w:name="_Toc207776250"/>
      <w:r w:rsidRPr="00DE4EBD">
        <w:t>In this Agreement:</w:t>
      </w:r>
    </w:p>
    <w:p w14:paraId="5BD88026" w14:textId="478C61B4" w:rsidR="005F6D33" w:rsidRPr="00DE4EBD" w:rsidRDefault="005F6D33" w:rsidP="00375755">
      <w:pPr>
        <w:pStyle w:val="MRSchedPara3"/>
        <w:spacing w:before="60" w:after="160" w:line="276" w:lineRule="auto"/>
        <w:ind w:right="261"/>
      </w:pPr>
      <w:r w:rsidRPr="00DE4EBD">
        <w:t xml:space="preserve">any headings in this Agreement shall not affect the interpretation of this </w:t>
      </w:r>
      <w:proofErr w:type="gramStart"/>
      <w:r w:rsidRPr="00DE4EBD">
        <w:t>Agreement;</w:t>
      </w:r>
      <w:proofErr w:type="gramEnd"/>
    </w:p>
    <w:p w14:paraId="1BB90F78" w14:textId="2C55E5DA" w:rsidR="005F6D33" w:rsidRPr="00DE4EBD" w:rsidRDefault="005F6D33" w:rsidP="00375755">
      <w:pPr>
        <w:pStyle w:val="MRSchedPara3"/>
        <w:spacing w:before="60" w:after="160" w:line="276" w:lineRule="auto"/>
        <w:ind w:right="261"/>
      </w:pPr>
      <w:r w:rsidRPr="00DE4EBD">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DE4EBD">
        <w:t>it;</w:t>
      </w:r>
      <w:proofErr w:type="gramEnd"/>
    </w:p>
    <w:p w14:paraId="25932405" w14:textId="50EB6809" w:rsidR="005F6D33" w:rsidRPr="00DE4EBD" w:rsidRDefault="005F6D33" w:rsidP="00375755">
      <w:pPr>
        <w:pStyle w:val="MRSchedPara3"/>
        <w:spacing w:before="60" w:after="160" w:line="276"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w:t>
      </w:r>
      <w:proofErr w:type="gramStart"/>
      <w:r w:rsidRPr="00DE4EBD">
        <w:t>them;</w:t>
      </w:r>
      <w:proofErr w:type="gramEnd"/>
      <w:r w:rsidRPr="00DE4EBD">
        <w:t xml:space="preserve"> </w:t>
      </w:r>
    </w:p>
    <w:p w14:paraId="18D99ADA" w14:textId="38F0C874" w:rsidR="005F6D33" w:rsidRPr="00DE4EBD" w:rsidRDefault="005F6D33" w:rsidP="00375755">
      <w:pPr>
        <w:pStyle w:val="MRSchedPara3"/>
        <w:spacing w:before="60" w:after="160" w:line="276" w:lineRule="auto"/>
        <w:ind w:right="261"/>
      </w:pPr>
      <w:bookmarkStart w:id="22" w:name="_Ref389382618"/>
      <w:r w:rsidRPr="00DE4EBD">
        <w:lastRenderedPageBreak/>
        <w:t xml:space="preserve">without prejudice to clause </w:t>
      </w:r>
      <w:r w:rsidRPr="00DE4EBD">
        <w:fldChar w:fldCharType="begin"/>
      </w:r>
      <w:r w:rsidRPr="00DE4EBD">
        <w:instrText xml:space="preserve"> REF _Ref389378533 \r \h  \* MERGEFORMAT </w:instrText>
      </w:r>
      <w:r w:rsidRPr="00DE4EBD">
        <w:fldChar w:fldCharType="separate"/>
      </w:r>
      <w:r w:rsidR="00611D3C">
        <w:t>1.2.5</w:t>
      </w:r>
      <w:r w:rsidRPr="00DE4EBD">
        <w:fldChar w:fldCharType="end"/>
      </w:r>
      <w:r w:rsidRPr="00DE4EBD">
        <w:t>, except where the context requires otherwise, references to:</w:t>
      </w:r>
      <w:bookmarkEnd w:id="22"/>
    </w:p>
    <w:p w14:paraId="6F165829" w14:textId="3EDC3BF6" w:rsidR="005F6D33" w:rsidRPr="00DE4EBD" w:rsidRDefault="005F6D33" w:rsidP="00375755">
      <w:pPr>
        <w:pStyle w:val="MRSchedPara4"/>
        <w:spacing w:before="60" w:after="160" w:line="276" w:lineRule="auto"/>
        <w:ind w:right="261"/>
      </w:pPr>
      <w:r w:rsidRPr="00DE4EBD">
        <w:t xml:space="preserve">services being provided to, or other activities being provided for, the British </w:t>
      </w:r>
      <w:proofErr w:type="gramStart"/>
      <w:r w:rsidRPr="00DE4EBD">
        <w:t>Council;</w:t>
      </w:r>
      <w:proofErr w:type="gramEnd"/>
    </w:p>
    <w:p w14:paraId="47411B39" w14:textId="529155DE" w:rsidR="005F6D33" w:rsidRPr="00DE4EBD" w:rsidRDefault="005F6D33" w:rsidP="00375755">
      <w:pPr>
        <w:pStyle w:val="MRSchedPara4"/>
        <w:spacing w:before="60" w:after="160" w:line="276" w:lineRule="auto"/>
        <w:ind w:right="261"/>
      </w:pPr>
      <w:r w:rsidRPr="00DE4EBD">
        <w:t>any benefits, warranties, indemnities, rights and/or licences granted or provided to the British Council; and</w:t>
      </w:r>
    </w:p>
    <w:p w14:paraId="27BE3D24" w14:textId="5DDAF3F6" w:rsidR="005F6D33" w:rsidRPr="00DE4EBD" w:rsidRDefault="005F6D33" w:rsidP="00375755">
      <w:pPr>
        <w:pStyle w:val="MRSchedPara4"/>
        <w:spacing w:before="60" w:after="160" w:line="276" w:lineRule="auto"/>
        <w:ind w:right="261"/>
      </w:pPr>
      <w:r w:rsidRPr="00DE4EBD">
        <w:t>the business, operations, customers, assets, Intellectual Property Rights, agreements or other property of the British Council,</w:t>
      </w:r>
    </w:p>
    <w:p w14:paraId="483C42FA" w14:textId="4F7DF1AE" w:rsidR="005F6D33" w:rsidRPr="00DE4EBD" w:rsidRDefault="005F6D33" w:rsidP="00375755">
      <w:pPr>
        <w:spacing w:before="60" w:after="160" w:line="276"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w:t>
      </w:r>
      <w:proofErr w:type="gramStart"/>
      <w:r w:rsidRPr="00DE4EBD">
        <w:t>Entities;</w:t>
      </w:r>
      <w:proofErr w:type="gramEnd"/>
      <w:r w:rsidRPr="00DE4EBD">
        <w:t xml:space="preserve"> </w:t>
      </w:r>
    </w:p>
    <w:p w14:paraId="4AE253CD" w14:textId="71C31DD2" w:rsidR="005F6D33" w:rsidRPr="00DE4EBD" w:rsidRDefault="005F6D33" w:rsidP="00375755">
      <w:pPr>
        <w:pStyle w:val="MRSchedPara3"/>
        <w:spacing w:before="60" w:after="160" w:line="276" w:lineRule="auto"/>
        <w:ind w:right="261"/>
      </w:pPr>
      <w:bookmarkStart w:id="23" w:name="_Ref389378533"/>
      <w:r w:rsidRPr="00DE4EBD">
        <w:t>obligations of the British Council shall not be interpreted as obligations of any of the British Council Entities</w:t>
      </w:r>
      <w:bookmarkEnd w:id="23"/>
      <w:r w:rsidRPr="00DE4EBD">
        <w:t>; and</w:t>
      </w:r>
    </w:p>
    <w:p w14:paraId="4145673A" w14:textId="120B88BD" w:rsidR="005F6D33" w:rsidRPr="00DE4EBD" w:rsidRDefault="005F6D33" w:rsidP="00375755">
      <w:pPr>
        <w:pStyle w:val="MRSchedPara1"/>
        <w:spacing w:before="60" w:after="160" w:line="276" w:lineRule="auto"/>
        <w:ind w:right="261"/>
      </w:pPr>
      <w:r w:rsidRPr="00DE4EBD">
        <w:t>Supplier’s Responsibilities</w:t>
      </w:r>
      <w:bookmarkEnd w:id="20"/>
      <w:bookmarkEnd w:id="21"/>
    </w:p>
    <w:p w14:paraId="1E95F1A4" w14:textId="23D87805" w:rsidR="005F6D33" w:rsidRPr="00DE4EBD" w:rsidRDefault="005F6D33" w:rsidP="00375755">
      <w:pPr>
        <w:pStyle w:val="MRSchedPara2"/>
        <w:spacing w:before="60" w:after="160" w:line="276" w:lineRule="auto"/>
        <w:ind w:right="261"/>
      </w:pPr>
      <w:r w:rsidRPr="00DE4EBD">
        <w:t>The Supplier shall provide the Services and the Goods and deliver the Deliverables with (</w:t>
      </w:r>
      <w:proofErr w:type="spellStart"/>
      <w:r w:rsidRPr="00DE4EBD">
        <w:t>i</w:t>
      </w:r>
      <w:proofErr w:type="spellEnd"/>
      <w:r w:rsidRPr="00DE4EBD">
        <w:t>)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611D3C">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375755">
      <w:pPr>
        <w:pStyle w:val="MRSchedPara2"/>
        <w:spacing w:before="60" w:after="160" w:line="276"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375755">
      <w:pPr>
        <w:pStyle w:val="MRSchedPara2"/>
        <w:spacing w:before="60" w:after="160" w:line="276"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375755">
      <w:pPr>
        <w:pStyle w:val="MRSchedPara2"/>
        <w:spacing w:before="60" w:after="160" w:line="276"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375755">
      <w:pPr>
        <w:pStyle w:val="MRSchedPara2"/>
        <w:spacing w:before="60" w:after="160" w:line="276"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375755">
      <w:pPr>
        <w:pStyle w:val="MRSchedPara2"/>
        <w:spacing w:before="60" w:after="160" w:line="276" w:lineRule="auto"/>
        <w:ind w:right="261"/>
      </w:pPr>
      <w:bookmarkStart w:id="24" w:name="_Ref172434175"/>
      <w:r w:rsidRPr="00DE4EBD">
        <w:t>Where applicable, the Supplier shall</w:t>
      </w:r>
      <w:bookmarkEnd w:id="24"/>
      <w:r w:rsidRPr="00DE4EBD">
        <w:t xml:space="preserve">, </w:t>
      </w:r>
      <w:bookmarkStart w:id="25" w:name="a214330"/>
      <w:bookmarkStart w:id="26" w:name="_Ref172431786"/>
      <w:r w:rsidRPr="00DE4EBD">
        <w:t>subject to the prior written approval of the British Council, appoint or, at the written request of the British Council, replace without delay</w:t>
      </w:r>
      <w:bookmarkEnd w:id="25"/>
      <w:bookmarkEnd w:id="26"/>
      <w:r w:rsidRPr="00DE4EBD">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in which case the British Council shall have a right of approval over the proposed replacement (such approval not to be unreasonably withheld or delayed).</w:t>
      </w:r>
    </w:p>
    <w:p w14:paraId="06B95304" w14:textId="0284C06E" w:rsidR="005F6D33" w:rsidRPr="00DE4EBD" w:rsidRDefault="005F6D33" w:rsidP="00375755">
      <w:pPr>
        <w:pStyle w:val="MRSchedPara2"/>
        <w:spacing w:before="60" w:after="160" w:line="276" w:lineRule="auto"/>
        <w:ind w:right="261"/>
      </w:pPr>
      <w:r w:rsidRPr="00DE4EBD">
        <w:t>The Supplier shall:</w:t>
      </w:r>
    </w:p>
    <w:p w14:paraId="0EB273A2" w14:textId="2E77B90D" w:rsidR="005F6D33" w:rsidRPr="00DE4EBD" w:rsidRDefault="005F6D33" w:rsidP="00375755">
      <w:pPr>
        <w:pStyle w:val="MRSchedPara3"/>
        <w:spacing w:before="60" w:after="160" w:line="276" w:lineRule="auto"/>
        <w:ind w:right="261"/>
      </w:pPr>
      <w:bookmarkStart w:id="27" w:name="_Ref205894480"/>
      <w:bookmarkStart w:id="28" w:name="_Ref211221415"/>
      <w:r w:rsidRPr="00DE4EBD">
        <w:lastRenderedPageBreak/>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29" w:name="_Ref172690328"/>
      <w:bookmarkEnd w:id="27"/>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29"/>
      <w:r w:rsidRPr="00DE4EBD">
        <w:t>and/</w:t>
      </w:r>
      <w:bookmarkEnd w:id="28"/>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375755">
      <w:pPr>
        <w:pStyle w:val="MRSchedPara3"/>
        <w:spacing w:before="60" w:after="160" w:line="276" w:lineRule="auto"/>
        <w:ind w:right="261"/>
      </w:pPr>
      <w:r w:rsidRPr="00DE4EBD">
        <w:t xml:space="preserve">before the date on which the Services are to start, obtain and </w:t>
      </w:r>
      <w:proofErr w:type="gramStart"/>
      <w:r w:rsidRPr="00DE4EBD">
        <w:t>at all times</w:t>
      </w:r>
      <w:proofErr w:type="gramEnd"/>
      <w:r w:rsidRPr="00DE4EBD">
        <w:t xml:space="preserve">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375755">
      <w:pPr>
        <w:pStyle w:val="MRSchedPara2"/>
        <w:spacing w:before="60" w:after="160" w:line="276" w:lineRule="auto"/>
        <w:ind w:right="261"/>
      </w:pPr>
      <w:r w:rsidRPr="00DE4EBD">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32342E83" w14:textId="0A056462" w:rsidR="005F6D33" w:rsidRPr="00DE4EBD" w:rsidRDefault="005F6D33" w:rsidP="00375755">
      <w:pPr>
        <w:pStyle w:val="MRSchedPara2"/>
        <w:spacing w:before="60" w:after="160" w:line="276"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375755">
      <w:pPr>
        <w:pStyle w:val="MRSchedPara2"/>
        <w:spacing w:before="60" w:after="160" w:line="276" w:lineRule="auto"/>
        <w:ind w:right="261"/>
      </w:pPr>
      <w:r w:rsidRPr="00DE4EBD">
        <w:t xml:space="preserve">The Supplier shall use all reasonable endeavours to ensure that it </w:t>
      </w:r>
      <w:proofErr w:type="gramStart"/>
      <w:r w:rsidRPr="00DE4EBD">
        <w:t>is available at all times</w:t>
      </w:r>
      <w:proofErr w:type="gramEnd"/>
      <w:r w:rsidRPr="00DE4EBD">
        <w:t xml:space="preserve"> on reasonable notice to provide such assistance or information as the British Council may require.</w:t>
      </w:r>
    </w:p>
    <w:p w14:paraId="0C256E9C" w14:textId="06D760AB" w:rsidR="005F6D33" w:rsidRPr="00DE4EBD" w:rsidRDefault="005F6D33" w:rsidP="00375755">
      <w:pPr>
        <w:pStyle w:val="MRSchedPara2"/>
        <w:spacing w:before="60" w:after="160" w:line="276" w:lineRule="auto"/>
        <w:ind w:right="261"/>
      </w:pPr>
      <w:r w:rsidRPr="00DE4EBD">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375755">
      <w:pPr>
        <w:pStyle w:val="MRSchedPara2"/>
        <w:spacing w:before="60" w:after="160" w:line="276" w:lineRule="auto"/>
        <w:ind w:right="261"/>
      </w:pPr>
      <w:r w:rsidRPr="00DE4EBD">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w:t>
      </w:r>
      <w:proofErr w:type="gramStart"/>
      <w:r w:rsidRPr="00DE4EBD">
        <w:t>enter into</w:t>
      </w:r>
      <w:proofErr w:type="gramEnd"/>
      <w:r w:rsidRPr="00DE4EBD">
        <w:t xml:space="preserve"> direct undertakings with the British Council including with regard to confidentiality and intellectual property.</w:t>
      </w:r>
    </w:p>
    <w:p w14:paraId="0FBC459C" w14:textId="248A95E2" w:rsidR="005F6D33" w:rsidRPr="00DE4EBD" w:rsidRDefault="005F6D33" w:rsidP="00375755">
      <w:pPr>
        <w:pStyle w:val="MRSchedPara2"/>
        <w:spacing w:before="60" w:after="160" w:line="276" w:lineRule="auto"/>
        <w:ind w:right="261"/>
      </w:pPr>
      <w:r w:rsidRPr="00DE4EBD">
        <w:t xml:space="preserve">Nothing in this Agreement shall prevent the Supplier from being engaged, concerned or having any financial interest in any capacity in any other business, trade, profession or </w:t>
      </w:r>
      <w:r w:rsidRPr="00DE4EBD">
        <w:lastRenderedPageBreak/>
        <w:t>occupation during the Term provided that such activity does not cause a breach of any of the Supplier's obligations under this Agreement.</w:t>
      </w:r>
    </w:p>
    <w:p w14:paraId="44C728D2" w14:textId="3CF3ADD6" w:rsidR="005F6D33" w:rsidRPr="00DE4EBD" w:rsidRDefault="005F6D33" w:rsidP="00375755">
      <w:pPr>
        <w:pStyle w:val="MRSchedPara2"/>
        <w:spacing w:before="60" w:after="160" w:line="276" w:lineRule="auto"/>
        <w:ind w:right="261"/>
      </w:pPr>
      <w:r w:rsidRPr="00DE4EBD">
        <w:t xml:space="preserve">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w:t>
      </w:r>
      <w:proofErr w:type="gramStart"/>
      <w:r w:rsidRPr="00DE4EBD">
        <w:t>bring to an end</w:t>
      </w:r>
      <w:proofErr w:type="gramEnd"/>
      <w:r w:rsidRPr="00DE4EBD">
        <w:t xml:space="preserve">, any conflict of interests.  </w:t>
      </w:r>
      <w:proofErr w:type="gramStart"/>
      <w:r w:rsidRPr="00DE4EBD">
        <w:t>In the event that</w:t>
      </w:r>
      <w:proofErr w:type="gramEnd"/>
      <w:r w:rsidRPr="00DE4EBD">
        <w:t xml:space="preserve"> a conflict of interests does arise, the British Council shall be entitled to terminate this Agreement on immediate written notice.</w:t>
      </w:r>
    </w:p>
    <w:p w14:paraId="2775CE24" w14:textId="7AA756B2" w:rsidR="005F6D33" w:rsidRPr="00DE4EBD" w:rsidRDefault="005F6D33" w:rsidP="00375755">
      <w:pPr>
        <w:pStyle w:val="MRSchedPara2"/>
        <w:spacing w:before="60" w:after="160" w:line="276"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375755">
      <w:pPr>
        <w:pStyle w:val="MRSchedPara1"/>
        <w:spacing w:before="60" w:after="160" w:line="276" w:lineRule="auto"/>
        <w:ind w:right="261"/>
      </w:pPr>
      <w:bookmarkStart w:id="30" w:name="_Toc207776103"/>
      <w:bookmarkStart w:id="31" w:name="_Toc207776251"/>
      <w:r w:rsidRPr="00DE4EBD">
        <w:t>The British Council’s Obligations</w:t>
      </w:r>
      <w:bookmarkEnd w:id="30"/>
      <w:bookmarkEnd w:id="31"/>
    </w:p>
    <w:p w14:paraId="4B03FF47" w14:textId="042DC64D" w:rsidR="005F6D33" w:rsidRPr="00DE4EBD" w:rsidRDefault="005F6D33" w:rsidP="00375755">
      <w:pPr>
        <w:pStyle w:val="MRSchedPara2"/>
        <w:spacing w:before="60" w:after="160" w:line="276" w:lineRule="auto"/>
        <w:ind w:right="261"/>
      </w:pPr>
      <w:r w:rsidRPr="00DE4EBD">
        <w:t>The British Council shall:</w:t>
      </w:r>
    </w:p>
    <w:p w14:paraId="736525E0" w14:textId="5DBC5F09" w:rsidR="005F6D33" w:rsidRPr="00DE4EBD" w:rsidRDefault="005F6D33" w:rsidP="00375755">
      <w:pPr>
        <w:pStyle w:val="MRSchedPara3"/>
        <w:spacing w:before="60" w:after="160" w:line="276" w:lineRule="auto"/>
        <w:ind w:right="261"/>
      </w:pPr>
      <w:bookmarkStart w:id="32"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32"/>
      <w:r w:rsidRPr="00DE4EBD">
        <w:t xml:space="preserve"> and</w:t>
      </w:r>
    </w:p>
    <w:p w14:paraId="0A6AEF79" w14:textId="1821DC91" w:rsidR="005F6D33" w:rsidRPr="00DE4EBD" w:rsidRDefault="005F6D33" w:rsidP="00375755">
      <w:pPr>
        <w:pStyle w:val="MRSchedPara3"/>
        <w:spacing w:before="60" w:after="160" w:line="276" w:lineRule="auto"/>
        <w:ind w:right="261"/>
      </w:pPr>
      <w:bookmarkStart w:id="33" w:name="a555250"/>
      <w:r w:rsidRPr="00DE4EBD">
        <w:t>inform the Supplier of all health and safety rules and regulations and any other reasonable security requirements, policies and British Council instructions that apply at the Premises</w:t>
      </w:r>
      <w:bookmarkEnd w:id="33"/>
      <w:r w:rsidRPr="00DE4EBD">
        <w:t xml:space="preserve"> and/or in the country in which the Services are being provided from time to time during the Term. </w:t>
      </w:r>
    </w:p>
    <w:p w14:paraId="4371BA6A" w14:textId="3F6EC801" w:rsidR="005F6D33" w:rsidRPr="00DE4EBD" w:rsidRDefault="005F6D33" w:rsidP="00375755">
      <w:pPr>
        <w:pStyle w:val="MRSchedPara2"/>
        <w:spacing w:before="60" w:after="160" w:line="276"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375755">
      <w:pPr>
        <w:pStyle w:val="MRSchedPara3"/>
        <w:spacing w:before="60" w:after="160" w:line="276" w:lineRule="auto"/>
        <w:ind w:right="261"/>
      </w:pPr>
      <w:bookmarkStart w:id="34" w:name="_Ref205894610"/>
      <w:r w:rsidRPr="00DE4EBD">
        <w:t>to the extent that it restricts or precludes performance of the Services or the provision of the Goods by the Supplier; and</w:t>
      </w:r>
      <w:bookmarkEnd w:id="34"/>
    </w:p>
    <w:p w14:paraId="6B4004C8" w14:textId="1BE30B15" w:rsidR="005F6D33" w:rsidRPr="00DE4EBD" w:rsidRDefault="005F6D33" w:rsidP="00375755">
      <w:pPr>
        <w:pStyle w:val="MRSchedPara3"/>
        <w:spacing w:before="60" w:after="160" w:line="276"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375755">
      <w:pPr>
        <w:pStyle w:val="MRSchedPara1"/>
        <w:spacing w:before="60" w:after="160" w:line="276" w:lineRule="auto"/>
        <w:ind w:right="261"/>
      </w:pPr>
      <w:r w:rsidRPr="00DE4EBD">
        <w:t>S</w:t>
      </w:r>
      <w:bookmarkStart w:id="35" w:name="a267819"/>
      <w:bookmarkStart w:id="36" w:name="_Toc242083844"/>
      <w:bookmarkStart w:id="37" w:name="_Toc244068925"/>
      <w:r w:rsidRPr="00DE4EBD">
        <w:t>tatus</w:t>
      </w:r>
      <w:bookmarkEnd w:id="35"/>
      <w:bookmarkEnd w:id="36"/>
      <w:bookmarkEnd w:id="37"/>
    </w:p>
    <w:p w14:paraId="4F1042D3" w14:textId="293BAC78" w:rsidR="005F6D33" w:rsidRPr="00DE4EBD" w:rsidRDefault="005F6D33" w:rsidP="00375755">
      <w:pPr>
        <w:pStyle w:val="MRSchedPara2"/>
        <w:spacing w:before="60" w:after="160" w:line="276"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375755">
      <w:pPr>
        <w:pStyle w:val="MRSchedPara2"/>
        <w:spacing w:before="60" w:after="160" w:line="276" w:lineRule="auto"/>
        <w:ind w:right="261"/>
      </w:pPr>
      <w:bookmarkStart w:id="38" w:name="_Ref266716476"/>
      <w:r w:rsidRPr="00DE4EBD">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38"/>
    </w:p>
    <w:p w14:paraId="65788A3F" w14:textId="472BF873" w:rsidR="005F6D33" w:rsidRPr="00DE4EBD" w:rsidRDefault="005F6D33" w:rsidP="00375755">
      <w:pPr>
        <w:pStyle w:val="MRSchedPara3"/>
        <w:spacing w:before="60" w:after="160" w:line="276" w:lineRule="auto"/>
        <w:ind w:right="261"/>
      </w:pPr>
      <w:r w:rsidRPr="00DE4EBD">
        <w:t xml:space="preserve">any income tax, national insurance and social security contributions and any other employment related liability, deduction, contribution, assessment or claim in any applicable jurisdiction arising from or made in connection with either the </w:t>
      </w:r>
      <w:r w:rsidRPr="00DE4EBD">
        <w:lastRenderedPageBreak/>
        <w:t>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375755">
      <w:pPr>
        <w:pStyle w:val="MRSchedPara3"/>
        <w:spacing w:before="60" w:after="160" w:line="276" w:lineRule="auto"/>
        <w:ind w:right="261"/>
      </w:pPr>
      <w:r w:rsidRPr="00DE4EBD">
        <w:t xml:space="preserve">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w:t>
      </w:r>
      <w:proofErr w:type="gramStart"/>
      <w:r w:rsidRPr="00DE4EBD">
        <w:t>as a result of</w:t>
      </w:r>
      <w:proofErr w:type="gramEnd"/>
      <w:r w:rsidRPr="00DE4EBD">
        <w:t xml:space="preserve"> any act or omission of the British Council.</w:t>
      </w:r>
    </w:p>
    <w:p w14:paraId="6458E3FC" w14:textId="6E724D32" w:rsidR="005F6D33" w:rsidRPr="00DE4EBD" w:rsidRDefault="005F6D33" w:rsidP="00375755">
      <w:pPr>
        <w:pStyle w:val="MRSchedPara2"/>
        <w:spacing w:before="60" w:after="160" w:line="276"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611D3C">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375755">
      <w:pPr>
        <w:pStyle w:val="MRSchedPara2"/>
        <w:spacing w:before="60" w:after="160" w:line="276" w:lineRule="auto"/>
        <w:ind w:right="261"/>
      </w:pPr>
      <w:r w:rsidRPr="00DE4EBD">
        <w:t>Where applicable, the Supplier:</w:t>
      </w:r>
    </w:p>
    <w:p w14:paraId="4A529BEA" w14:textId="784D9E63" w:rsidR="005F6D33" w:rsidRPr="00DE4EBD" w:rsidRDefault="005F6D33" w:rsidP="00375755">
      <w:pPr>
        <w:pStyle w:val="MRSchedPara3"/>
        <w:spacing w:before="60" w:after="160" w:line="276"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375755">
      <w:pPr>
        <w:pStyle w:val="MRSchedPara3"/>
        <w:spacing w:before="60" w:after="160" w:line="276"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375755">
      <w:pPr>
        <w:pStyle w:val="MRSchedPara1"/>
        <w:spacing w:before="60" w:after="160" w:line="276" w:lineRule="auto"/>
        <w:ind w:right="261"/>
      </w:pPr>
      <w:bookmarkStart w:id="39" w:name="_Toc207776105"/>
      <w:bookmarkStart w:id="40" w:name="_Toc207776253"/>
      <w:bookmarkStart w:id="41" w:name="_Ref262222645"/>
      <w:r w:rsidRPr="00DE4EBD">
        <w:t>Price and Payment</w:t>
      </w:r>
      <w:bookmarkEnd w:id="39"/>
      <w:bookmarkEnd w:id="40"/>
      <w:bookmarkEnd w:id="41"/>
    </w:p>
    <w:p w14:paraId="5CAE37AE" w14:textId="4B797F74" w:rsidR="005F6D33" w:rsidRPr="00DE4EBD" w:rsidRDefault="005F6D33" w:rsidP="00375755">
      <w:pPr>
        <w:pStyle w:val="MRSchedPara2"/>
        <w:spacing w:before="60" w:after="160" w:line="276" w:lineRule="auto"/>
        <w:ind w:right="261"/>
      </w:pPr>
      <w:r w:rsidRPr="00DE4EBD">
        <w:t xml:space="preserve">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w:t>
      </w:r>
      <w:proofErr w:type="gramStart"/>
      <w:r w:rsidRPr="00DE4EBD">
        <w:t>In the event that</w:t>
      </w:r>
      <w:proofErr w:type="gramEnd"/>
      <w:r w:rsidRPr="00DE4EBD">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375755">
      <w:pPr>
        <w:pStyle w:val="MRSchedPara2"/>
        <w:spacing w:before="60" w:after="160" w:line="276" w:lineRule="auto"/>
        <w:ind w:right="261"/>
      </w:pPr>
      <w:r w:rsidRPr="00DE4EBD">
        <w:t xml:space="preserve">Under current UK legislation it is the responsibility of a supplier to assess its VAT liability for the supply of services.  Where UK VAT is applicable, the Supplier’s invoice should show all the necessary entries thereon to make it a valid tax invoice for VAT purposes; and </w:t>
      </w:r>
      <w:proofErr w:type="gramStart"/>
      <w:r w:rsidRPr="00DE4EBD">
        <w:t>in particular it</w:t>
      </w:r>
      <w:proofErr w:type="gramEnd"/>
      <w:r w:rsidRPr="00DE4EBD">
        <w:t xml:space="preserve"> must show the amount of VAT charged separately.  However, the British Council may </w:t>
      </w:r>
      <w:proofErr w:type="gramStart"/>
      <w:r w:rsidRPr="00DE4EBD">
        <w:t>be of the opinion that</w:t>
      </w:r>
      <w:proofErr w:type="gramEnd"/>
      <w:r w:rsidRPr="00DE4EBD">
        <w:t xml:space="preserve"> the Services being supplied under this Agreement may not be </w:t>
      </w:r>
      <w:r w:rsidRPr="00DE4EBD">
        <w:lastRenderedPageBreak/>
        <w:t>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375755">
      <w:pPr>
        <w:pStyle w:val="MRSchedPara2"/>
        <w:spacing w:before="60" w:after="160" w:line="276" w:lineRule="auto"/>
        <w:ind w:right="261"/>
      </w:pPr>
      <w:r w:rsidRPr="00DE4EBD">
        <w:t>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782FA726" w14:textId="78D1A0F8" w:rsidR="005F6D33" w:rsidRPr="00DE4EBD" w:rsidRDefault="005F6D33" w:rsidP="00375755">
      <w:pPr>
        <w:pStyle w:val="MRSchedPara2"/>
        <w:spacing w:before="60" w:after="160" w:line="276"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54B5708C"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611D3C">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611D3C">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375755">
      <w:pPr>
        <w:pStyle w:val="MRSchedPara2"/>
        <w:spacing w:before="60" w:after="160" w:line="276" w:lineRule="auto"/>
        <w:ind w:right="261"/>
      </w:pPr>
      <w:bookmarkStart w:id="42" w:name="_Ref266464540"/>
      <w:r w:rsidRPr="00DE4EBD">
        <w:t xml:space="preserve">Provided that it notifies the Supplier in writing in </w:t>
      </w:r>
      <w:proofErr w:type="gramStart"/>
      <w:r w:rsidRPr="00DE4EBD">
        <w:t>advance, and</w:t>
      </w:r>
      <w:proofErr w:type="gramEnd"/>
      <w:r w:rsidRPr="00DE4EBD">
        <w:t xml:space="preserve">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42"/>
    </w:p>
    <w:p w14:paraId="2A17EBB6" w14:textId="6DF2F6C1" w:rsidR="005F6D33" w:rsidRPr="00DE4EBD" w:rsidRDefault="005F6D33" w:rsidP="00375755">
      <w:pPr>
        <w:pStyle w:val="MRSchedPara2"/>
        <w:spacing w:before="60" w:after="160" w:line="276" w:lineRule="auto"/>
        <w:ind w:right="261"/>
      </w:pPr>
      <w:bookmarkStart w:id="43" w:name="_Ref266464543"/>
      <w:proofErr w:type="gramStart"/>
      <w:r w:rsidRPr="00DE4EBD">
        <w:t>In the event that</w:t>
      </w:r>
      <w:proofErr w:type="gramEnd"/>
      <w:r w:rsidRPr="00DE4EBD">
        <w:t xml:space="preserve">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43"/>
    </w:p>
    <w:p w14:paraId="72BA64BB" w14:textId="2EF6333E" w:rsidR="005F6D33" w:rsidRPr="00DE4EBD" w:rsidRDefault="005F6D33" w:rsidP="00375755">
      <w:pPr>
        <w:pStyle w:val="MRSchedPara2"/>
        <w:spacing w:before="60" w:after="160" w:line="276" w:lineRule="auto"/>
        <w:ind w:right="261"/>
      </w:pPr>
      <w:bookmarkStart w:id="44" w:name="_Ref394330226"/>
      <w:r w:rsidRPr="00DE4EBD">
        <w:t>Where there is an End Client, the British Council shall not be obliged to pay any invoice to the extent that it has not received payment relating to that invoice from the End Client.</w:t>
      </w:r>
      <w:bookmarkEnd w:id="44"/>
    </w:p>
    <w:p w14:paraId="73B73BF0" w14:textId="65CB9680" w:rsidR="005F6D33" w:rsidRPr="00DE4EBD" w:rsidRDefault="005F6D33" w:rsidP="00375755">
      <w:pPr>
        <w:pStyle w:val="MRSchedPara2"/>
        <w:spacing w:before="60" w:after="160" w:line="276" w:lineRule="auto"/>
        <w:ind w:right="261"/>
      </w:pPr>
      <w:r w:rsidRPr="00DE4EBD">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DE4EBD">
        <w:t>actually made</w:t>
      </w:r>
      <w:proofErr w:type="gramEnd"/>
      <w:r w:rsidRPr="00DE4EBD">
        <w:t>.  The parties hereby acknowledge and agree that this rate of interest is a substantial remedy for any late payment of any sum properly due and payable.</w:t>
      </w:r>
    </w:p>
    <w:p w14:paraId="57835681" w14:textId="28E3DCB1" w:rsidR="005F6D33" w:rsidRPr="00DE4EBD" w:rsidRDefault="005F6D33" w:rsidP="00375755">
      <w:pPr>
        <w:pStyle w:val="MRSchedPara1"/>
        <w:spacing w:before="60" w:after="160" w:line="276" w:lineRule="auto"/>
        <w:ind w:right="261"/>
      </w:pPr>
      <w:bookmarkStart w:id="45" w:name="_Toc207776106"/>
      <w:bookmarkStart w:id="46" w:name="_Toc207776254"/>
      <w:r w:rsidRPr="00DE4EBD">
        <w:lastRenderedPageBreak/>
        <w:t>Quality and Performance</w:t>
      </w:r>
      <w:bookmarkEnd w:id="45"/>
      <w:bookmarkEnd w:id="46"/>
    </w:p>
    <w:p w14:paraId="649A777D" w14:textId="3F798F96" w:rsidR="005F6D33" w:rsidRPr="00DE4EBD" w:rsidRDefault="005F6D33" w:rsidP="00375755">
      <w:pPr>
        <w:pStyle w:val="MRSchedPara2"/>
        <w:spacing w:before="60" w:after="160" w:line="276"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375755">
      <w:pPr>
        <w:pStyle w:val="MRSchedPara2"/>
        <w:spacing w:before="60" w:after="160" w:line="276" w:lineRule="auto"/>
        <w:ind w:right="261"/>
      </w:pPr>
      <w:r w:rsidRPr="00DE4EBD">
        <w:t xml:space="preserve">The British Council reserves the right to reject any Goods and/or reject or require re-performance (at no additional cost to the British Council) of any Services which are </w:t>
      </w:r>
      <w:proofErr w:type="gramStart"/>
      <w:r w:rsidRPr="00DE4EBD">
        <w:t>defective</w:t>
      </w:r>
      <w:proofErr w:type="gramEnd"/>
      <w:r w:rsidRPr="00DE4EBD">
        <w:t xml:space="preser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375755">
      <w:pPr>
        <w:pStyle w:val="MRSchedPara2"/>
        <w:spacing w:before="60" w:after="160" w:line="276" w:lineRule="auto"/>
        <w:ind w:right="261"/>
      </w:pPr>
      <w:r w:rsidRPr="00DE4EBD">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55671850" w14:textId="0D40F85E" w:rsidR="005F6D33" w:rsidRPr="00DE4EBD" w:rsidRDefault="005F6D33" w:rsidP="00375755">
      <w:pPr>
        <w:pStyle w:val="MRSchedPara2"/>
        <w:spacing w:before="60" w:after="160" w:line="276"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375755">
      <w:pPr>
        <w:pStyle w:val="MRSchedPara2"/>
        <w:spacing w:before="60" w:after="160" w:line="276" w:lineRule="auto"/>
        <w:ind w:right="261"/>
      </w:pPr>
      <w:r w:rsidRPr="00DE4EBD">
        <w:t>Ownership of Goods shall pass to the British Council on delivery, payment or part payment, whichever is the first to occur.</w:t>
      </w:r>
    </w:p>
    <w:p w14:paraId="38046A2C" w14:textId="78528173" w:rsidR="005F6D33" w:rsidRPr="00DE4EBD" w:rsidRDefault="005F6D33" w:rsidP="00375755">
      <w:pPr>
        <w:pStyle w:val="MRSchedPara1"/>
        <w:spacing w:before="60" w:after="160" w:line="276" w:lineRule="auto"/>
        <w:ind w:right="261"/>
      </w:pPr>
      <w:bookmarkStart w:id="47" w:name="_Ref172367282"/>
      <w:bookmarkStart w:id="48" w:name="_Toc207776107"/>
      <w:bookmarkStart w:id="49" w:name="_Toc207776255"/>
      <w:r w:rsidRPr="00DE4EBD">
        <w:t>Change Control</w:t>
      </w:r>
      <w:bookmarkEnd w:id="47"/>
      <w:bookmarkEnd w:id="48"/>
      <w:bookmarkEnd w:id="49"/>
    </w:p>
    <w:p w14:paraId="1C69FC38" w14:textId="12B4E9C7" w:rsidR="005F6D33" w:rsidRPr="00DE4EBD" w:rsidRDefault="005F6D33" w:rsidP="00375755">
      <w:pPr>
        <w:pStyle w:val="MRSchedPara2"/>
        <w:spacing w:before="60" w:after="160" w:line="276"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375755">
      <w:pPr>
        <w:pStyle w:val="MRSchedPara2"/>
        <w:spacing w:before="60" w:after="160" w:line="276" w:lineRule="auto"/>
        <w:ind w:right="261"/>
      </w:pPr>
      <w:r w:rsidRPr="00DE4EBD">
        <w:t xml:space="preserve">If the British Council requests a change to the scope or provision of the Services: </w:t>
      </w:r>
    </w:p>
    <w:p w14:paraId="2643184C" w14:textId="184AE293" w:rsidR="005F6D33" w:rsidRPr="00DE4EBD" w:rsidRDefault="005F6D33" w:rsidP="00375755">
      <w:pPr>
        <w:pStyle w:val="MRSchedPara3"/>
        <w:spacing w:before="60" w:after="160" w:line="276" w:lineRule="auto"/>
        <w:ind w:right="261"/>
      </w:pPr>
      <w:bookmarkStart w:id="50" w:name="_Ref172690486"/>
      <w:r w:rsidRPr="00DE4EBD">
        <w:t>the Supplier shall, within a reasonable time (and in any event not more than fourteen (14) calendar days after receipt of the British Council’s request), provide a written estimate to the British Council of:</w:t>
      </w:r>
      <w:bookmarkEnd w:id="50"/>
    </w:p>
    <w:p w14:paraId="7707ED6E" w14:textId="1C4C1C87" w:rsidR="005F6D33" w:rsidRPr="00DE4EBD" w:rsidRDefault="005F6D33" w:rsidP="00375755">
      <w:pPr>
        <w:pStyle w:val="MRSchedPara4"/>
        <w:spacing w:before="60" w:after="160" w:line="276" w:lineRule="auto"/>
        <w:ind w:right="261"/>
      </w:pPr>
      <w:r w:rsidRPr="00DE4EBD">
        <w:t xml:space="preserve">the likely time required to implement the </w:t>
      </w:r>
      <w:proofErr w:type="gramStart"/>
      <w:r w:rsidRPr="00DE4EBD">
        <w:t>change;</w:t>
      </w:r>
      <w:proofErr w:type="gramEnd"/>
      <w:r w:rsidRPr="00DE4EBD">
        <w:t xml:space="preserve"> </w:t>
      </w:r>
    </w:p>
    <w:p w14:paraId="062C7C4A" w14:textId="280C98A4" w:rsidR="005F6D33" w:rsidRPr="00DE4EBD" w:rsidRDefault="005F6D33" w:rsidP="00375755">
      <w:pPr>
        <w:pStyle w:val="MRSchedPara4"/>
        <w:spacing w:before="60" w:after="160" w:line="276" w:lineRule="auto"/>
        <w:ind w:right="261"/>
      </w:pPr>
      <w:r w:rsidRPr="00DE4EBD">
        <w:t xml:space="preserve">any reasonable variations to the Charges arising directly </w:t>
      </w:r>
      <w:proofErr w:type="gramStart"/>
      <w:r w:rsidRPr="00DE4EBD">
        <w:t>as a result of</w:t>
      </w:r>
      <w:proofErr w:type="gramEnd"/>
      <w:r w:rsidRPr="00DE4EBD">
        <w:t xml:space="preserve"> the proposed change; and</w:t>
      </w:r>
    </w:p>
    <w:p w14:paraId="73A8E8F0" w14:textId="2B9D0FF1" w:rsidR="005F6D33" w:rsidRPr="00DE4EBD" w:rsidRDefault="005F6D33" w:rsidP="00375755">
      <w:pPr>
        <w:pStyle w:val="MRSchedPara4"/>
        <w:spacing w:before="60" w:after="160" w:line="276" w:lineRule="auto"/>
        <w:ind w:right="261"/>
      </w:pPr>
      <w:r w:rsidRPr="00DE4EBD">
        <w:t>any other impact of the change on the terms of this Agreement.</w:t>
      </w:r>
    </w:p>
    <w:p w14:paraId="31FD3906" w14:textId="0544B3B7" w:rsidR="005F6D33" w:rsidRPr="00DE4EBD" w:rsidRDefault="005F6D33" w:rsidP="00375755">
      <w:pPr>
        <w:pStyle w:val="MRSchedPara3"/>
        <w:spacing w:before="60" w:after="160" w:line="276"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611D3C">
        <w:t>7.2.1</w:t>
      </w:r>
      <w:r w:rsidRPr="00DE4EBD">
        <w:fldChar w:fldCharType="end"/>
      </w:r>
      <w:r w:rsidRPr="00DE4EBD">
        <w:t>, the British Council does not wish to proceed, there shall be no change to this Agreement; and</w:t>
      </w:r>
    </w:p>
    <w:p w14:paraId="5A815C24" w14:textId="56FD4516" w:rsidR="005F6D33" w:rsidRPr="00DE4EBD" w:rsidRDefault="005F6D33" w:rsidP="00375755">
      <w:pPr>
        <w:pStyle w:val="MRSchedPara3"/>
        <w:spacing w:before="60" w:after="160" w:line="276" w:lineRule="auto"/>
        <w:ind w:right="261"/>
      </w:pPr>
      <w:r w:rsidRPr="00DE4EBD">
        <w:t xml:space="preserve">if the British Council wishes the Supplier to proceed with the change, the Supplier shall do so after agreement on the necessary variations to the Charges, </w:t>
      </w:r>
      <w:r w:rsidRPr="00DE4EBD">
        <w:lastRenderedPageBreak/>
        <w:t xml:space="preserve">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611D3C">
        <w:t>27</w:t>
      </w:r>
      <w:r w:rsidRPr="00DE4EBD">
        <w:fldChar w:fldCharType="end"/>
      </w:r>
      <w:r w:rsidRPr="00DE4EBD">
        <w:t>.</w:t>
      </w:r>
    </w:p>
    <w:p w14:paraId="2FB8BD6D" w14:textId="30F87D19" w:rsidR="005F6D33" w:rsidRPr="00DE4EBD" w:rsidRDefault="005F6D33" w:rsidP="00375755">
      <w:pPr>
        <w:pStyle w:val="MRSchedPara2"/>
        <w:spacing w:before="60" w:after="160" w:line="276"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611D3C">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611D3C">
        <w:t>27</w:t>
      </w:r>
      <w:r w:rsidRPr="00DE4EBD">
        <w:fldChar w:fldCharType="end"/>
      </w:r>
      <w:r w:rsidRPr="00DE4EBD">
        <w:t>.</w:t>
      </w:r>
    </w:p>
    <w:p w14:paraId="5D47CB19" w14:textId="605CDBA0" w:rsidR="005F6D33" w:rsidRPr="00DE4EBD" w:rsidRDefault="005F6D33" w:rsidP="00375755">
      <w:pPr>
        <w:pStyle w:val="MRSchedPara1"/>
        <w:spacing w:before="60" w:after="160" w:line="276" w:lineRule="auto"/>
        <w:ind w:right="261"/>
      </w:pPr>
      <w:bookmarkStart w:id="51" w:name="_Toc207776108"/>
      <w:bookmarkStart w:id="52" w:name="_Toc207776256"/>
      <w:bookmarkStart w:id="53" w:name="_Ref261615495"/>
      <w:r w:rsidRPr="00DE4EBD">
        <w:t>Premises</w:t>
      </w:r>
      <w:bookmarkEnd w:id="51"/>
      <w:bookmarkEnd w:id="52"/>
      <w:bookmarkEnd w:id="53"/>
    </w:p>
    <w:p w14:paraId="26476962" w14:textId="1027D80C" w:rsidR="005F6D33" w:rsidRPr="00DE4EBD" w:rsidRDefault="005F6D33" w:rsidP="00375755">
      <w:pPr>
        <w:pStyle w:val="MRSchedPara2"/>
        <w:spacing w:before="60" w:after="160" w:line="276" w:lineRule="auto"/>
        <w:ind w:right="261"/>
      </w:pPr>
      <w:r w:rsidRPr="00DE4EBD">
        <w:t>S</w:t>
      </w:r>
      <w:bookmarkStart w:id="54"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611D3C">
        <w:t>2.7.1</w:t>
      </w:r>
      <w:r w:rsidRPr="00DE4EBD">
        <w:fldChar w:fldCharType="end"/>
      </w:r>
      <w:r w:rsidRPr="00DE4EBD">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54"/>
    </w:p>
    <w:p w14:paraId="1CA28C47" w14:textId="2CD231EF" w:rsidR="005F6D33" w:rsidRPr="00DE4EBD" w:rsidRDefault="005F6D33" w:rsidP="00375755">
      <w:pPr>
        <w:pStyle w:val="MRSchedPara2"/>
        <w:spacing w:before="60" w:after="160" w:line="276" w:lineRule="auto"/>
        <w:ind w:right="261"/>
      </w:pPr>
      <w:bookmarkStart w:id="55" w:name="_Ref172433258"/>
      <w:r w:rsidRPr="00DE4EBD">
        <w:t xml:space="preserve">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w:t>
      </w:r>
      <w:proofErr w:type="gramStart"/>
      <w:r w:rsidRPr="00DE4EBD">
        <w:t>as a result of</w:t>
      </w:r>
      <w:proofErr w:type="gramEnd"/>
      <w:r w:rsidRPr="00DE4EBD">
        <w:t xml:space="preserve"> this clause.</w:t>
      </w:r>
      <w:bookmarkEnd w:id="55"/>
    </w:p>
    <w:p w14:paraId="22EC31B3" w14:textId="70F4F317" w:rsidR="005F6D33" w:rsidRPr="00DE4EBD" w:rsidRDefault="005F6D33" w:rsidP="00375755">
      <w:pPr>
        <w:pStyle w:val="MRSchedPara1"/>
        <w:spacing w:before="60" w:after="160" w:line="276" w:lineRule="auto"/>
        <w:ind w:right="261"/>
      </w:pPr>
      <w:bookmarkStart w:id="56" w:name="_Toc207776109"/>
      <w:bookmarkStart w:id="57" w:name="_Toc207776257"/>
      <w:r w:rsidRPr="00DE4EBD">
        <w:t xml:space="preserve">The </w:t>
      </w:r>
      <w:bookmarkEnd w:id="56"/>
      <w:bookmarkEnd w:id="57"/>
      <w:r w:rsidRPr="00DE4EBD">
        <w:t>Equipment</w:t>
      </w:r>
    </w:p>
    <w:p w14:paraId="5A3B5274" w14:textId="34ECBE44" w:rsidR="005F6D33" w:rsidRPr="00DE4EBD" w:rsidRDefault="005F6D33" w:rsidP="00375755">
      <w:pPr>
        <w:pStyle w:val="MRSchedPara2"/>
        <w:spacing w:before="60" w:after="160" w:line="276" w:lineRule="auto"/>
        <w:ind w:right="261"/>
      </w:pPr>
      <w:r w:rsidRPr="00DE4EBD">
        <w:t>The British Council Equipment shall remain the property of the British Council and shall be used by the Supplier in the performance of the Services and for no other purposes.</w:t>
      </w:r>
    </w:p>
    <w:p w14:paraId="30D70F59" w14:textId="5BD172F6" w:rsidR="005F6D33" w:rsidRPr="00DE4EBD" w:rsidRDefault="005F6D33" w:rsidP="00375755">
      <w:pPr>
        <w:pStyle w:val="MRSchedPara2"/>
        <w:spacing w:before="60" w:after="160" w:line="276"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611D3C">
        <w:t>9.3</w:t>
      </w:r>
      <w:r w:rsidRPr="00DE4EBD">
        <w:fldChar w:fldCharType="end"/>
      </w:r>
      <w:r w:rsidRPr="00DE4EBD">
        <w:t xml:space="preserve"> or by the negligence or default of the Supplier.</w:t>
      </w:r>
    </w:p>
    <w:p w14:paraId="45748FB1" w14:textId="3A7E6FCF" w:rsidR="005F6D33" w:rsidRPr="00DE4EBD" w:rsidRDefault="005F6D33" w:rsidP="00375755">
      <w:pPr>
        <w:pStyle w:val="MRSchedPara2"/>
        <w:spacing w:before="60" w:after="160" w:line="276" w:lineRule="auto"/>
        <w:ind w:right="261"/>
      </w:pPr>
      <w:bookmarkStart w:id="58" w:name="_Ref205894919"/>
      <w:r w:rsidRPr="00DE4EBD">
        <w:t xml:space="preserve">The Supplier shall maintain </w:t>
      </w:r>
      <w:proofErr w:type="gramStart"/>
      <w:r w:rsidRPr="00DE4EBD">
        <w:t>all of</w:t>
      </w:r>
      <w:proofErr w:type="gramEnd"/>
      <w:r w:rsidRPr="00DE4EBD">
        <w:t xml:space="preserve"> the British Council Equipment in good and serviceable condition (fair wear and tear excepted) and shall only use the British Council Equipment in accordance with the British Council Equipment manufacturers’ recommendations.</w:t>
      </w:r>
      <w:bookmarkEnd w:id="58"/>
    </w:p>
    <w:p w14:paraId="23B94248" w14:textId="11D7EC40" w:rsidR="005F6D33" w:rsidRPr="00DE4EBD" w:rsidRDefault="005F6D33" w:rsidP="00375755">
      <w:pPr>
        <w:pStyle w:val="MRSchedPara2"/>
        <w:spacing w:before="60" w:after="160" w:line="276"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375755">
      <w:pPr>
        <w:pStyle w:val="MRSchedPara2"/>
        <w:spacing w:before="60" w:after="160" w:line="276" w:lineRule="auto"/>
        <w:ind w:right="261"/>
      </w:pPr>
      <w:r w:rsidRPr="00DE4EBD">
        <w:t xml:space="preserve">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w:t>
      </w:r>
      <w:r w:rsidRPr="00DE4EBD">
        <w:lastRenderedPageBreak/>
        <w:t>Equipment are effectively brought to the attention of any third party dealing with any of the British Council Equipment.</w:t>
      </w:r>
    </w:p>
    <w:p w14:paraId="04B156BF" w14:textId="4F2D639D" w:rsidR="005F6D33" w:rsidRPr="00DE4EBD" w:rsidRDefault="005F6D33" w:rsidP="00375755">
      <w:pPr>
        <w:pStyle w:val="MRSchedPara1"/>
        <w:spacing w:before="60" w:after="160" w:line="276" w:lineRule="auto"/>
        <w:ind w:right="261"/>
        <w:rPr>
          <w:kern w:val="20"/>
        </w:rPr>
      </w:pPr>
      <w:bookmarkStart w:id="59" w:name="_Toc207776110"/>
      <w:bookmarkStart w:id="60" w:name="_Toc207776258"/>
      <w:bookmarkStart w:id="61" w:name="_Ref261618226"/>
      <w:bookmarkStart w:id="62" w:name="_Ref387838130"/>
      <w:bookmarkStart w:id="63" w:name="_Ref387838142"/>
      <w:bookmarkStart w:id="64" w:name="_Ref394389238"/>
      <w:bookmarkStart w:id="65" w:name="_Ref394389249"/>
      <w:r w:rsidRPr="00DE4EBD">
        <w:t>Intellectual Property Rights</w:t>
      </w:r>
      <w:bookmarkEnd w:id="59"/>
      <w:bookmarkEnd w:id="60"/>
      <w:bookmarkEnd w:id="61"/>
      <w:bookmarkEnd w:id="62"/>
      <w:bookmarkEnd w:id="63"/>
      <w:bookmarkEnd w:id="64"/>
      <w:bookmarkEnd w:id="65"/>
      <w:r w:rsidRPr="00DE4EBD">
        <w:tab/>
      </w:r>
    </w:p>
    <w:p w14:paraId="22597DAF" w14:textId="234F86E9"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611D3C">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375755">
      <w:pPr>
        <w:pStyle w:val="MRSchedPara2"/>
        <w:spacing w:before="60" w:after="160" w:line="276" w:lineRule="auto"/>
        <w:ind w:right="261"/>
      </w:pPr>
      <w:r w:rsidRPr="00DE4EBD">
        <w:t>All Background IPR and Third Party IPR is and shall remain the exclusive property of the party owning it.</w:t>
      </w:r>
    </w:p>
    <w:p w14:paraId="0D938F63" w14:textId="7E78C40B" w:rsidR="005F6D33" w:rsidRPr="00DE4EBD" w:rsidRDefault="005F6D33" w:rsidP="00375755">
      <w:pPr>
        <w:pStyle w:val="MRSchedPara2"/>
        <w:spacing w:before="60" w:after="160" w:line="276" w:lineRule="auto"/>
        <w:ind w:right="261"/>
      </w:pPr>
      <w:r w:rsidRPr="00DE4EBD">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F08401" w14:textId="3AF1E304" w:rsidR="005F6D33" w:rsidRPr="00DE4EBD" w:rsidRDefault="005F6D33" w:rsidP="00375755">
      <w:pPr>
        <w:pStyle w:val="MRSchedPara2"/>
        <w:spacing w:before="60" w:after="160" w:line="276" w:lineRule="auto"/>
        <w:ind w:right="261"/>
      </w:pPr>
      <w:bookmarkStart w:id="66" w:name="_Ref394418871"/>
      <w:r w:rsidRPr="00DE4EBD">
        <w:t>The Supplier hereby assigns to the British Council with full title guarantee by way of present and future assignment all its right, title and interest in and to the Project IPR.</w:t>
      </w:r>
      <w:bookmarkEnd w:id="66"/>
    </w:p>
    <w:p w14:paraId="56051FA9" w14:textId="241C989F" w:rsidR="005F6D33" w:rsidRPr="00DE4EBD" w:rsidRDefault="005F6D33" w:rsidP="00375755">
      <w:pPr>
        <w:pStyle w:val="MRSchedPara2"/>
        <w:spacing w:before="60" w:after="160" w:line="276" w:lineRule="auto"/>
        <w:ind w:right="261"/>
      </w:pPr>
      <w:r w:rsidRPr="00DE4EBD">
        <w:t>The Supplier shall procure the waiver in favour of the British Council of all moral rights arising under the Copyright, Designs and Patents Act 1988, as amended or revised, or any similar provisions of law in any jurisdiction, relating to the Deliverables.</w:t>
      </w:r>
    </w:p>
    <w:p w14:paraId="1D9C75A1" w14:textId="47A218B0" w:rsidR="005F6D33" w:rsidRPr="00DE4EBD" w:rsidRDefault="005F6D33" w:rsidP="00375755">
      <w:pPr>
        <w:pStyle w:val="MRSchedPara2"/>
        <w:spacing w:before="60" w:after="160" w:line="276"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375755">
      <w:pPr>
        <w:pStyle w:val="MRSchedPara2"/>
        <w:spacing w:before="60" w:after="160" w:line="276"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375755">
      <w:pPr>
        <w:pStyle w:val="MRSchedPara2"/>
        <w:spacing w:before="60" w:after="160" w:line="276" w:lineRule="auto"/>
        <w:ind w:right="261"/>
      </w:pPr>
      <w:r w:rsidRPr="00DE4EBD">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7AB95EAF" w:rsidR="005F6D33" w:rsidRPr="00DE4EBD" w:rsidRDefault="005F6D33" w:rsidP="00375755">
      <w:pPr>
        <w:pStyle w:val="MRSchedPara2"/>
        <w:spacing w:before="60" w:after="160" w:line="276"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611D3C">
        <w:t>10</w:t>
      </w:r>
      <w:r w:rsidRPr="00DE4EBD">
        <w:fldChar w:fldCharType="end"/>
      </w:r>
      <w:r w:rsidRPr="00DE4EBD">
        <w:t>.</w:t>
      </w:r>
    </w:p>
    <w:p w14:paraId="60F0A640" w14:textId="20758233" w:rsidR="005F6D33" w:rsidRPr="00DE4EBD" w:rsidRDefault="005F6D33" w:rsidP="00375755">
      <w:pPr>
        <w:pStyle w:val="MRSchedPara2"/>
        <w:spacing w:before="60" w:after="160" w:line="276"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611D3C">
        <w:t>10</w:t>
      </w:r>
      <w:r w:rsidRPr="00DE4EBD">
        <w:fldChar w:fldCharType="end"/>
      </w:r>
      <w:r w:rsidRPr="00DE4EBD">
        <w:t>.</w:t>
      </w:r>
    </w:p>
    <w:p w14:paraId="0B26C948" w14:textId="35502E59" w:rsidR="005F6D33" w:rsidRPr="00DE4EBD" w:rsidRDefault="005F6D33" w:rsidP="00375755">
      <w:pPr>
        <w:pStyle w:val="MRSchedPara2"/>
        <w:spacing w:before="60" w:after="160" w:line="276" w:lineRule="auto"/>
        <w:ind w:right="261"/>
      </w:pPr>
      <w:r w:rsidRPr="00DE4EBD">
        <w:t xml:space="preserve">Nothing in this Agreement shall prevent the Supplier from using any techniques, ideas or know-how gained during the performance of this Agreement </w:t>
      </w:r>
      <w:proofErr w:type="gramStart"/>
      <w:r w:rsidRPr="00DE4EBD">
        <w:t>in the course of</w:t>
      </w:r>
      <w:proofErr w:type="gramEnd"/>
      <w:r w:rsidRPr="00DE4EBD">
        <w:t xml:space="preserve"> its normal business, to the extent that it does not result in a disclosure of the British Council’s Confidential Information or an infringement of Intellectual Property Rights.</w:t>
      </w:r>
    </w:p>
    <w:p w14:paraId="6A049570" w14:textId="356A85A0" w:rsidR="005F6D33" w:rsidRPr="00DE4EBD" w:rsidRDefault="005F6D33" w:rsidP="00375755">
      <w:pPr>
        <w:pStyle w:val="MRSchedPara2"/>
        <w:spacing w:before="60" w:after="160" w:line="276" w:lineRule="auto"/>
        <w:ind w:right="261"/>
      </w:pPr>
      <w:r w:rsidRPr="00DE4EBD">
        <w:lastRenderedPageBreak/>
        <w:t>Each party shall promptly give written notice to the other party of any actual, threatened or suspected infringement of the Project IPR or the other party’s Background IPR of which it becomes aware.</w:t>
      </w:r>
    </w:p>
    <w:p w14:paraId="4CE5D210" w14:textId="4B93AF52" w:rsidR="005F6D33" w:rsidRPr="00DE4EBD" w:rsidRDefault="005F6D33" w:rsidP="00375755">
      <w:pPr>
        <w:pStyle w:val="MRSchedPara1"/>
        <w:spacing w:before="60" w:after="160" w:line="276" w:lineRule="auto"/>
        <w:ind w:right="261"/>
      </w:pPr>
      <w:bookmarkStart w:id="67" w:name="_Ref172690718"/>
      <w:bookmarkStart w:id="68" w:name="_Toc207776112"/>
      <w:bookmarkStart w:id="69" w:name="_Toc207776260"/>
      <w:r w:rsidRPr="00DE4EBD">
        <w:t>Limitation of Liability</w:t>
      </w:r>
      <w:bookmarkEnd w:id="67"/>
      <w:bookmarkEnd w:id="68"/>
      <w:bookmarkEnd w:id="69"/>
    </w:p>
    <w:p w14:paraId="27B88AA1" w14:textId="7BB1EA5E" w:rsidR="005F6D33" w:rsidRPr="00DE4EBD" w:rsidRDefault="005F6D33" w:rsidP="00375755">
      <w:pPr>
        <w:pStyle w:val="MRSchedPara2"/>
        <w:spacing w:before="60" w:after="160" w:line="276" w:lineRule="auto"/>
        <w:ind w:right="261"/>
      </w:pPr>
      <w:bookmarkStart w:id="70" w:name="_Ref205952944"/>
      <w:bookmarkStart w:id="71" w:name="_Ref211221467"/>
      <w:bookmarkStart w:id="72"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70"/>
      <w:bookmarkEnd w:id="71"/>
    </w:p>
    <w:p w14:paraId="6DAAFBA8" w14:textId="2C94B941" w:rsidR="005F6D33" w:rsidRPr="00DE4EBD" w:rsidRDefault="005F6D33" w:rsidP="00375755">
      <w:pPr>
        <w:pStyle w:val="MRSchedPara2"/>
        <w:spacing w:before="60" w:after="160" w:line="276" w:lineRule="auto"/>
        <w:ind w:right="261"/>
      </w:pPr>
      <w:r w:rsidRPr="00DE4EBD">
        <w:t>S</w:t>
      </w:r>
      <w:bookmarkStart w:id="73"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611D3C">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611D3C">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72"/>
      <w:bookmarkEnd w:id="73"/>
    </w:p>
    <w:p w14:paraId="53854C93" w14:textId="22B16ACF" w:rsidR="005F6D33" w:rsidRPr="00DE4EBD" w:rsidRDefault="005F6D33" w:rsidP="00375755">
      <w:pPr>
        <w:pStyle w:val="MRSchedPara2"/>
        <w:spacing w:before="60" w:after="160" w:line="276" w:lineRule="auto"/>
        <w:ind w:right="261"/>
      </w:pPr>
      <w:bookmarkStart w:id="74" w:name="_Ref172690804"/>
      <w:r w:rsidRPr="00DE4EBD">
        <w:t>Nothing in this Agreement shall exclude or restrict the liability of the Supplier to the British Council</w:t>
      </w:r>
      <w:bookmarkEnd w:id="74"/>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611D3C">
        <w:t>12</w:t>
      </w:r>
      <w:r w:rsidRPr="00DE4EBD">
        <w:fldChar w:fldCharType="end"/>
      </w:r>
      <w:r w:rsidRPr="00DE4EBD">
        <w:t xml:space="preserve"> (Confidentiality) or clause </w:t>
      </w:r>
      <w:r w:rsidR="00250D10">
        <w:fldChar w:fldCharType="begin"/>
      </w:r>
      <w:r w:rsidR="00250D10">
        <w:instrText xml:space="preserve"> REF _Ref122338597 \r \h </w:instrText>
      </w:r>
      <w:r w:rsidR="00250D10">
        <w:fldChar w:fldCharType="separate"/>
      </w:r>
      <w:r w:rsidR="00611D3C">
        <w:t>16</w:t>
      </w:r>
      <w:r w:rsidR="00250D10">
        <w:fldChar w:fldCharType="end"/>
      </w:r>
      <w:r w:rsidR="00250D10">
        <w:t xml:space="preserve"> </w:t>
      </w:r>
      <w:r w:rsidRPr="00DE4EBD">
        <w:t>(Data Processing).</w:t>
      </w:r>
    </w:p>
    <w:p w14:paraId="3BD776A6" w14:textId="001CABD7" w:rsidR="005F6D33" w:rsidRPr="00DE4EBD" w:rsidRDefault="005F6D33" w:rsidP="00375755">
      <w:pPr>
        <w:pStyle w:val="MRSchedPara2"/>
        <w:spacing w:before="60" w:after="160" w:line="276" w:lineRule="auto"/>
        <w:ind w:right="261"/>
      </w:pPr>
      <w:bookmarkStart w:id="75"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611D3C">
        <w:t>Schedule 1</w:t>
      </w:r>
      <w:r w:rsidR="004665AB">
        <w:fldChar w:fldCharType="end"/>
      </w:r>
      <w:r w:rsidRPr="00DE4EBD">
        <w:t xml:space="preserve">). The Supplier shall provide to the British Council 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611D3C">
        <w:t>11.4</w:t>
      </w:r>
      <w:r w:rsidRPr="00DE4EBD">
        <w:fldChar w:fldCharType="end"/>
      </w:r>
      <w:r w:rsidRPr="00DE4EBD">
        <w:t>.</w:t>
      </w:r>
      <w:bookmarkEnd w:id="75"/>
    </w:p>
    <w:p w14:paraId="53EF9093" w14:textId="41E119C4"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611D3C">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611D3C">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375755">
      <w:pPr>
        <w:pStyle w:val="MRSchedPara2"/>
        <w:spacing w:before="60" w:after="160" w:line="276"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4D54D5F2"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611D3C">
        <w:t>11</w:t>
      </w:r>
      <w:r w:rsidRPr="00DE4EBD">
        <w:fldChar w:fldCharType="end"/>
      </w:r>
      <w:r w:rsidRPr="00DE4EBD">
        <w:t xml:space="preserve"> shall survive the termination of this Agreement, however arising.</w:t>
      </w:r>
    </w:p>
    <w:p w14:paraId="7E1B77D7" w14:textId="222613C1" w:rsidR="005F6D33" w:rsidRPr="00DE4EBD" w:rsidRDefault="005F6D33" w:rsidP="00375755">
      <w:pPr>
        <w:pStyle w:val="MRSchedPara1"/>
        <w:spacing w:before="60" w:after="160" w:line="276" w:lineRule="auto"/>
        <w:ind w:right="261"/>
      </w:pPr>
      <w:bookmarkStart w:id="76" w:name="_Ref172367191"/>
      <w:bookmarkStart w:id="77" w:name="_Toc207776113"/>
      <w:bookmarkStart w:id="78" w:name="_Toc207776261"/>
      <w:r w:rsidRPr="00DE4EBD">
        <w:t>Confidentiality</w:t>
      </w:r>
      <w:bookmarkEnd w:id="76"/>
      <w:bookmarkEnd w:id="77"/>
      <w:bookmarkEnd w:id="78"/>
    </w:p>
    <w:p w14:paraId="7ED16FA2" w14:textId="09680C95" w:rsidR="005F6D33" w:rsidRPr="00DE4EBD" w:rsidRDefault="005F6D33" w:rsidP="00375755">
      <w:pPr>
        <w:pStyle w:val="MRSchedPara2"/>
        <w:keepNext/>
        <w:spacing w:before="60" w:after="160" w:line="276" w:lineRule="auto"/>
        <w:ind w:right="261"/>
      </w:pPr>
      <w:bookmarkStart w:id="79"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611D3C">
        <w:t>12</w:t>
      </w:r>
      <w:r w:rsidRPr="00DE4EBD">
        <w:fldChar w:fldCharType="end"/>
      </w:r>
      <w:r w:rsidRPr="00DE4EBD">
        <w:t>:</w:t>
      </w:r>
    </w:p>
    <w:p w14:paraId="43B495DC" w14:textId="3F9B8EE9" w:rsidR="005F6D33" w:rsidRPr="00DE4EBD" w:rsidRDefault="005F6D33" w:rsidP="00375755">
      <w:pPr>
        <w:pStyle w:val="MRSchedPara3"/>
        <w:spacing w:before="60" w:after="160" w:line="276" w:lineRule="auto"/>
        <w:ind w:right="261"/>
      </w:pPr>
      <w:r w:rsidRPr="00DE4EBD">
        <w:t>the “</w:t>
      </w:r>
      <w:r w:rsidRPr="00DE4EBD">
        <w:rPr>
          <w:b/>
        </w:rPr>
        <w:t>Disclosing Party</w:t>
      </w:r>
      <w:r w:rsidRPr="00DE4EBD">
        <w:t xml:space="preserve">” is the party which discloses Confidential Information to, or in respect of which Confidential Information comes to the knowledge of, the other </w:t>
      </w:r>
      <w:proofErr w:type="gramStart"/>
      <w:r w:rsidRPr="00DE4EBD">
        <w:t>party;  and</w:t>
      </w:r>
      <w:proofErr w:type="gramEnd"/>
    </w:p>
    <w:p w14:paraId="01E5E414" w14:textId="4BD52C60" w:rsidR="005F6D33" w:rsidRPr="00DE4EBD" w:rsidRDefault="005F6D33" w:rsidP="00375755">
      <w:pPr>
        <w:pStyle w:val="MRSchedPara3"/>
        <w:spacing w:before="60" w:after="160" w:line="276" w:lineRule="auto"/>
        <w:ind w:right="261"/>
      </w:pPr>
      <w:r w:rsidRPr="00DE4EBD">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375755">
      <w:pPr>
        <w:pStyle w:val="MRSchedPara2"/>
        <w:spacing w:before="60" w:after="160" w:line="276" w:lineRule="auto"/>
        <w:ind w:right="261"/>
      </w:pPr>
      <w:bookmarkStart w:id="80" w:name="_Ref208381333"/>
      <w:r w:rsidRPr="00DE4EBD">
        <w:lastRenderedPageBreak/>
        <w:t>The Receiving Party shall take all necessary precautions to ensure that all Confidential Information it receives under or in connection with this Agreement:</w:t>
      </w:r>
      <w:bookmarkEnd w:id="79"/>
      <w:bookmarkEnd w:id="80"/>
    </w:p>
    <w:p w14:paraId="182E0C6A" w14:textId="220822A3" w:rsidR="005F6D33" w:rsidRPr="00DE4EBD" w:rsidRDefault="005F6D33" w:rsidP="00375755">
      <w:pPr>
        <w:pStyle w:val="MRSchedPara3"/>
        <w:spacing w:before="60" w:after="160" w:line="276"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375755">
      <w:pPr>
        <w:pStyle w:val="MRSchedPara3"/>
        <w:spacing w:before="60" w:after="160" w:line="276"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375755">
      <w:pPr>
        <w:pStyle w:val="MRSchedPara2"/>
        <w:spacing w:before="60" w:after="160" w:line="276" w:lineRule="auto"/>
        <w:ind w:right="261"/>
      </w:pPr>
      <w:bookmarkStart w:id="81" w:name="_Ref208381470"/>
      <w:r w:rsidRPr="00DE4EBD">
        <w:t>The Supplier shall ensure that all members of the Supplier’s Team or professional advisors or consultants are aware of the Supplier’s confidentiality obligations under this Agreement.</w:t>
      </w:r>
      <w:bookmarkEnd w:id="81"/>
    </w:p>
    <w:p w14:paraId="5134AA4D" w14:textId="3E0B440B" w:rsidR="005F6D33" w:rsidRPr="00DE4EBD" w:rsidRDefault="005F6D33" w:rsidP="00375755">
      <w:pPr>
        <w:pStyle w:val="MRSchedPara2"/>
        <w:spacing w:before="60" w:after="160" w:line="276"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611D3C">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611D3C">
        <w:t>12.3</w:t>
      </w:r>
      <w:r w:rsidRPr="00DE4EBD">
        <w:fldChar w:fldCharType="end"/>
      </w:r>
      <w:r w:rsidRPr="00DE4EBD">
        <w:t xml:space="preserve"> shall not apply to any Confidential Information which:</w:t>
      </w:r>
    </w:p>
    <w:p w14:paraId="6C763D43" w14:textId="598E3377" w:rsidR="005F6D33" w:rsidRPr="00DE4EBD" w:rsidRDefault="005F6D33" w:rsidP="00375755">
      <w:pPr>
        <w:pStyle w:val="MRSchedPara3"/>
        <w:spacing w:before="60" w:after="160" w:line="276"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611D3C">
        <w:t>12</w:t>
      </w:r>
      <w:r w:rsidRPr="00DE4EBD">
        <w:fldChar w:fldCharType="end"/>
      </w:r>
      <w:proofErr w:type="gramStart"/>
      <w:r w:rsidRPr="00DE4EBD">
        <w:t>);</w:t>
      </w:r>
      <w:proofErr w:type="gramEnd"/>
    </w:p>
    <w:p w14:paraId="0F1925C2" w14:textId="0421BF4D" w:rsidR="005F6D33" w:rsidRPr="00DE4EBD" w:rsidRDefault="005F6D33" w:rsidP="00375755">
      <w:pPr>
        <w:pStyle w:val="MRSchedPara3"/>
        <w:spacing w:before="60" w:after="160" w:line="276" w:lineRule="auto"/>
        <w:ind w:right="261"/>
      </w:pPr>
      <w:r w:rsidRPr="00DE4EBD">
        <w:t xml:space="preserve">was in the possession of the Receiving Party, without restriction as to its disclosure, before receiving it from the Disclosing </w:t>
      </w:r>
      <w:proofErr w:type="gramStart"/>
      <w:r w:rsidRPr="00DE4EBD">
        <w:t>Party;</w:t>
      </w:r>
      <w:proofErr w:type="gramEnd"/>
    </w:p>
    <w:p w14:paraId="52CA450A" w14:textId="34C71599" w:rsidR="005F6D33" w:rsidRPr="00DE4EBD" w:rsidRDefault="005F6D33" w:rsidP="00375755">
      <w:pPr>
        <w:pStyle w:val="MRSchedPara3"/>
        <w:spacing w:before="60" w:after="160" w:line="276" w:lineRule="auto"/>
        <w:ind w:right="261"/>
      </w:pPr>
      <w:r w:rsidRPr="00DE4EBD">
        <w:t xml:space="preserve">is received from a third party who lawfully acquired it and who is under no obligation restricting its </w:t>
      </w:r>
      <w:proofErr w:type="gramStart"/>
      <w:r w:rsidRPr="00DE4EBD">
        <w:t>disclosure;</w:t>
      </w:r>
      <w:proofErr w:type="gramEnd"/>
    </w:p>
    <w:p w14:paraId="34C76800" w14:textId="5B0F7912" w:rsidR="005F6D33" w:rsidRPr="00DE4EBD" w:rsidRDefault="005F6D33" w:rsidP="00375755">
      <w:pPr>
        <w:pStyle w:val="MRSchedPara3"/>
        <w:spacing w:before="60" w:after="160" w:line="276" w:lineRule="auto"/>
        <w:ind w:right="261"/>
      </w:pPr>
      <w:r w:rsidRPr="00DE4EBD">
        <w:t>is independently developed without access to the Confidential Information; or</w:t>
      </w:r>
    </w:p>
    <w:p w14:paraId="60ED99E5" w14:textId="73687C5C" w:rsidR="005F6D33" w:rsidRPr="00DE4EBD" w:rsidRDefault="005F6D33" w:rsidP="00375755">
      <w:pPr>
        <w:pStyle w:val="MRSchedPara3"/>
        <w:spacing w:before="60" w:after="160" w:line="276" w:lineRule="auto"/>
        <w:ind w:right="261"/>
      </w:pPr>
      <w:r w:rsidRPr="00DE4EBD">
        <w:t>must be disclosed pursuant to a statutory, legal or parliamentary obligation placed upon the Receiving Party.</w:t>
      </w:r>
    </w:p>
    <w:p w14:paraId="1635D47D" w14:textId="5F678096" w:rsidR="005F6D33" w:rsidRPr="00DE4EBD" w:rsidRDefault="005F6D33" w:rsidP="00375755">
      <w:pPr>
        <w:pStyle w:val="MRSchedPara2"/>
        <w:spacing w:before="60" w:after="160" w:line="276" w:lineRule="auto"/>
        <w:ind w:right="261"/>
      </w:pPr>
      <w:proofErr w:type="gramStart"/>
      <w:r w:rsidRPr="00DE4EBD">
        <w:t>In the event that</w:t>
      </w:r>
      <w:proofErr w:type="gramEnd"/>
      <w:r w:rsidRPr="00DE4EBD">
        <w:t xml:space="preserve"> the Supplier fails to comply with this clause </w:t>
      </w:r>
      <w:r w:rsidRPr="00DE4EBD">
        <w:fldChar w:fldCharType="begin"/>
      </w:r>
      <w:r w:rsidRPr="00DE4EBD">
        <w:instrText xml:space="preserve"> REF _Ref172367191 \r \h  \* MERGEFORMAT </w:instrText>
      </w:r>
      <w:r w:rsidRPr="00DE4EBD">
        <w:fldChar w:fldCharType="separate"/>
      </w:r>
      <w:r w:rsidR="00611D3C">
        <w:t>12</w:t>
      </w:r>
      <w:r w:rsidRPr="00DE4EBD">
        <w:fldChar w:fldCharType="end"/>
      </w:r>
      <w:r w:rsidRPr="00DE4EBD">
        <w:t>, the British Council reserves the right to terminate this Agreement by notice in writing with immediate effect.</w:t>
      </w:r>
    </w:p>
    <w:p w14:paraId="2A258146" w14:textId="0780CEAD" w:rsidR="005F6D33" w:rsidRPr="00DE4EBD" w:rsidRDefault="005F6D33" w:rsidP="00375755">
      <w:pPr>
        <w:pStyle w:val="MRSchedPara2"/>
        <w:spacing w:before="60" w:after="160" w:line="276" w:lineRule="auto"/>
        <w:ind w:right="261"/>
      </w:pPr>
      <w:r w:rsidRPr="00DE4EBD">
        <w:t xml:space="preserve">The provisions under this clause </w:t>
      </w:r>
      <w:r w:rsidRPr="00DE4EBD">
        <w:fldChar w:fldCharType="begin"/>
      </w:r>
      <w:r w:rsidRPr="00DE4EBD">
        <w:instrText xml:space="preserve"> REF _Ref172367191 \r \h  \* MERGEFORMAT </w:instrText>
      </w:r>
      <w:r w:rsidRPr="00DE4EBD">
        <w:fldChar w:fldCharType="separate"/>
      </w:r>
      <w:r w:rsidR="00611D3C">
        <w:t>12</w:t>
      </w:r>
      <w:r w:rsidRPr="00DE4EBD">
        <w:fldChar w:fldCharType="end"/>
      </w:r>
      <w:r w:rsidRPr="00DE4EBD">
        <w:t xml:space="preserve"> are without prejudice to the application of the Official Secrets Act 1911 to 1989 to any Confidential Information.</w:t>
      </w:r>
    </w:p>
    <w:p w14:paraId="7BDD274E" w14:textId="3EEDB442" w:rsidR="005F6D33" w:rsidRPr="00DE4EBD" w:rsidRDefault="005F6D33" w:rsidP="00375755">
      <w:pPr>
        <w:pStyle w:val="MRSchedPara2"/>
        <w:spacing w:before="60" w:after="160" w:line="276"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375755">
      <w:pPr>
        <w:pStyle w:val="MRSchedPara2"/>
        <w:spacing w:before="60" w:after="160" w:line="276"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375755">
      <w:pPr>
        <w:pStyle w:val="MRSchedPara3"/>
        <w:spacing w:before="60" w:after="160" w:line="276" w:lineRule="auto"/>
        <w:ind w:right="261"/>
      </w:pPr>
      <w:r w:rsidRPr="00DE4EBD">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8A4D5D1" w14:textId="1BDD6B72" w:rsidR="005F6D33" w:rsidRPr="00DE4EBD" w:rsidRDefault="005F6D33" w:rsidP="00375755">
      <w:pPr>
        <w:pStyle w:val="MRSchedPara3"/>
        <w:spacing w:before="60" w:after="160" w:line="276" w:lineRule="auto"/>
        <w:ind w:right="261"/>
      </w:pPr>
      <w:r w:rsidRPr="00DE4EBD">
        <w:lastRenderedPageBreak/>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375755">
      <w:pPr>
        <w:pStyle w:val="MRSchedPara2"/>
        <w:spacing w:before="60" w:after="160" w:line="276"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375755">
      <w:pPr>
        <w:pStyle w:val="MRSchedPara3"/>
        <w:spacing w:before="60" w:after="160" w:line="276" w:lineRule="auto"/>
        <w:ind w:right="261"/>
      </w:pPr>
      <w:bookmarkStart w:id="82" w:name="_Ref381198723"/>
      <w:r w:rsidRPr="00DE4EBD">
        <w:t>in certain circumstances without consulting the Supplier; or</w:t>
      </w:r>
      <w:bookmarkEnd w:id="82"/>
    </w:p>
    <w:p w14:paraId="7FA57FD5" w14:textId="5B9709D5" w:rsidR="005F6D33" w:rsidRPr="00DE4EBD" w:rsidRDefault="005F6D33" w:rsidP="00375755">
      <w:pPr>
        <w:pStyle w:val="MRSchedPara3"/>
        <w:spacing w:before="60" w:after="160" w:line="276" w:lineRule="auto"/>
        <w:ind w:right="261"/>
      </w:pPr>
      <w:r w:rsidRPr="00DE4EBD">
        <w:t>following consultation with the Supplier and having taken its views into account,</w:t>
      </w:r>
    </w:p>
    <w:p w14:paraId="0B2600A6" w14:textId="60C02F57" w:rsidR="005F6D33" w:rsidRPr="00DE4EBD" w:rsidRDefault="005F6D33" w:rsidP="00375755">
      <w:pPr>
        <w:spacing w:before="60" w:after="160" w:line="276"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611D3C">
        <w:t>12.9.1</w:t>
      </w:r>
      <w:r w:rsidRPr="00DE4EBD">
        <w:fldChar w:fldCharType="end"/>
      </w:r>
      <w:r w:rsidRPr="00DE4EBD">
        <w:t xml:space="preserve"> above applies, the British Council shall, in accordance with the recommendations of the Code, take reasonable steps to draw this to the attention of the Supplier after any such disclosure.</w:t>
      </w:r>
    </w:p>
    <w:p w14:paraId="4BF393EE" w14:textId="3AE28AA2"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611D3C">
        <w:t>12</w:t>
      </w:r>
      <w:r w:rsidRPr="00DE4EBD">
        <w:fldChar w:fldCharType="end"/>
      </w:r>
      <w:r w:rsidRPr="00DE4EBD">
        <w:t xml:space="preserve"> shall survive the termination of this Agreement, however arising.</w:t>
      </w:r>
    </w:p>
    <w:p w14:paraId="5A7EF111" w14:textId="674F4E16" w:rsidR="005F6D33" w:rsidRPr="00DE4EBD" w:rsidRDefault="005F6D33" w:rsidP="00375755">
      <w:pPr>
        <w:pStyle w:val="MRSchedPara1"/>
        <w:spacing w:before="60" w:after="160" w:line="276" w:lineRule="auto"/>
        <w:ind w:right="261"/>
      </w:pPr>
      <w:bookmarkStart w:id="83" w:name="_Ref172691842"/>
      <w:bookmarkStart w:id="84" w:name="_Toc207776115"/>
      <w:bookmarkStart w:id="85" w:name="_Toc207776263"/>
      <w:r w:rsidRPr="00DE4EBD">
        <w:t>Termination</w:t>
      </w:r>
      <w:bookmarkEnd w:id="83"/>
      <w:bookmarkEnd w:id="84"/>
      <w:bookmarkEnd w:id="85"/>
    </w:p>
    <w:p w14:paraId="52F310B0" w14:textId="35BDB9E0" w:rsidR="005F6D33" w:rsidRPr="00DE4EBD" w:rsidRDefault="005F6D33" w:rsidP="00375755">
      <w:pPr>
        <w:pStyle w:val="MRSchedPara2"/>
        <w:spacing w:before="60" w:after="160" w:line="276"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375755">
      <w:pPr>
        <w:pStyle w:val="MRSchedPara3"/>
        <w:spacing w:before="60" w:after="160" w:line="276" w:lineRule="auto"/>
        <w:ind w:right="261"/>
      </w:pPr>
      <w:r w:rsidRPr="00DE4EBD">
        <w:t xml:space="preserve">the performance of the Services is delayed, hindered or prevented by a Force Majeure Event for a period in excess of 28 </w:t>
      </w:r>
      <w:proofErr w:type="gramStart"/>
      <w:r w:rsidRPr="00DE4EBD">
        <w:t>days;</w:t>
      </w:r>
      <w:proofErr w:type="gramEnd"/>
    </w:p>
    <w:p w14:paraId="4CE71BB7" w14:textId="59F96CE5" w:rsidR="005F6D33" w:rsidRPr="00DE4EBD" w:rsidRDefault="005F6D33" w:rsidP="00375755">
      <w:pPr>
        <w:pStyle w:val="MRSchedPara3"/>
        <w:spacing w:before="60" w:after="160" w:line="276" w:lineRule="auto"/>
        <w:ind w:right="261"/>
      </w:pPr>
      <w:r w:rsidRPr="00DE4EBD">
        <w:t>where the Supplier is a company, there is a change of Control of the Supplier; or</w:t>
      </w:r>
    </w:p>
    <w:p w14:paraId="591F2AF9" w14:textId="59E2270B" w:rsidR="005F6D33" w:rsidRPr="00DE4EBD" w:rsidRDefault="005F6D33" w:rsidP="00375755">
      <w:pPr>
        <w:pStyle w:val="MRSchedPara3"/>
        <w:spacing w:before="60" w:after="160" w:line="276" w:lineRule="auto"/>
        <w:ind w:right="261"/>
      </w:pPr>
      <w:r w:rsidRPr="00DE4EBD">
        <w:t>the Supplier or any Relevant Person:</w:t>
      </w:r>
    </w:p>
    <w:p w14:paraId="1BC07717" w14:textId="38112C24" w:rsidR="005F6D33" w:rsidRPr="00DE4EBD" w:rsidRDefault="005F6D33" w:rsidP="00375755">
      <w:pPr>
        <w:pStyle w:val="MRSchedPara4"/>
        <w:spacing w:before="60" w:after="160" w:line="276" w:lineRule="auto"/>
        <w:ind w:right="261"/>
      </w:pPr>
      <w:r w:rsidRPr="00DE4EBD">
        <w:t xml:space="preserve">is incapacitated (including by reason of illness or accident) from providing the Services for an aggregate period of five (5) Working Days in any two (2) </w:t>
      </w:r>
      <w:proofErr w:type="gramStart"/>
      <w:r w:rsidRPr="00DE4EBD">
        <w:t>week</w:t>
      </w:r>
      <w:proofErr w:type="gramEnd"/>
      <w:r w:rsidRPr="00DE4EBD">
        <w:t xml:space="preserve"> consecutive period;</w:t>
      </w:r>
    </w:p>
    <w:p w14:paraId="41A55EA9" w14:textId="2A89773D" w:rsidR="005F6D33" w:rsidRPr="00DE4EBD" w:rsidRDefault="005F6D33" w:rsidP="00375755">
      <w:pPr>
        <w:pStyle w:val="MRSchedPara4"/>
        <w:spacing w:before="60" w:after="160" w:line="276"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375755">
      <w:pPr>
        <w:pStyle w:val="MRSchedPara4"/>
        <w:spacing w:before="60" w:after="160" w:line="276"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375755">
      <w:pPr>
        <w:pStyle w:val="MRSchedPara2"/>
        <w:spacing w:before="60" w:after="160" w:line="276" w:lineRule="auto"/>
        <w:ind w:right="261"/>
      </w:pPr>
      <w:bookmarkStart w:id="86" w:name="_Ref266713809"/>
      <w:bookmarkStart w:id="87" w:name="a660795"/>
      <w:r w:rsidRPr="00DE4EBD">
        <w:t>Either party may give notice in writing to the other terminating this Agreement with immediate effect if:</w:t>
      </w:r>
      <w:bookmarkEnd w:id="86"/>
    </w:p>
    <w:p w14:paraId="3DF871E2" w14:textId="72F61907" w:rsidR="005F6D33" w:rsidRPr="00DE4EBD" w:rsidRDefault="005F6D33" w:rsidP="00375755">
      <w:pPr>
        <w:pStyle w:val="MRSchedPara3"/>
        <w:spacing w:before="60" w:after="160" w:line="276" w:lineRule="auto"/>
        <w:ind w:right="261"/>
      </w:pPr>
      <w:r w:rsidRPr="00DE4EBD">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DE4EBD">
        <w:t>);</w:t>
      </w:r>
      <w:proofErr w:type="gramEnd"/>
    </w:p>
    <w:p w14:paraId="7F35B846" w14:textId="3E587FA9" w:rsidR="005F6D33" w:rsidRPr="00DE4EBD" w:rsidRDefault="005F6D33" w:rsidP="00375755">
      <w:pPr>
        <w:pStyle w:val="MRSchedPara3"/>
        <w:spacing w:before="60" w:after="160" w:line="276" w:lineRule="auto"/>
        <w:ind w:right="261"/>
      </w:pPr>
      <w:r w:rsidRPr="00DE4EBD">
        <w:lastRenderedPageBreak/>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375755">
      <w:pPr>
        <w:pStyle w:val="MRSchedPara3"/>
        <w:spacing w:before="60" w:after="160" w:line="276" w:lineRule="auto"/>
        <w:ind w:right="261"/>
      </w:pPr>
      <w:r w:rsidRPr="00DE4EBD">
        <w:t>the other party ceases, or threatens to cease, to carry on business.</w:t>
      </w:r>
    </w:p>
    <w:p w14:paraId="41C533A6" w14:textId="732991FC" w:rsidR="005F6D33" w:rsidRPr="00DE4EBD" w:rsidRDefault="005F6D33" w:rsidP="00375755">
      <w:pPr>
        <w:pStyle w:val="MRSchedPara2"/>
        <w:spacing w:before="60" w:after="160" w:line="276"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375755">
      <w:pPr>
        <w:pStyle w:val="MRSchedPara3"/>
        <w:spacing w:before="60" w:after="160" w:line="276" w:lineRule="auto"/>
        <w:ind w:right="261"/>
      </w:pPr>
      <w:r w:rsidRPr="00DE4EBD">
        <w:t xml:space="preserve">the End Client Agreement </w:t>
      </w:r>
      <w:proofErr w:type="gramStart"/>
      <w:r w:rsidRPr="00DE4EBD">
        <w:t>terminates;</w:t>
      </w:r>
      <w:proofErr w:type="gramEnd"/>
    </w:p>
    <w:p w14:paraId="5A2F4AFB" w14:textId="3FEBBF8E" w:rsidR="005F6D33" w:rsidRPr="00DE4EBD" w:rsidRDefault="005F6D33" w:rsidP="00375755">
      <w:pPr>
        <w:pStyle w:val="MRSchedPara3"/>
        <w:spacing w:before="60" w:after="160" w:line="276" w:lineRule="auto"/>
        <w:ind w:right="261"/>
      </w:pPr>
      <w:r w:rsidRPr="00DE4EBD">
        <w:t xml:space="preserve">the End Client instructs the British Council in writing to terminate this </w:t>
      </w:r>
      <w:proofErr w:type="gramStart"/>
      <w:r w:rsidRPr="00DE4EBD">
        <w:t>Agreement;</w:t>
      </w:r>
      <w:proofErr w:type="gramEnd"/>
    </w:p>
    <w:p w14:paraId="635C6921" w14:textId="41E199A9" w:rsidR="005F6D33" w:rsidRPr="00DE4EBD" w:rsidRDefault="005F6D33" w:rsidP="00375755">
      <w:pPr>
        <w:pStyle w:val="MRSchedPara3"/>
        <w:spacing w:before="60" w:after="160" w:line="276"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375755">
      <w:pPr>
        <w:pStyle w:val="MRSchedPara3"/>
        <w:spacing w:before="60" w:after="160" w:line="276" w:lineRule="auto"/>
        <w:ind w:right="261"/>
      </w:pPr>
      <w:r w:rsidRPr="00DE4EBD">
        <w:t>the funding for the Project is otherwise withdrawn or ceases.</w:t>
      </w:r>
    </w:p>
    <w:p w14:paraId="2DACCF14" w14:textId="68E2B77A" w:rsidR="005F6D33" w:rsidRPr="00DE4EBD" w:rsidRDefault="005F6D33" w:rsidP="00375755">
      <w:pPr>
        <w:pStyle w:val="MRSchedPara2"/>
        <w:spacing w:before="60" w:after="160" w:line="276" w:lineRule="auto"/>
        <w:ind w:right="261"/>
      </w:pPr>
      <w:bookmarkStart w:id="88" w:name="_Ref205893735"/>
      <w:bookmarkStart w:id="89" w:name="_Ref172691806"/>
      <w:r w:rsidRPr="00DE4EBD">
        <w:t xml:space="preserve">The British Council may at any time by notice in writing terminate this Agreement with immediate effect if the Supplier is in persistent breach of any of its obligations under this Agreement, </w:t>
      </w:r>
      <w:proofErr w:type="gramStart"/>
      <w:r w:rsidRPr="00DE4EBD">
        <w:t>whether or not</w:t>
      </w:r>
      <w:proofErr w:type="gramEnd"/>
      <w:r w:rsidRPr="00DE4EBD">
        <w:t xml:space="preserve"> such breach is capable of remedy.  For the purposes of this clause </w:t>
      </w:r>
      <w:r w:rsidRPr="00DE4EBD">
        <w:fldChar w:fldCharType="begin"/>
      </w:r>
      <w:r w:rsidRPr="00DE4EBD">
        <w:instrText xml:space="preserve"> REF _Ref205893735 \r \h  \* MERGEFORMAT </w:instrText>
      </w:r>
      <w:r w:rsidRPr="00DE4EBD">
        <w:fldChar w:fldCharType="separate"/>
      </w:r>
      <w:r w:rsidR="00611D3C">
        <w:t>13.4</w:t>
      </w:r>
      <w:r w:rsidRPr="00DE4EBD">
        <w:fldChar w:fldCharType="end"/>
      </w:r>
      <w:bookmarkEnd w:id="88"/>
      <w:r w:rsidRPr="00DE4EBD">
        <w:t>, three or more non-material breaches of the terms of this Agreement may together constitute a persistent breach.</w:t>
      </w:r>
    </w:p>
    <w:p w14:paraId="59910450" w14:textId="4FD6D5F5" w:rsidR="005F6D33" w:rsidRPr="00DE4EBD" w:rsidRDefault="005F6D33" w:rsidP="00375755">
      <w:pPr>
        <w:pStyle w:val="MRSchedPara2"/>
        <w:spacing w:before="60" w:after="160" w:line="276"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90" w:name="BookmarkToReturnToPrintingOutTheDoc"/>
      <w:r w:rsidRPr="00DE4EBD">
        <w:t>suspension</w:t>
      </w:r>
      <w:bookmarkEnd w:id="90"/>
      <w:r w:rsidRPr="00DE4EBD">
        <w:t>.</w:t>
      </w:r>
    </w:p>
    <w:p w14:paraId="2B5F46EF" w14:textId="0C46F55E" w:rsidR="005F6D33" w:rsidRPr="00DE4EBD" w:rsidRDefault="005F6D33" w:rsidP="00375755">
      <w:pPr>
        <w:pStyle w:val="MRSchedPara2"/>
        <w:spacing w:before="60" w:after="160" w:line="276" w:lineRule="auto"/>
        <w:ind w:right="261"/>
      </w:pPr>
      <w:bookmarkStart w:id="91" w:name="_Ref205953834"/>
      <w:r w:rsidRPr="00DE4EBD">
        <w:t>On termination of this Agreement for any reason the Supplier shall immediately deliver to the British Council:</w:t>
      </w:r>
      <w:bookmarkEnd w:id="89"/>
      <w:bookmarkEnd w:id="91"/>
      <w:r w:rsidRPr="00DE4EBD">
        <w:t xml:space="preserve"> </w:t>
      </w:r>
      <w:bookmarkEnd w:id="87"/>
    </w:p>
    <w:p w14:paraId="0130F873" w14:textId="5959F641" w:rsidR="005F6D33" w:rsidRPr="00DE4EBD" w:rsidRDefault="005F6D33" w:rsidP="00375755">
      <w:pPr>
        <w:pStyle w:val="MRSchedPara3"/>
        <w:spacing w:before="60" w:after="160" w:line="276"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611D3C">
        <w:t>12</w:t>
      </w:r>
      <w:r w:rsidRPr="00DE4EBD">
        <w:fldChar w:fldCharType="end"/>
      </w:r>
      <w:r w:rsidRPr="00DE4EBD">
        <w:t>; and</w:t>
      </w:r>
    </w:p>
    <w:p w14:paraId="4EB7FB0A" w14:textId="6A72E3FF" w:rsidR="005F6D33" w:rsidRPr="00DE4EBD" w:rsidRDefault="005F6D33" w:rsidP="00375755">
      <w:pPr>
        <w:pStyle w:val="MRSchedPara3"/>
        <w:spacing w:before="60" w:after="160" w:line="276" w:lineRule="auto"/>
        <w:ind w:right="261"/>
      </w:pPr>
      <w:r w:rsidRPr="00DE4EBD">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611D3C">
        <w:t>10.4</w:t>
      </w:r>
      <w:r w:rsidRPr="00DE4EBD">
        <w:fldChar w:fldCharType="end"/>
      </w:r>
      <w:r w:rsidRPr="00DE4EBD">
        <w:t>).</w:t>
      </w:r>
    </w:p>
    <w:p w14:paraId="03268F5F" w14:textId="59B96139" w:rsidR="005F6D33" w:rsidRPr="00DE4EBD" w:rsidRDefault="005F6D33" w:rsidP="00375755">
      <w:pPr>
        <w:pStyle w:val="MRSchedPara2"/>
        <w:spacing w:before="60" w:after="160" w:line="276" w:lineRule="auto"/>
        <w:ind w:right="261"/>
      </w:pPr>
      <w:r w:rsidRPr="00DE4EBD">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611D3C">
        <w:t>13.6</w:t>
      </w:r>
      <w:r w:rsidRPr="00DE4EBD">
        <w:fldChar w:fldCharType="end"/>
      </w:r>
      <w:r w:rsidRPr="00DE4EBD">
        <w:t xml:space="preserve">, the British Council may enter the Supplier's premises and take possession of any items which should have been returned </w:t>
      </w:r>
      <w:r w:rsidRPr="00DE4EBD">
        <w:lastRenderedPageBreak/>
        <w:t>under it.  Until they have been returned or repossessed, the Supplier shall be solely responsible for their safe keeping.</w:t>
      </w:r>
    </w:p>
    <w:p w14:paraId="7956DB31" w14:textId="5BBBA478" w:rsidR="005F6D33" w:rsidRPr="00DE4EBD" w:rsidRDefault="005F6D33" w:rsidP="00375755">
      <w:pPr>
        <w:pStyle w:val="MRSchedPara2"/>
        <w:spacing w:before="60" w:after="160" w:line="276"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375755">
      <w:pPr>
        <w:pStyle w:val="MRSchedPara2"/>
        <w:spacing w:before="60" w:after="160" w:line="276" w:lineRule="auto"/>
        <w:ind w:right="261"/>
      </w:pPr>
      <w:r w:rsidRPr="00DE4EBD">
        <w:t>Termination of this Agreement, however it arises, shall not affect or prejudice the accrued rights of the parties as at termination or the continuation of any provision expressly stated to survive, or implicitly surviving, termination.</w:t>
      </w:r>
    </w:p>
    <w:p w14:paraId="3FC9A0F8" w14:textId="0F14E420" w:rsidR="005F6D33" w:rsidRPr="00DE4EBD" w:rsidRDefault="005F6D33" w:rsidP="00375755">
      <w:pPr>
        <w:pStyle w:val="MRSchedPara2"/>
        <w:spacing w:before="60" w:after="160" w:line="276"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611D3C">
        <w:t>1.1</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611D3C">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611D3C">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375755">
      <w:pPr>
        <w:pStyle w:val="MRSchedPara1"/>
        <w:spacing w:before="60" w:after="160" w:line="276" w:lineRule="auto"/>
        <w:ind w:right="261"/>
      </w:pPr>
      <w:r w:rsidRPr="00DE4EBD">
        <w:t>Sub-Contracting</w:t>
      </w:r>
    </w:p>
    <w:p w14:paraId="37175233" w14:textId="7D9C1B62" w:rsidR="005F6D33" w:rsidRPr="00DE4EBD" w:rsidRDefault="005F6D33" w:rsidP="00375755">
      <w:pPr>
        <w:pStyle w:val="MRSchedPara2"/>
        <w:spacing w:before="60" w:after="160" w:line="276" w:lineRule="auto"/>
        <w:ind w:right="261"/>
      </w:pPr>
      <w:bookmarkStart w:id="92" w:name="_Ref205953879"/>
      <w:r w:rsidRPr="00DE4EBD">
        <w:t>The Supplier may not sub-contract the provision of any material part of the Services without the prior written consent of the British Council, such consent not to be unreasonably withheld or delayed.</w:t>
      </w:r>
      <w:bookmarkEnd w:id="92"/>
      <w:r w:rsidRPr="00DE4EBD">
        <w:t xml:space="preserve">  </w:t>
      </w:r>
    </w:p>
    <w:p w14:paraId="14B9356A" w14:textId="6712745C" w:rsidR="005F6D33" w:rsidRPr="00DE4EBD" w:rsidRDefault="005F6D33" w:rsidP="00375755">
      <w:pPr>
        <w:pStyle w:val="MRSchedPara2"/>
        <w:spacing w:before="60" w:after="160" w:line="276"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611D3C">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375755">
      <w:pPr>
        <w:pStyle w:val="MRSchedPara2"/>
        <w:spacing w:before="60" w:after="160" w:line="276" w:lineRule="auto"/>
        <w:ind w:right="261"/>
      </w:pPr>
      <w:bookmarkStart w:id="93" w:name="_Ref452554148"/>
      <w:r w:rsidRPr="00DE4EBD">
        <w:t xml:space="preserve">Where the Supplier </w:t>
      </w:r>
      <w:proofErr w:type="gramStart"/>
      <w:r w:rsidRPr="00DE4EBD">
        <w:t>enters into</w:t>
      </w:r>
      <w:proofErr w:type="gramEnd"/>
      <w:r w:rsidRPr="00DE4EBD">
        <w:t xml:space="preserve"> a Sub-Contract, the Supplier shall:</w:t>
      </w:r>
      <w:bookmarkEnd w:id="93"/>
    </w:p>
    <w:p w14:paraId="3E471E57" w14:textId="500EBBEF" w:rsidR="005F6D33" w:rsidRPr="00DE4EBD" w:rsidRDefault="005F6D33" w:rsidP="00375755">
      <w:pPr>
        <w:pStyle w:val="MRSchedPara3"/>
        <w:spacing w:before="60" w:after="160" w:line="276" w:lineRule="auto"/>
        <w:ind w:right="261"/>
      </w:pPr>
      <w:bookmarkStart w:id="94" w:name="_Ref452554106"/>
      <w:r w:rsidRPr="00DE4EBD">
        <w:t>pay any valid invoice received from its subcontractor within 30 days following receipt of the relevant invoice payable under the Sub-Contract; and</w:t>
      </w:r>
      <w:bookmarkEnd w:id="94"/>
    </w:p>
    <w:p w14:paraId="4963D223" w14:textId="03C3483C" w:rsidR="005F6D33" w:rsidRPr="00DE4EBD" w:rsidRDefault="005F6D33" w:rsidP="00375755">
      <w:pPr>
        <w:pStyle w:val="MRSchedPara3"/>
        <w:spacing w:before="60" w:after="160" w:line="276"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611D3C">
        <w:t>14.3.1</w:t>
      </w:r>
      <w:r w:rsidRPr="00DE4EBD">
        <w:fldChar w:fldCharType="end"/>
      </w:r>
      <w:r w:rsidRPr="00DE4EBD">
        <w:t xml:space="preserve"> of this Agreement.</w:t>
      </w:r>
    </w:p>
    <w:p w14:paraId="15815D16" w14:textId="0527082C" w:rsidR="005F6D33" w:rsidRPr="00DE4EBD" w:rsidRDefault="005F6D33" w:rsidP="00375755">
      <w:pPr>
        <w:pStyle w:val="MRSchedPara2"/>
        <w:spacing w:before="60" w:after="160" w:line="276"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611D3C">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375755">
      <w:pPr>
        <w:pStyle w:val="MRSchedPara2"/>
        <w:spacing w:before="60" w:after="160" w:line="276"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375755">
      <w:pPr>
        <w:pStyle w:val="MRSchedPara1"/>
        <w:spacing w:before="60" w:after="160" w:line="276" w:lineRule="auto"/>
        <w:ind w:right="261"/>
      </w:pPr>
      <w:bookmarkStart w:id="95" w:name="_Ref511302717"/>
      <w:bookmarkStart w:id="96" w:name="_Ref172432194"/>
      <w:bookmarkStart w:id="97" w:name="_Toc207776120"/>
      <w:bookmarkStart w:id="98" w:name="_Toc207776268"/>
      <w:r w:rsidRPr="00DE4EBD">
        <w:t>Anti-Corruption, Anti-Collusion and Tax Evasion</w:t>
      </w:r>
      <w:bookmarkEnd w:id="95"/>
    </w:p>
    <w:p w14:paraId="48FA3992" w14:textId="236561F3" w:rsidR="005F6D33" w:rsidRPr="00DE4EBD" w:rsidRDefault="005F6D33" w:rsidP="00375755">
      <w:pPr>
        <w:pStyle w:val="MRSchedPara2"/>
        <w:spacing w:before="60" w:after="160" w:line="276" w:lineRule="auto"/>
        <w:ind w:right="261"/>
      </w:pPr>
      <w:bookmarkStart w:id="99" w:name="_Ref511302563"/>
      <w:r w:rsidRPr="00DE4EBD">
        <w:t xml:space="preserve">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w:t>
      </w:r>
      <w:r w:rsidRPr="00DE4EBD">
        <w:lastRenderedPageBreak/>
        <w:t>of this Agreement or the performance by the Supplier of its obligations under this Agreement.</w:t>
      </w:r>
      <w:bookmarkEnd w:id="99"/>
    </w:p>
    <w:p w14:paraId="427F7CB1" w14:textId="4B244B4D" w:rsidR="005F6D33" w:rsidRPr="00DE4EBD" w:rsidRDefault="005F6D33" w:rsidP="00375755">
      <w:pPr>
        <w:pStyle w:val="MRSchedPara2"/>
        <w:spacing w:before="60" w:after="160" w:line="276" w:lineRule="auto"/>
        <w:ind w:right="261"/>
      </w:pPr>
      <w:bookmarkStart w:id="100"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00"/>
    </w:p>
    <w:p w14:paraId="2FDF664C" w14:textId="518F379F" w:rsidR="005F6D33" w:rsidRPr="00DE4EBD" w:rsidRDefault="005F6D33" w:rsidP="00375755">
      <w:pPr>
        <w:pStyle w:val="MRSchedPara2"/>
        <w:spacing w:before="60" w:after="160" w:line="276" w:lineRule="auto"/>
        <w:ind w:right="261"/>
      </w:pPr>
      <w:bookmarkStart w:id="101" w:name="_Ref511302532"/>
      <w:r w:rsidRPr="00DE4EBD">
        <w:t>The Supplier warrants that:</w:t>
      </w:r>
      <w:bookmarkEnd w:id="101"/>
    </w:p>
    <w:p w14:paraId="28643CD7" w14:textId="38FAF90E" w:rsidR="005F6D33" w:rsidRPr="00DE4EBD" w:rsidRDefault="005F6D33" w:rsidP="00375755">
      <w:pPr>
        <w:pStyle w:val="MRSchedPara3"/>
        <w:spacing w:before="60" w:after="160" w:line="276"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375755">
      <w:pPr>
        <w:pStyle w:val="MRSchedPara3"/>
        <w:spacing w:before="60" w:after="160" w:line="276"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375755">
      <w:pPr>
        <w:pStyle w:val="MRSchedPara4"/>
        <w:spacing w:before="60" w:after="160" w:line="276" w:lineRule="auto"/>
        <w:ind w:right="261"/>
      </w:pPr>
      <w:r w:rsidRPr="00DE4EBD">
        <w:t>a UK tax evasion facilitation offence under section 45 of the Criminal Finances Act 2017; or</w:t>
      </w:r>
    </w:p>
    <w:p w14:paraId="0BBC754F" w14:textId="72679B9B" w:rsidR="005F6D33" w:rsidRPr="00DE4EBD" w:rsidRDefault="005F6D33" w:rsidP="00375755">
      <w:pPr>
        <w:pStyle w:val="MRSchedPara4"/>
        <w:spacing w:before="60" w:after="160" w:line="276" w:lineRule="auto"/>
        <w:ind w:right="261"/>
      </w:pPr>
      <w:r w:rsidRPr="00DE4EBD">
        <w:t>a foreign tax evasion facilitation offence under section 46 of the Criminal Finances Act 2017.</w:t>
      </w:r>
    </w:p>
    <w:p w14:paraId="57ED1FA1" w14:textId="21999582" w:rsidR="005F6D33" w:rsidRPr="00DE4EBD" w:rsidRDefault="005F6D33" w:rsidP="00375755">
      <w:pPr>
        <w:spacing w:before="60" w:after="160" w:line="276"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611D3C">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375755">
      <w:pPr>
        <w:pStyle w:val="MRSchedPara2"/>
        <w:spacing w:before="60" w:after="160" w:line="276" w:lineRule="auto"/>
        <w:ind w:right="261"/>
      </w:pPr>
      <w:bookmarkStart w:id="102" w:name="_Ref511302550"/>
      <w:r w:rsidRPr="00DE4EBD">
        <w:t xml:space="preserve">The Supplier acknowledges and agrees that British Council may, at any point during the Term and on any number of occasions, carry out searches of relevant </w:t>
      </w:r>
      <w:proofErr w:type="gramStart"/>
      <w:r w:rsidRPr="00DE4EBD">
        <w:t>third party</w:t>
      </w:r>
      <w:proofErr w:type="gramEnd"/>
      <w:r w:rsidRPr="00DE4EBD">
        <w:t xml:space="preserve"> screening databases (each a “Screening Database”) to ensure that neither the Supplier, the Supplier’s Team nor any of the Supplier’s Team’s directors or shareholders (where applicable), is or have been listed:</w:t>
      </w:r>
      <w:bookmarkEnd w:id="102"/>
    </w:p>
    <w:p w14:paraId="30DC785C" w14:textId="6C1AA1DE" w:rsidR="005F6D33" w:rsidRPr="00DE4EBD" w:rsidRDefault="005F6D33" w:rsidP="00375755">
      <w:pPr>
        <w:pStyle w:val="MRSchedPara3"/>
        <w:spacing w:before="60" w:after="160" w:line="276" w:lineRule="auto"/>
        <w:ind w:right="261"/>
      </w:pPr>
      <w:r w:rsidRPr="00DE4EBD">
        <w:t xml:space="preserve">as an individual or entity with whom national or supranational bodies have decreed organisations should not have financial </w:t>
      </w:r>
      <w:proofErr w:type="gramStart"/>
      <w:r w:rsidRPr="00DE4EBD">
        <w:t>dealings;</w:t>
      </w:r>
      <w:proofErr w:type="gramEnd"/>
    </w:p>
    <w:p w14:paraId="150222D6" w14:textId="7D8F8B57" w:rsidR="005F6D33" w:rsidRPr="00DE4EBD" w:rsidRDefault="005F6D33" w:rsidP="00375755">
      <w:pPr>
        <w:pStyle w:val="MRSchedPara3"/>
        <w:spacing w:before="60" w:after="160" w:line="276" w:lineRule="auto"/>
        <w:ind w:right="261"/>
      </w:pPr>
      <w:r w:rsidRPr="00DE4EBD">
        <w:t xml:space="preserve">as being wanted by Interpol or any national law enforcement body in connection with </w:t>
      </w:r>
      <w:proofErr w:type="gramStart"/>
      <w:r w:rsidRPr="00DE4EBD">
        <w:t>crime;</w:t>
      </w:r>
      <w:proofErr w:type="gramEnd"/>
    </w:p>
    <w:p w14:paraId="0DFF352D" w14:textId="1678114B" w:rsidR="005F6D33" w:rsidRPr="00DE4EBD" w:rsidRDefault="005F6D33" w:rsidP="00375755">
      <w:pPr>
        <w:pStyle w:val="MRSchedPara3"/>
        <w:spacing w:before="60" w:after="160" w:line="276" w:lineRule="auto"/>
        <w:ind w:right="261"/>
      </w:pPr>
      <w:r w:rsidRPr="00DE4EBD">
        <w:t xml:space="preserve">as being subject to regulatory action by a national or international enforcement </w:t>
      </w:r>
      <w:proofErr w:type="gramStart"/>
      <w:r w:rsidRPr="00DE4EBD">
        <w:t>body;</w:t>
      </w:r>
      <w:proofErr w:type="gramEnd"/>
    </w:p>
    <w:p w14:paraId="12A7B320" w14:textId="7C6084EE" w:rsidR="005F6D33" w:rsidRPr="00DE4EBD" w:rsidRDefault="005F6D33" w:rsidP="00375755">
      <w:pPr>
        <w:pStyle w:val="MRSchedPara3"/>
        <w:spacing w:before="60" w:after="160" w:line="276" w:lineRule="auto"/>
        <w:ind w:right="261"/>
      </w:pPr>
      <w:r w:rsidRPr="00DE4EBD">
        <w:t>as being subject to export, trade or procurement controls or (in the case of an individual) as being disqualified from being a company director; and/or</w:t>
      </w:r>
    </w:p>
    <w:p w14:paraId="468F99CF" w14:textId="1A4311D2" w:rsidR="005F6D33" w:rsidRPr="00DE4EBD" w:rsidRDefault="005F6D33" w:rsidP="00375755">
      <w:pPr>
        <w:pStyle w:val="MRSchedPara3"/>
        <w:spacing w:before="60" w:after="160" w:line="276"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375755">
      <w:pPr>
        <w:spacing w:before="60" w:after="160" w:line="276" w:lineRule="auto"/>
        <w:ind w:left="720" w:right="261"/>
      </w:pPr>
      <w:r w:rsidRPr="00DE4EBD">
        <w:t>(together the “</w:t>
      </w:r>
      <w:r w:rsidRPr="00DE4EBD">
        <w:rPr>
          <w:b/>
        </w:rPr>
        <w:t>Prohibited Entities</w:t>
      </w:r>
      <w:r w:rsidRPr="00DE4EBD">
        <w:t>”).</w:t>
      </w:r>
    </w:p>
    <w:p w14:paraId="0C42D289" w14:textId="3BC4E7AB" w:rsidR="005F6D33" w:rsidRPr="00DE4EBD" w:rsidRDefault="005F6D33" w:rsidP="00375755">
      <w:pPr>
        <w:pStyle w:val="MRSchedPara2"/>
        <w:spacing w:before="60" w:after="160" w:line="276" w:lineRule="auto"/>
        <w:ind w:right="261"/>
      </w:pPr>
      <w:bookmarkStart w:id="103" w:name="_Ref511302589"/>
      <w:r w:rsidRPr="00DE4EBD">
        <w:t>The Supplier warrants that it will not make payment to, transfer property to, or otherwise have dealings with, any Prohibited Entity.</w:t>
      </w:r>
      <w:bookmarkEnd w:id="103"/>
    </w:p>
    <w:p w14:paraId="7A938F6F" w14:textId="537CA095" w:rsidR="005F6D33" w:rsidRPr="00DE4EBD" w:rsidRDefault="005F6D33" w:rsidP="00375755">
      <w:pPr>
        <w:pStyle w:val="MRSchedPara2"/>
        <w:spacing w:before="60" w:after="160" w:line="276" w:lineRule="auto"/>
        <w:ind w:right="261"/>
      </w:pPr>
      <w:bookmarkStart w:id="104" w:name="_Ref511302671"/>
      <w:r w:rsidRPr="00DE4EBD">
        <w:t>If any of the Supplier, the Supplier’s Team or the Supplier’s Team’s directors or shareholders (where applicable) is</w:t>
      </w:r>
      <w:bookmarkEnd w:id="104"/>
    </w:p>
    <w:p w14:paraId="09F281F9" w14:textId="2FA79702" w:rsidR="005F6D33" w:rsidRPr="00DE4EBD" w:rsidRDefault="005F6D33" w:rsidP="00375755">
      <w:pPr>
        <w:pStyle w:val="MRSchedPara3"/>
        <w:spacing w:before="60" w:after="160" w:line="276" w:lineRule="auto"/>
        <w:ind w:right="261"/>
      </w:pPr>
      <w:bookmarkStart w:id="105" w:name="_Ref511302609"/>
      <w:r w:rsidRPr="00DE4EBD">
        <w:lastRenderedPageBreak/>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611D3C">
        <w:t>15.4</w:t>
      </w:r>
      <w:r w:rsidRPr="00DE4EBD">
        <w:fldChar w:fldCharType="end"/>
      </w:r>
      <w:r w:rsidRPr="00DE4EBD">
        <w:t>, or</w:t>
      </w:r>
      <w:bookmarkEnd w:id="105"/>
      <w:r w:rsidRPr="00DE4EBD">
        <w:t xml:space="preserve"> </w:t>
      </w:r>
    </w:p>
    <w:p w14:paraId="3770EF9F" w14:textId="694AC107" w:rsidR="005F6D33" w:rsidRPr="00DE4EBD" w:rsidRDefault="005F6D33" w:rsidP="00375755">
      <w:pPr>
        <w:pStyle w:val="MRSchedPara3"/>
        <w:spacing w:before="60" w:after="160" w:line="276" w:lineRule="auto"/>
        <w:ind w:right="261"/>
      </w:pPr>
      <w:bookmarkStart w:id="106"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611D3C">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611D3C">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611D3C">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611D3C">
        <w:t>15.5</w:t>
      </w:r>
      <w:r w:rsidRPr="00DE4EBD">
        <w:fldChar w:fldCharType="end"/>
      </w:r>
      <w:r w:rsidRPr="00DE4EBD">
        <w:t>;</w:t>
      </w:r>
      <w:bookmarkEnd w:id="106"/>
    </w:p>
    <w:p w14:paraId="02A56927" w14:textId="0E2C2090" w:rsidR="005F6D33" w:rsidRPr="00DE4EBD" w:rsidRDefault="005F6D33" w:rsidP="00375755">
      <w:pPr>
        <w:spacing w:before="60" w:after="160" w:line="276"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611D3C">
        <w:t>15.7</w:t>
      </w:r>
      <w:r w:rsidRPr="00DE4EBD">
        <w:fldChar w:fldCharType="end"/>
      </w:r>
      <w:r w:rsidRPr="00DE4EBD">
        <w:t xml:space="preserve"> below.</w:t>
      </w:r>
    </w:p>
    <w:p w14:paraId="1EBFAE19" w14:textId="1D7AAEBB" w:rsidR="005F6D33" w:rsidRPr="00DE4EBD" w:rsidRDefault="005F6D33" w:rsidP="00375755">
      <w:pPr>
        <w:pStyle w:val="MRSchedPara2"/>
        <w:spacing w:before="60" w:after="160" w:line="276" w:lineRule="auto"/>
        <w:ind w:right="261"/>
      </w:pPr>
      <w:bookmarkStart w:id="107"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611D3C">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611D3C">
        <w:t>15.6.2</w:t>
      </w:r>
      <w:r w:rsidRPr="00DE4EBD">
        <w:fldChar w:fldCharType="end"/>
      </w:r>
      <w:r w:rsidRPr="00DE4EBD">
        <w:t>, and without prejudice to any other rights or remedies which the British Council may have, the British Council may:</w:t>
      </w:r>
      <w:bookmarkEnd w:id="107"/>
    </w:p>
    <w:p w14:paraId="3A86C003" w14:textId="0930B290"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5E811625" w14:textId="1C34D6B8"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171A4A4C" w14:textId="658023B5" w:rsidR="005F6D33" w:rsidRPr="00DE4EBD" w:rsidRDefault="005F6D33" w:rsidP="00375755">
      <w:pPr>
        <w:pStyle w:val="MRSchedPara3"/>
        <w:spacing w:before="60" w:after="160" w:line="276" w:lineRule="auto"/>
        <w:ind w:right="261"/>
      </w:pPr>
      <w:r w:rsidRPr="00DE4EBD">
        <w:t>share such information with third parties.</w:t>
      </w:r>
    </w:p>
    <w:p w14:paraId="66A0F530" w14:textId="2020910F" w:rsidR="005F6D33" w:rsidRPr="00DE4EBD" w:rsidRDefault="005F6D33" w:rsidP="00375755">
      <w:pPr>
        <w:pStyle w:val="MRSchedPara2"/>
        <w:spacing w:before="60" w:after="160" w:line="276" w:lineRule="auto"/>
        <w:ind w:right="261"/>
      </w:pPr>
      <w:bookmarkStart w:id="108"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611D3C">
        <w:t>15.4</w:t>
      </w:r>
      <w:r w:rsidRPr="00DE4EBD">
        <w:fldChar w:fldCharType="end"/>
      </w:r>
      <w:r w:rsidRPr="00DE4EBD">
        <w:t>.</w:t>
      </w:r>
      <w:bookmarkEnd w:id="108"/>
    </w:p>
    <w:p w14:paraId="47EB1964" w14:textId="38C80F5F" w:rsidR="005F6D33" w:rsidRPr="00DE4EBD" w:rsidRDefault="005F6D33" w:rsidP="00375755">
      <w:pPr>
        <w:pStyle w:val="MRSchedPara2"/>
        <w:spacing w:before="60" w:after="160" w:line="276"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611D3C">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611D3C">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611D3C">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611D3C">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611D3C">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611D3C">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611D3C">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611D3C">
        <w:t>15.8</w:t>
      </w:r>
      <w:r w:rsidRPr="00DE4EBD">
        <w:fldChar w:fldCharType="end"/>
      </w:r>
      <w:r w:rsidRPr="00DE4EBD">
        <w:t xml:space="preserve"> above, the Supplier shall: </w:t>
      </w:r>
    </w:p>
    <w:p w14:paraId="2139DAD6" w14:textId="51911F14" w:rsidR="005F6D33" w:rsidRPr="00DE4EBD" w:rsidRDefault="005F6D33" w:rsidP="00375755">
      <w:pPr>
        <w:pStyle w:val="MRSchedPara3"/>
        <w:spacing w:before="60" w:after="160" w:line="276" w:lineRule="auto"/>
        <w:ind w:right="261"/>
      </w:pPr>
      <w:r w:rsidRPr="00DE4EB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438CFE7C" w14:textId="1B5E3827" w:rsidR="005F6D33" w:rsidRPr="00DE4EBD" w:rsidRDefault="005F6D33" w:rsidP="00375755">
      <w:pPr>
        <w:pStyle w:val="MRSchedPara3"/>
        <w:spacing w:before="60" w:after="160" w:line="276" w:lineRule="auto"/>
        <w:ind w:right="261"/>
      </w:pPr>
      <w:bookmarkStart w:id="109" w:name="_Ref511302703"/>
      <w:r w:rsidRPr="00DE4EBD">
        <w:t>maintain accurate and up to date records of</w:t>
      </w:r>
      <w:bookmarkEnd w:id="109"/>
      <w:r w:rsidRPr="00DE4EBD">
        <w:t>:</w:t>
      </w:r>
    </w:p>
    <w:p w14:paraId="130BC479" w14:textId="093FDB4D" w:rsidR="005F6D33" w:rsidRPr="00DE4EBD" w:rsidRDefault="005F6D33" w:rsidP="00375755">
      <w:pPr>
        <w:pStyle w:val="MRSchedPara4"/>
        <w:spacing w:before="60" w:after="160" w:line="276" w:lineRule="auto"/>
        <w:ind w:right="261"/>
      </w:pPr>
      <w:r w:rsidRPr="00DE4EBD">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DE4EBD">
        <w:t>elsewhere;</w:t>
      </w:r>
      <w:proofErr w:type="gramEnd"/>
    </w:p>
    <w:p w14:paraId="457D1F3D" w14:textId="66214B94" w:rsidR="005F6D33" w:rsidRPr="00DE4EBD" w:rsidRDefault="005F6D33" w:rsidP="00375755">
      <w:pPr>
        <w:pStyle w:val="MRSchedPara4"/>
        <w:spacing w:before="60" w:after="160" w:line="276"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roofErr w:type="gramStart"/>
      <w:r w:rsidRPr="00DE4EBD">
        <w:t>);</w:t>
      </w:r>
      <w:proofErr w:type="gramEnd"/>
    </w:p>
    <w:p w14:paraId="6C24335C" w14:textId="6F5F75C4" w:rsidR="005F6D33" w:rsidRPr="00DE4EBD" w:rsidRDefault="005F6D33" w:rsidP="00375755">
      <w:pPr>
        <w:pStyle w:val="MRSchedPara4"/>
        <w:spacing w:before="60" w:after="160" w:line="276" w:lineRule="auto"/>
        <w:ind w:right="261"/>
      </w:pPr>
      <w:r w:rsidRPr="00DE4EBD">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611D3C">
        <w:t>15</w:t>
      </w:r>
      <w:r w:rsidRPr="00DE4EBD">
        <w:fldChar w:fldCharType="end"/>
      </w:r>
      <w:r w:rsidRPr="00DE4EBD">
        <w:t xml:space="preserve"> and all training and guidance provided to Relevant Persons in respect of the obligations under this clause and applicable laws for the prevention of tax </w:t>
      </w:r>
      <w:proofErr w:type="gramStart"/>
      <w:r w:rsidRPr="00DE4EBD">
        <w:t>evasion;</w:t>
      </w:r>
      <w:proofErr w:type="gramEnd"/>
    </w:p>
    <w:p w14:paraId="43D34636" w14:textId="5FBD44C4" w:rsidR="005F6D33" w:rsidRPr="00DE4EBD" w:rsidRDefault="005F6D33" w:rsidP="00375755">
      <w:pPr>
        <w:pStyle w:val="MRSchedPara4"/>
        <w:spacing w:before="60" w:after="160" w:line="276" w:lineRule="auto"/>
        <w:ind w:right="261"/>
      </w:pPr>
      <w:r w:rsidRPr="00DE4EBD">
        <w:t>the Supplier’s monitoring of compliance by Relevant Persons with applicable policies and procedures; and</w:t>
      </w:r>
    </w:p>
    <w:p w14:paraId="1B394DC7" w14:textId="776AE47E" w:rsidR="005F6D33" w:rsidRPr="00DE4EBD" w:rsidRDefault="005F6D33" w:rsidP="00375755">
      <w:pPr>
        <w:pStyle w:val="MRSchedPara4"/>
        <w:spacing w:before="60" w:after="160" w:line="276" w:lineRule="auto"/>
        <w:ind w:right="261"/>
      </w:pPr>
      <w:r w:rsidRPr="00DE4EBD">
        <w:lastRenderedPageBreak/>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611D3C">
        <w:t>15</w:t>
      </w:r>
      <w:r w:rsidRPr="00DE4EBD">
        <w:fldChar w:fldCharType="end"/>
      </w:r>
      <w:r w:rsidRPr="00DE4EBD">
        <w:t>;</w:t>
      </w:r>
    </w:p>
    <w:p w14:paraId="00697BB3" w14:textId="7BC41A40" w:rsidR="005F6D33" w:rsidRPr="00DE4EBD" w:rsidRDefault="005F6D33" w:rsidP="00375755">
      <w:pPr>
        <w:pStyle w:val="MRSchedPara3"/>
        <w:spacing w:before="60" w:after="160" w:line="276"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611D3C">
        <w:t>15.9.2</w:t>
      </w:r>
      <w:r w:rsidRPr="00DE4EBD">
        <w:fldChar w:fldCharType="end"/>
      </w:r>
      <w:r w:rsidRPr="00DE4EBD">
        <w:t>; and</w:t>
      </w:r>
    </w:p>
    <w:p w14:paraId="69BB428A" w14:textId="246C358C" w:rsidR="005F6D33" w:rsidRPr="00DE4EBD" w:rsidRDefault="005F6D33" w:rsidP="00375755">
      <w:pPr>
        <w:pStyle w:val="MRSchedPara3"/>
        <w:spacing w:before="60" w:after="160" w:line="276" w:lineRule="auto"/>
        <w:ind w:right="261"/>
      </w:pPr>
      <w:r w:rsidRPr="00DE4EBD">
        <w:t xml:space="preserve">ensure that all Relevant Persons involved in performing services in connection with this Agreement are subject to and </w:t>
      </w:r>
      <w:proofErr w:type="gramStart"/>
      <w:r w:rsidRPr="00DE4EBD">
        <w:t>at all times</w:t>
      </w:r>
      <w:proofErr w:type="gramEnd"/>
      <w:r w:rsidRPr="00DE4EBD">
        <w:t xml:space="preserve">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611D3C">
        <w:t>15</w:t>
      </w:r>
      <w:r w:rsidRPr="00DE4EBD">
        <w:fldChar w:fldCharType="end"/>
      </w:r>
      <w:r w:rsidRPr="00DE4EBD">
        <w:t>.</w:t>
      </w:r>
    </w:p>
    <w:p w14:paraId="4FF49109" w14:textId="7DC7A1D5" w:rsidR="005F6D33" w:rsidRPr="00DE4EBD" w:rsidRDefault="005F6D33" w:rsidP="00375755">
      <w:pPr>
        <w:pStyle w:val="MRSchedPara2"/>
        <w:spacing w:before="60" w:after="160" w:line="276"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611D3C">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5829706C" w14:textId="494D518A" w:rsidR="00C759E5" w:rsidRPr="00B8291E" w:rsidRDefault="00C759E5" w:rsidP="00375755">
      <w:pPr>
        <w:pStyle w:val="MRSchedPara1"/>
        <w:spacing w:before="60" w:after="160" w:line="276" w:lineRule="auto"/>
        <w:rPr>
          <w:rFonts w:cs="Arial"/>
        </w:rPr>
      </w:pPr>
      <w:bookmarkStart w:id="110" w:name="_Ref122338597"/>
      <w:bookmarkStart w:id="111" w:name="_Hlk122345949"/>
      <w:bookmarkStart w:id="112" w:name="_Ref205953980"/>
      <w:bookmarkStart w:id="113" w:name="_Toc207776122"/>
      <w:bookmarkStart w:id="114" w:name="_Toc207776270"/>
      <w:bookmarkEnd w:id="96"/>
      <w:bookmarkEnd w:id="97"/>
      <w:bookmarkEnd w:id="98"/>
      <w:r w:rsidRPr="00B8291E">
        <w:rPr>
          <w:rFonts w:cs="Arial"/>
        </w:rPr>
        <w:t>Data Processing</w:t>
      </w:r>
      <w:bookmarkEnd w:id="110"/>
    </w:p>
    <w:p w14:paraId="48CAC42A" w14:textId="45F59AEF" w:rsidR="00C759E5" w:rsidRPr="00B8291E" w:rsidRDefault="00C759E5" w:rsidP="00375755">
      <w:pPr>
        <w:pStyle w:val="MRSchedPara2"/>
        <w:spacing w:before="60" w:after="160" w:line="276" w:lineRule="auto"/>
        <w:rPr>
          <w:rFonts w:cs="Arial"/>
        </w:rPr>
      </w:pPr>
      <w:bookmarkStart w:id="115" w:name="_Ref121386908"/>
      <w:bookmarkStart w:id="116" w:name="_Hlk122345907"/>
      <w:r w:rsidRPr="00B8291E">
        <w:rPr>
          <w:rFonts w:cs="Arial"/>
        </w:rPr>
        <w:t xml:space="preserve">Clauses </w:t>
      </w:r>
      <w:r w:rsidR="00375755">
        <w:rPr>
          <w:rFonts w:cs="Arial"/>
        </w:rPr>
        <w:fldChar w:fldCharType="begin"/>
      </w:r>
      <w:r w:rsidR="00375755">
        <w:rPr>
          <w:rFonts w:cs="Arial"/>
        </w:rPr>
        <w:instrText xml:space="preserve"> REF _Ref121386908 \r \h </w:instrText>
      </w:r>
      <w:r w:rsidR="00375755">
        <w:rPr>
          <w:rFonts w:cs="Arial"/>
        </w:rPr>
      </w:r>
      <w:r w:rsidR="00375755">
        <w:rPr>
          <w:rFonts w:cs="Arial"/>
        </w:rPr>
        <w:fldChar w:fldCharType="separate"/>
      </w:r>
      <w:r w:rsidR="00611D3C">
        <w:rPr>
          <w:rFonts w:cs="Arial"/>
        </w:rPr>
        <w:t>16.1</w:t>
      </w:r>
      <w:r w:rsidR="00375755">
        <w:rPr>
          <w:rFonts w:cs="Arial"/>
        </w:rPr>
        <w:fldChar w:fldCharType="end"/>
      </w:r>
      <w:r w:rsidRPr="00B8291E">
        <w:rPr>
          <w:rFonts w:cs="Arial"/>
        </w:rPr>
        <w:t xml:space="preserve"> to </w:t>
      </w:r>
      <w:r w:rsidR="00375755">
        <w:rPr>
          <w:rFonts w:cs="Arial"/>
        </w:rPr>
        <w:fldChar w:fldCharType="begin"/>
      </w:r>
      <w:r w:rsidR="00375755">
        <w:rPr>
          <w:rFonts w:cs="Arial"/>
        </w:rPr>
        <w:instrText xml:space="preserve"> REF _Ref121386922 \r \h </w:instrText>
      </w:r>
      <w:r w:rsidR="00375755">
        <w:rPr>
          <w:rFonts w:cs="Arial"/>
        </w:rPr>
      </w:r>
      <w:r w:rsidR="00375755">
        <w:rPr>
          <w:rFonts w:cs="Arial"/>
        </w:rPr>
        <w:fldChar w:fldCharType="separate"/>
      </w:r>
      <w:r w:rsidR="00611D3C">
        <w:rPr>
          <w:rFonts w:cs="Arial"/>
        </w:rPr>
        <w:t>16.14</w:t>
      </w:r>
      <w:r w:rsidR="00375755">
        <w:rPr>
          <w:rFonts w:cs="Arial"/>
        </w:rPr>
        <w:fldChar w:fldCharType="end"/>
      </w:r>
      <w:r w:rsidRPr="00B8291E">
        <w:rPr>
          <w:rFonts w:cs="Arial"/>
        </w:rPr>
        <w:t xml:space="preserve"> apply to the Processing of Personal Data within the United Kingdom (UK) or the European Economic Area or any country deemed to provide an adequate level of protection under Article 45 of the EU GDPR and Article 45 of the UK GDPR.</w:t>
      </w:r>
      <w:bookmarkEnd w:id="115"/>
    </w:p>
    <w:p w14:paraId="25D44C70" w14:textId="77777777" w:rsidR="00C759E5" w:rsidRPr="00B8291E" w:rsidRDefault="00C759E5" w:rsidP="00375755">
      <w:pPr>
        <w:pStyle w:val="MRSchedPara2"/>
        <w:spacing w:before="60" w:after="160" w:line="276" w:lineRule="auto"/>
        <w:rPr>
          <w:rFonts w:cs="Arial"/>
        </w:rPr>
      </w:pPr>
      <w:bookmarkStart w:id="117" w:name="_Ref122343239"/>
      <w:r w:rsidRPr="00B8291E">
        <w:rPr>
          <w:rFonts w:cs="Arial"/>
        </w:rPr>
        <w:t>In this clause:</w:t>
      </w:r>
      <w:bookmarkEnd w:id="117"/>
    </w:p>
    <w:p w14:paraId="5C851B9C" w14:textId="77777777" w:rsidR="00C759E5" w:rsidRPr="00B8291E" w:rsidRDefault="00C759E5" w:rsidP="00375755">
      <w:pPr>
        <w:pStyle w:val="MRDefinitions1"/>
        <w:spacing w:before="60" w:after="160" w:line="276" w:lineRule="auto"/>
        <w:rPr>
          <w:b/>
        </w:rPr>
      </w:pPr>
      <w:r w:rsidRPr="00B8291E">
        <w:t>“</w:t>
      </w:r>
      <w:r w:rsidRPr="00B8291E">
        <w:rPr>
          <w:b/>
        </w:rPr>
        <w:t>Controller</w:t>
      </w:r>
      <w:r w:rsidRPr="00B8291E">
        <w:t>” means a “controller” for the purposes of the GDPR (as such legislation is applicable</w:t>
      </w:r>
      <w:proofErr w:type="gramStart"/>
      <w:r w:rsidRPr="00B8291E">
        <w:t>);</w:t>
      </w:r>
      <w:proofErr w:type="gramEnd"/>
    </w:p>
    <w:p w14:paraId="79810EFA" w14:textId="77777777" w:rsidR="00C759E5" w:rsidRPr="00B8291E" w:rsidRDefault="00C759E5" w:rsidP="00375755">
      <w:pPr>
        <w:pStyle w:val="MRDefinitions1"/>
        <w:spacing w:before="60" w:after="160" w:line="276" w:lineRule="auto"/>
        <w:rPr>
          <w:b/>
        </w:rPr>
      </w:pPr>
      <w:r w:rsidRPr="00B8291E">
        <w:t>“</w:t>
      </w:r>
      <w:r w:rsidRPr="00B8291E">
        <w:rPr>
          <w:b/>
        </w:rPr>
        <w:t>Data Protection Legislation</w:t>
      </w:r>
      <w:r w:rsidRPr="00B8291E">
        <w:t>”</w:t>
      </w:r>
      <w:r w:rsidRPr="00B8291E">
        <w:rPr>
          <w:b/>
        </w:rPr>
        <w:t xml:space="preserve"> </w:t>
      </w:r>
      <w:r w:rsidRPr="00B8291E">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67288ED2" w14:textId="77777777" w:rsidR="00C759E5" w:rsidRPr="00B8291E" w:rsidRDefault="00C759E5" w:rsidP="00375755">
      <w:pPr>
        <w:pStyle w:val="MRDefinitions1"/>
        <w:spacing w:before="60" w:after="160" w:line="276" w:lineRule="auto"/>
      </w:pPr>
      <w:r w:rsidRPr="00B8291E">
        <w:t>“</w:t>
      </w:r>
      <w:r w:rsidRPr="00B8291E">
        <w:rPr>
          <w:b/>
        </w:rPr>
        <w:t>Data Subject</w:t>
      </w:r>
      <w:r w:rsidRPr="00B8291E">
        <w:t xml:space="preserve">” has the same meaning as in the Data Protection </w:t>
      </w:r>
      <w:proofErr w:type="gramStart"/>
      <w:r w:rsidRPr="00B8291E">
        <w:t>Legislation;</w:t>
      </w:r>
      <w:proofErr w:type="gramEnd"/>
    </w:p>
    <w:p w14:paraId="19FBEDD3" w14:textId="77777777" w:rsidR="00C759E5" w:rsidRPr="00B8291E" w:rsidRDefault="00C759E5" w:rsidP="00375755">
      <w:pPr>
        <w:pStyle w:val="MRDefinitions1"/>
        <w:spacing w:before="60" w:after="160" w:line="276" w:lineRule="auto"/>
      </w:pPr>
      <w:r w:rsidRPr="00B8291E">
        <w:t>“</w:t>
      </w:r>
      <w:r w:rsidRPr="00B8291E">
        <w:rPr>
          <w:b/>
        </w:rPr>
        <w:t>DPA</w:t>
      </w:r>
      <w:r w:rsidRPr="00B8291E">
        <w:t xml:space="preserve">” means the UK Data Protection Act </w:t>
      </w:r>
      <w:proofErr w:type="gramStart"/>
      <w:r w:rsidRPr="00B8291E">
        <w:t>2018;</w:t>
      </w:r>
      <w:proofErr w:type="gramEnd"/>
    </w:p>
    <w:p w14:paraId="70DF81D4" w14:textId="77777777" w:rsidR="00C759E5" w:rsidRPr="00B8291E" w:rsidRDefault="00C759E5" w:rsidP="00375755">
      <w:pPr>
        <w:pStyle w:val="MRDefinitions1"/>
        <w:spacing w:before="60" w:after="160" w:line="276" w:lineRule="auto"/>
      </w:pPr>
      <w:r w:rsidRPr="00B8291E">
        <w:t>“</w:t>
      </w:r>
      <w:r w:rsidRPr="00B8291E">
        <w:rPr>
          <w:b/>
          <w:bCs/>
        </w:rPr>
        <w:t>EU GDPR</w:t>
      </w:r>
      <w:r w:rsidRPr="00B8291E">
        <w:t xml:space="preserve">” means the General Data Protection Regulation (EU) </w:t>
      </w:r>
      <w:proofErr w:type="gramStart"/>
      <w:r w:rsidRPr="00B8291E">
        <w:t>2016/679;</w:t>
      </w:r>
      <w:proofErr w:type="gramEnd"/>
    </w:p>
    <w:p w14:paraId="49849B79" w14:textId="77777777" w:rsidR="00C759E5" w:rsidRPr="00B8291E" w:rsidRDefault="00C759E5" w:rsidP="00375755">
      <w:pPr>
        <w:pStyle w:val="MRDefinitions1"/>
        <w:spacing w:before="60" w:after="160" w:line="276" w:lineRule="auto"/>
      </w:pPr>
      <w:r w:rsidRPr="00B8291E">
        <w:t>“</w:t>
      </w:r>
      <w:r w:rsidRPr="00B8291E">
        <w:rPr>
          <w:b/>
        </w:rPr>
        <w:t>GDPR</w:t>
      </w:r>
      <w:r w:rsidRPr="00B8291E">
        <w:t xml:space="preserve">” means, as applicable, the EU GDPR or the UK </w:t>
      </w:r>
      <w:proofErr w:type="gramStart"/>
      <w:r w:rsidRPr="00B8291E">
        <w:t>GDPR;</w:t>
      </w:r>
      <w:proofErr w:type="gramEnd"/>
    </w:p>
    <w:p w14:paraId="7F4D5BBA" w14:textId="77777777" w:rsidR="00C759E5" w:rsidRPr="00B8291E" w:rsidRDefault="00C759E5" w:rsidP="00375755">
      <w:pPr>
        <w:pStyle w:val="MRDefinitions1"/>
        <w:spacing w:before="60" w:after="160" w:line="276" w:lineRule="auto"/>
      </w:pPr>
      <w:r w:rsidRPr="00B8291E">
        <w:t>“</w:t>
      </w:r>
      <w:r w:rsidRPr="00B8291E">
        <w:rPr>
          <w:b/>
        </w:rPr>
        <w:t>International Organisation</w:t>
      </w:r>
      <w:r w:rsidRPr="00B8291E">
        <w:t xml:space="preserve">” has the same meaning as in the </w:t>
      </w:r>
      <w:proofErr w:type="gramStart"/>
      <w:r w:rsidRPr="00B8291E">
        <w:t>GDPR;</w:t>
      </w:r>
      <w:proofErr w:type="gramEnd"/>
    </w:p>
    <w:p w14:paraId="55C4E88D" w14:textId="77777777" w:rsidR="00C759E5" w:rsidRPr="00B8291E" w:rsidRDefault="00C759E5" w:rsidP="00375755">
      <w:pPr>
        <w:pStyle w:val="MRDefinitions1"/>
        <w:spacing w:before="60" w:after="160" w:line="276" w:lineRule="auto"/>
      </w:pPr>
      <w:r w:rsidRPr="00B8291E">
        <w:t>“</w:t>
      </w:r>
      <w:r w:rsidRPr="00B8291E">
        <w:rPr>
          <w:b/>
        </w:rPr>
        <w:t>Personal Data</w:t>
      </w:r>
      <w:r w:rsidRPr="00B8291E">
        <w:t xml:space="preserve">” means “personal data” (as defined in the Data Protection Legislation) that are Processed under this </w:t>
      </w:r>
      <w:proofErr w:type="gramStart"/>
      <w:r w:rsidRPr="00B8291E">
        <w:t>Agreement;</w:t>
      </w:r>
      <w:proofErr w:type="gramEnd"/>
    </w:p>
    <w:p w14:paraId="7E1A5E55" w14:textId="77777777" w:rsidR="00C759E5" w:rsidRPr="00B8291E" w:rsidRDefault="00C759E5" w:rsidP="00375755">
      <w:pPr>
        <w:pStyle w:val="MRDefinitions1"/>
        <w:spacing w:before="60" w:after="160" w:line="276" w:lineRule="auto"/>
      </w:pPr>
      <w:r w:rsidRPr="00B8291E">
        <w:t>“</w:t>
      </w:r>
      <w:r w:rsidRPr="00B8291E">
        <w:rPr>
          <w:b/>
        </w:rPr>
        <w:t>Personal Data Breach</w:t>
      </w:r>
      <w:r w:rsidRPr="00B8291E">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B8291E">
        <w:t>processed;</w:t>
      </w:r>
      <w:proofErr w:type="gramEnd"/>
    </w:p>
    <w:p w14:paraId="54A1DF69" w14:textId="77777777" w:rsidR="00C759E5" w:rsidRPr="00B8291E" w:rsidRDefault="00C759E5" w:rsidP="00375755">
      <w:pPr>
        <w:pStyle w:val="MRDefinitions1"/>
        <w:spacing w:before="60" w:after="160" w:line="276" w:lineRule="auto"/>
      </w:pPr>
      <w:r w:rsidRPr="00B8291E">
        <w:t>“</w:t>
      </w:r>
      <w:r w:rsidRPr="00B8291E">
        <w:rPr>
          <w:b/>
        </w:rPr>
        <w:t>Processing</w:t>
      </w:r>
      <w:r w:rsidRPr="00B8291E">
        <w:t xml:space="preserve">” has the same meaning as in the Data Protection Legislation and “Process” and “Processed” shall be construed </w:t>
      </w:r>
      <w:proofErr w:type="gramStart"/>
      <w:r w:rsidRPr="00B8291E">
        <w:t>accordingly;</w:t>
      </w:r>
      <w:proofErr w:type="gramEnd"/>
    </w:p>
    <w:p w14:paraId="610494C9" w14:textId="77777777" w:rsidR="00C759E5" w:rsidRPr="00B8291E" w:rsidRDefault="00C759E5" w:rsidP="00375755">
      <w:pPr>
        <w:pStyle w:val="MRDefinitions1"/>
        <w:spacing w:before="60" w:after="160" w:line="276" w:lineRule="auto"/>
      </w:pPr>
      <w:r w:rsidRPr="00B8291E">
        <w:lastRenderedPageBreak/>
        <w:t>“</w:t>
      </w:r>
      <w:r w:rsidRPr="00B8291E">
        <w:rPr>
          <w:b/>
        </w:rPr>
        <w:t>Processor</w:t>
      </w:r>
      <w:r w:rsidRPr="00B8291E">
        <w:t>” means a “processor” for the purposes of the GDPR (as such legislation is applicable</w:t>
      </w:r>
      <w:proofErr w:type="gramStart"/>
      <w:r w:rsidRPr="00B8291E">
        <w:t>);</w:t>
      </w:r>
      <w:proofErr w:type="gramEnd"/>
    </w:p>
    <w:p w14:paraId="07CCD477" w14:textId="77777777" w:rsidR="00C759E5" w:rsidRPr="00B8291E" w:rsidRDefault="00C759E5" w:rsidP="00375755">
      <w:pPr>
        <w:pStyle w:val="MRDefinitions1"/>
        <w:spacing w:before="60" w:after="160" w:line="276" w:lineRule="auto"/>
      </w:pPr>
      <w:r w:rsidRPr="00B8291E">
        <w:t>“</w:t>
      </w:r>
      <w:r w:rsidRPr="00B8291E">
        <w:rPr>
          <w:b/>
        </w:rPr>
        <w:t>Sub-Processor</w:t>
      </w:r>
      <w:r w:rsidRPr="00B8291E">
        <w:t xml:space="preserve">” means a third party engaged by the Processor for carrying out processing activities in respect of the Personal Data on behalf of the </w:t>
      </w:r>
      <w:proofErr w:type="gramStart"/>
      <w:r w:rsidRPr="00B8291E">
        <w:t>Processor;</w:t>
      </w:r>
      <w:proofErr w:type="gramEnd"/>
      <w:r w:rsidRPr="00B8291E">
        <w:t xml:space="preserve"> </w:t>
      </w:r>
    </w:p>
    <w:p w14:paraId="57FF8CDB" w14:textId="77777777" w:rsidR="00C759E5" w:rsidRPr="00B8291E" w:rsidRDefault="00C759E5" w:rsidP="00375755">
      <w:pPr>
        <w:pStyle w:val="MRDefinitions1"/>
        <w:spacing w:before="60" w:after="160" w:line="276" w:lineRule="auto"/>
      </w:pPr>
      <w:r w:rsidRPr="00B8291E">
        <w:t>“</w:t>
      </w:r>
      <w:r w:rsidRPr="00B8291E">
        <w:rPr>
          <w:b/>
        </w:rPr>
        <w:t>Supervisory Authority</w:t>
      </w:r>
      <w:r w:rsidRPr="00B8291E">
        <w:t xml:space="preserve">” means any independent public authority responsible for monitoring the application of the Data Protection Legislation in the UK or any member state of the European </w:t>
      </w:r>
      <w:proofErr w:type="gramStart"/>
      <w:r w:rsidRPr="00B8291E">
        <w:t>Union;</w:t>
      </w:r>
      <w:proofErr w:type="gramEnd"/>
    </w:p>
    <w:p w14:paraId="01CB8D2C" w14:textId="77777777" w:rsidR="00C759E5" w:rsidRPr="00B8291E" w:rsidRDefault="00C759E5" w:rsidP="00375755">
      <w:pPr>
        <w:pStyle w:val="MRDefinitions1"/>
        <w:spacing w:before="60" w:after="160" w:line="276" w:lineRule="auto"/>
      </w:pPr>
      <w:r w:rsidRPr="00B8291E">
        <w:t>“</w:t>
      </w:r>
      <w:r w:rsidRPr="00B8291E">
        <w:rPr>
          <w:b/>
        </w:rPr>
        <w:t>Third Country</w:t>
      </w:r>
      <w:r w:rsidRPr="00B8291E">
        <w:t>” means a country or territory outside the UK; and</w:t>
      </w:r>
    </w:p>
    <w:p w14:paraId="78F37BC4" w14:textId="77777777" w:rsidR="00C759E5" w:rsidRPr="00B8291E" w:rsidRDefault="00C759E5" w:rsidP="00375755">
      <w:pPr>
        <w:pStyle w:val="MRDefinitions1"/>
        <w:spacing w:before="60" w:after="160" w:line="276" w:lineRule="auto"/>
      </w:pPr>
      <w:r w:rsidRPr="00B8291E">
        <w:t>“</w:t>
      </w:r>
      <w:r w:rsidRPr="00B8291E">
        <w:rPr>
          <w:b/>
          <w:bCs/>
        </w:rPr>
        <w:t>UK GDPR</w:t>
      </w:r>
      <w:r w:rsidRPr="00B8291E">
        <w:t>” has the meaning given in section 3(10) of the DPA (as amended).</w:t>
      </w:r>
    </w:p>
    <w:p w14:paraId="2FE0038B" w14:textId="36E853EB" w:rsidR="00C759E5" w:rsidRPr="00B8291E" w:rsidRDefault="00C759E5" w:rsidP="00375755">
      <w:pPr>
        <w:pStyle w:val="MRSchedPara2"/>
        <w:spacing w:before="60" w:after="160" w:line="276" w:lineRule="auto"/>
        <w:rPr>
          <w:rFonts w:cs="Arial"/>
        </w:rPr>
      </w:pPr>
      <w:bookmarkStart w:id="118" w:name="_Ref122342027"/>
      <w:r w:rsidRPr="00B8291E">
        <w:rPr>
          <w:rFonts w:cs="Arial"/>
        </w:rPr>
        <w:t xml:space="preserve">For the purposes of the Data Protection Legislation, the British Council is the </w:t>
      </w:r>
      <w:proofErr w:type="gramStart"/>
      <w:r w:rsidRPr="00B8291E">
        <w:rPr>
          <w:rFonts w:cs="Arial"/>
        </w:rPr>
        <w:t>Controller</w:t>
      </w:r>
      <w:proofErr w:type="gramEnd"/>
      <w:r w:rsidRPr="00B8291E">
        <w:rPr>
          <w:rFonts w:cs="Arial"/>
        </w:rPr>
        <w:t xml:space="preserve"> and the </w:t>
      </w:r>
      <w:r w:rsidR="00FB4312" w:rsidRPr="00B8291E">
        <w:rPr>
          <w:rFonts w:cs="Arial"/>
        </w:rPr>
        <w:t xml:space="preserve">Supplier </w:t>
      </w:r>
      <w:r w:rsidRPr="00B8291E">
        <w:rPr>
          <w:rFonts w:cs="Arial"/>
        </w:rPr>
        <w:t>is the Processor in respect of the Personal Data.</w:t>
      </w:r>
      <w:bookmarkEnd w:id="118"/>
    </w:p>
    <w:p w14:paraId="3FF4C749" w14:textId="5CD70913" w:rsidR="00C759E5" w:rsidRPr="00B8291E" w:rsidRDefault="00C759E5" w:rsidP="00375755">
      <w:pPr>
        <w:pStyle w:val="MRSchedPara2"/>
        <w:spacing w:before="60" w:after="160" w:line="276" w:lineRule="auto"/>
        <w:rPr>
          <w:rFonts w:cs="Arial"/>
        </w:rPr>
      </w:pPr>
      <w:r w:rsidRPr="00B8291E">
        <w:rPr>
          <w:rFonts w:cs="Arial"/>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611D3C">
        <w:rPr>
          <w:rFonts w:cs="Arial"/>
        </w:rPr>
        <w:t>Schedule 5</w:t>
      </w:r>
      <w:r w:rsidR="00B8291E">
        <w:rPr>
          <w:rFonts w:cs="Arial"/>
        </w:rPr>
        <w:fldChar w:fldCharType="end"/>
      </w:r>
      <w:r w:rsidR="00B8291E">
        <w:rPr>
          <w:rFonts w:cs="Arial"/>
        </w:rPr>
        <w:t xml:space="preserve"> </w:t>
      </w:r>
      <w:r w:rsidRPr="00B8291E">
        <w:rPr>
          <w:rFonts w:cs="Arial"/>
        </w:rPr>
        <w:t>to this Agreement.</w:t>
      </w:r>
    </w:p>
    <w:p w14:paraId="2C8E028E" w14:textId="09E8351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p>
    <w:p w14:paraId="5F04BC8E" w14:textId="2225C14D" w:rsidR="00C759E5" w:rsidRPr="00B8291E" w:rsidRDefault="00C759E5" w:rsidP="00375755">
      <w:pPr>
        <w:pStyle w:val="MRSchedPara3"/>
        <w:spacing w:before="60" w:after="160" w:line="276" w:lineRule="auto"/>
        <w:rPr>
          <w:rFonts w:cs="Arial"/>
        </w:rPr>
      </w:pPr>
      <w:r w:rsidRPr="00B8291E">
        <w:rPr>
          <w:rFonts w:cs="Arial"/>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B8291E">
        <w:rPr>
          <w:rFonts w:cs="Arial"/>
        </w:rPr>
        <w:fldChar w:fldCharType="begin"/>
      </w:r>
      <w:r w:rsidRPr="00B8291E">
        <w:rPr>
          <w:rFonts w:cs="Arial"/>
        </w:rPr>
        <w:instrText xml:space="preserve"> REF _Ref122342996 \r \h  \* MERGEFORMAT </w:instrText>
      </w:r>
      <w:r w:rsidRPr="00B8291E">
        <w:rPr>
          <w:rFonts w:cs="Arial"/>
        </w:rPr>
      </w:r>
      <w:r w:rsidRPr="00B8291E">
        <w:rPr>
          <w:rFonts w:cs="Arial"/>
        </w:rPr>
        <w:fldChar w:fldCharType="separate"/>
      </w:r>
      <w:r w:rsidR="00611D3C">
        <w:rPr>
          <w:rFonts w:cs="Arial"/>
        </w:rPr>
        <w:t>16.6.3</w:t>
      </w:r>
      <w:r w:rsidRPr="00B8291E">
        <w:rPr>
          <w:rFonts w:cs="Arial"/>
        </w:rPr>
        <w:fldChar w:fldCharType="end"/>
      </w:r>
      <w:r w:rsidRPr="00B8291E">
        <w:rPr>
          <w:rFonts w:cs="Arial"/>
        </w:rPr>
        <w:t xml:space="preserve">); </w:t>
      </w:r>
    </w:p>
    <w:p w14:paraId="53C26B8D" w14:textId="77777777" w:rsidR="00C759E5" w:rsidRPr="00B8291E" w:rsidRDefault="00C759E5" w:rsidP="00375755">
      <w:pPr>
        <w:pStyle w:val="MRSchedPara3"/>
        <w:spacing w:before="60" w:after="160" w:line="276" w:lineRule="auto"/>
        <w:rPr>
          <w:rFonts w:cs="Arial"/>
        </w:rPr>
      </w:pPr>
      <w:r w:rsidRPr="00B8291E">
        <w:rPr>
          <w:rFonts w:cs="Arial"/>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64A4E380" w14:textId="77777777" w:rsidR="00C759E5" w:rsidRPr="00B8291E" w:rsidRDefault="00C759E5" w:rsidP="00375755">
      <w:pPr>
        <w:pStyle w:val="MRSchedPara3"/>
        <w:spacing w:before="60" w:after="160" w:line="276" w:lineRule="auto"/>
        <w:rPr>
          <w:rFonts w:cs="Arial"/>
        </w:rPr>
      </w:pPr>
      <w:r w:rsidRPr="00B8291E">
        <w:rPr>
          <w:rFonts w:cs="Arial"/>
        </w:rPr>
        <w:t xml:space="preserve">ensure it has taken all reasonable steps to ensure the reliability and integrity of any employees or other persons authorised to Process the Personal </w:t>
      </w:r>
      <w:proofErr w:type="gramStart"/>
      <w:r w:rsidRPr="00B8291E">
        <w:rPr>
          <w:rFonts w:cs="Arial"/>
        </w:rPr>
        <w:t>Data;</w:t>
      </w:r>
      <w:proofErr w:type="gramEnd"/>
      <w:r w:rsidRPr="00B8291E">
        <w:rPr>
          <w:rFonts w:cs="Arial"/>
        </w:rPr>
        <w:t xml:space="preserve"> </w:t>
      </w:r>
    </w:p>
    <w:p w14:paraId="24B89931" w14:textId="77777777" w:rsidR="00C759E5" w:rsidRPr="00B8291E" w:rsidRDefault="00C759E5" w:rsidP="00375755">
      <w:pPr>
        <w:pStyle w:val="MRSchedPara3"/>
        <w:spacing w:before="60" w:after="160" w:line="276" w:lineRule="auto"/>
        <w:rPr>
          <w:rFonts w:cs="Arial"/>
        </w:rPr>
      </w:pPr>
      <w:r w:rsidRPr="00B8291E">
        <w:rPr>
          <w:rFonts w:cs="Arial"/>
        </w:rPr>
        <w:t xml:space="preserve">ensure that any employees or other persons authorised to Process the Personal Data are: </w:t>
      </w:r>
    </w:p>
    <w:p w14:paraId="58D9B1A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subject to appropriate obligations of confidentiality, and</w:t>
      </w:r>
    </w:p>
    <w:p w14:paraId="32817776"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subject to adequate training in the use, protection and handling of personal </w:t>
      </w:r>
      <w:proofErr w:type="gramStart"/>
      <w:r w:rsidRPr="00B8291E">
        <w:rPr>
          <w:rFonts w:cs="Arial"/>
        </w:rPr>
        <w:t>data;</w:t>
      </w:r>
      <w:proofErr w:type="gramEnd"/>
    </w:p>
    <w:p w14:paraId="2BD0C641" w14:textId="3C0A2935" w:rsidR="00C759E5" w:rsidRPr="00B8291E" w:rsidRDefault="00C759E5" w:rsidP="00375755">
      <w:pPr>
        <w:pStyle w:val="MRSchedPara3"/>
        <w:spacing w:before="60" w:after="160" w:line="276" w:lineRule="auto"/>
        <w:rPr>
          <w:rFonts w:cs="Arial"/>
        </w:rPr>
      </w:pPr>
      <w:bookmarkStart w:id="119" w:name="_Ref122343122"/>
      <w:r w:rsidRPr="00B8291E">
        <w:rPr>
          <w:rFonts w:cs="Arial"/>
        </w:rPr>
        <w:t xml:space="preserve">not engage any Sub-Processor to carry out its Processing obligations under this Agreement without obtaining the prior written consent of the British Council and, where such consent is given, the </w:t>
      </w:r>
      <w:r w:rsidR="00FB4312" w:rsidRPr="00B8291E">
        <w:rPr>
          <w:rFonts w:cs="Arial"/>
        </w:rPr>
        <w:t xml:space="preserve">Supplier </w:t>
      </w:r>
      <w:r w:rsidRPr="00B8291E">
        <w:rPr>
          <w:rFonts w:cs="Arial"/>
        </w:rPr>
        <w:t xml:space="preserve">procuring by way of a written contract that such Sub-Processor will, </w:t>
      </w:r>
      <w:proofErr w:type="gramStart"/>
      <w:r w:rsidRPr="00B8291E">
        <w:rPr>
          <w:rFonts w:cs="Arial"/>
        </w:rPr>
        <w:t>at all times</w:t>
      </w:r>
      <w:proofErr w:type="gramEnd"/>
      <w:r w:rsidRPr="00B8291E">
        <w:rPr>
          <w:rFonts w:cs="Arial"/>
        </w:rPr>
        <w:t xml:space="preserve"> during the engagement, be subject to data Processing obligations equivalent to those set out in this clause. The British Council reserves the right during this Agreement to request evidence from the </w:t>
      </w:r>
      <w:r w:rsidR="00FB4312" w:rsidRPr="00B8291E">
        <w:rPr>
          <w:rFonts w:cs="Arial"/>
        </w:rPr>
        <w:lastRenderedPageBreak/>
        <w:t xml:space="preserve">Supplier </w:t>
      </w:r>
      <w:r w:rsidRPr="00B8291E">
        <w:rPr>
          <w:rFonts w:cs="Arial"/>
        </w:rPr>
        <w:t xml:space="preserve">to support compliance with this clause </w:t>
      </w:r>
      <w:r w:rsidRPr="00B8291E">
        <w:rPr>
          <w:rFonts w:cs="Arial"/>
        </w:rPr>
        <w:fldChar w:fldCharType="begin"/>
      </w:r>
      <w:r w:rsidRPr="00B8291E">
        <w:rPr>
          <w:rFonts w:cs="Arial"/>
        </w:rPr>
        <w:instrText xml:space="preserve"> REF _Ref122343122 \r \h  \* MERGEFORMAT </w:instrText>
      </w:r>
      <w:r w:rsidRPr="00B8291E">
        <w:rPr>
          <w:rFonts w:cs="Arial"/>
        </w:rPr>
      </w:r>
      <w:r w:rsidRPr="00B8291E">
        <w:rPr>
          <w:rFonts w:cs="Arial"/>
        </w:rPr>
        <w:fldChar w:fldCharType="separate"/>
      </w:r>
      <w:r w:rsidR="00611D3C">
        <w:rPr>
          <w:rFonts w:cs="Arial"/>
        </w:rPr>
        <w:t>16.5.5</w:t>
      </w:r>
      <w:r w:rsidRPr="00B8291E">
        <w:rPr>
          <w:rFonts w:cs="Arial"/>
        </w:rPr>
        <w:fldChar w:fldCharType="end"/>
      </w:r>
      <w:r w:rsidRPr="00B8291E">
        <w:rPr>
          <w:rFonts w:cs="Arial"/>
        </w:rPr>
        <w:t xml:space="preserve"> and the </w:t>
      </w:r>
      <w:r w:rsidR="00FB4312" w:rsidRPr="00B8291E">
        <w:rPr>
          <w:rFonts w:cs="Arial"/>
        </w:rPr>
        <w:t xml:space="preserve">Supplier </w:t>
      </w:r>
      <w:r w:rsidRPr="00B8291E">
        <w:rPr>
          <w:rFonts w:cs="Arial"/>
        </w:rPr>
        <w:t xml:space="preserve">shall provide such evidence within three working </w:t>
      </w:r>
      <w:proofErr w:type="gramStart"/>
      <w:r w:rsidRPr="00B8291E">
        <w:rPr>
          <w:rFonts w:cs="Arial"/>
        </w:rPr>
        <w:t>days;</w:t>
      </w:r>
      <w:bookmarkEnd w:id="119"/>
      <w:proofErr w:type="gramEnd"/>
    </w:p>
    <w:p w14:paraId="03528408" w14:textId="77777777" w:rsidR="00C759E5" w:rsidRPr="00B8291E" w:rsidRDefault="00C759E5" w:rsidP="00375755">
      <w:pPr>
        <w:pStyle w:val="MRSchedPara3"/>
        <w:spacing w:before="60" w:after="160" w:line="276" w:lineRule="auto"/>
        <w:rPr>
          <w:rFonts w:cs="Arial"/>
        </w:rPr>
      </w:pPr>
      <w:r w:rsidRPr="00B8291E">
        <w:rPr>
          <w:rFonts w:cs="Arial"/>
        </w:rPr>
        <w:t>assist and co-operate with the British Council as requested to ensure the British Council’s compliance with its obligations under the Data Protection Legislation with respect to:</w:t>
      </w:r>
    </w:p>
    <w:p w14:paraId="0F9FE746" w14:textId="77777777" w:rsidR="00C759E5" w:rsidRPr="00B8291E" w:rsidRDefault="00C759E5" w:rsidP="00375755">
      <w:pPr>
        <w:pStyle w:val="MRHeading4"/>
        <w:numPr>
          <w:ilvl w:val="3"/>
          <w:numId w:val="33"/>
        </w:numPr>
        <w:tabs>
          <w:tab w:val="num" w:pos="1800"/>
        </w:tabs>
        <w:spacing w:before="60" w:after="160" w:line="276" w:lineRule="auto"/>
        <w:rPr>
          <w:rFonts w:cs="Arial"/>
        </w:rPr>
      </w:pPr>
      <w:r w:rsidRPr="00B8291E">
        <w:rPr>
          <w:rFonts w:cs="Arial"/>
        </w:rPr>
        <w:t xml:space="preserve">carrying out and/or reviewing data protection impact assessments where necessary in accordance with Article 35 of the </w:t>
      </w:r>
      <w:proofErr w:type="gramStart"/>
      <w:r w:rsidRPr="00B8291E">
        <w:rPr>
          <w:rFonts w:cs="Arial"/>
        </w:rPr>
        <w:t>GDPR;</w:t>
      </w:r>
      <w:proofErr w:type="gramEnd"/>
    </w:p>
    <w:p w14:paraId="04781D0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0EFE9A05"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providing Personal Data and details of the Processing of Personal Data to the British Council in response to Data Subjects’ exercising their rights of access; and</w:t>
      </w:r>
    </w:p>
    <w:p w14:paraId="58676AB0"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deleting and/or rectifying Personal Data in response to a request from a Data Subject; and</w:t>
      </w:r>
    </w:p>
    <w:p w14:paraId="1274B69C" w14:textId="4030BAB9" w:rsidR="00C759E5" w:rsidRPr="00B8291E" w:rsidRDefault="00C759E5" w:rsidP="00375755">
      <w:pPr>
        <w:pStyle w:val="MRSchedPara3"/>
        <w:spacing w:before="60" w:after="160" w:line="276" w:lineRule="auto"/>
        <w:rPr>
          <w:rFonts w:cs="Arial"/>
        </w:rPr>
      </w:pPr>
      <w:r w:rsidRPr="00B8291E">
        <w:rPr>
          <w:rFonts w:cs="Arial"/>
        </w:rPr>
        <w:t xml:space="preserve">not Process or otherwise transfer any Personal Data to any Third Country without prior written consent from the British Council and, where such consent is given, (whether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611D3C">
        <w:rPr>
          <w:rFonts w:cs="Arial"/>
        </w:rPr>
        <w:t>Schedule 5</w:t>
      </w:r>
      <w:r w:rsidR="00B8291E">
        <w:rPr>
          <w:rFonts w:cs="Arial"/>
        </w:rPr>
        <w:fldChar w:fldCharType="end"/>
      </w:r>
      <w:r w:rsidR="00B8291E">
        <w:rPr>
          <w:rFonts w:cs="Arial"/>
        </w:rPr>
        <w:t xml:space="preserve"> </w:t>
      </w:r>
      <w:r w:rsidRPr="00B8291E">
        <w:rPr>
          <w:rFonts w:cs="Arial"/>
        </w:rPr>
        <w:t>or separately), the</w:t>
      </w:r>
      <w:r w:rsidRPr="00B8291E">
        <w:rPr>
          <w:rFonts w:cs="Arial"/>
          <w:b/>
          <w:bCs/>
        </w:rPr>
        <w:t xml:space="preserve"> </w:t>
      </w:r>
      <w:r w:rsidR="00FB4312" w:rsidRPr="00B8291E">
        <w:rPr>
          <w:rFonts w:cs="Arial"/>
        </w:rPr>
        <w:t xml:space="preserve">Supplier </w:t>
      </w:r>
      <w:r w:rsidRPr="00B8291E">
        <w:rPr>
          <w:rFonts w:cs="Arial"/>
        </w:rPr>
        <w:t xml:space="preserve">shall comply with the following </w:t>
      </w:r>
      <w:proofErr w:type="gramStart"/>
      <w:r w:rsidRPr="00B8291E">
        <w:rPr>
          <w:rFonts w:cs="Arial"/>
        </w:rPr>
        <w:t>conditions;</w:t>
      </w:r>
      <w:proofErr w:type="gramEnd"/>
    </w:p>
    <w:p w14:paraId="228E3BE4"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ensure the Data Subject has enforceable rights and effective legal </w:t>
      </w:r>
      <w:proofErr w:type="gramStart"/>
      <w:r w:rsidRPr="00B8291E">
        <w:rPr>
          <w:rFonts w:cs="Arial"/>
        </w:rPr>
        <w:t>remedies;</w:t>
      </w:r>
      <w:proofErr w:type="gramEnd"/>
    </w:p>
    <w:p w14:paraId="459C5CAA"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comply with its obligations under the Data Protection Legislation by providing an adequate level of protection to any Personal Data that is </w:t>
      </w:r>
      <w:proofErr w:type="gramStart"/>
      <w:r w:rsidRPr="00B8291E">
        <w:rPr>
          <w:rFonts w:cs="Arial"/>
        </w:rPr>
        <w:t>transferred;</w:t>
      </w:r>
      <w:proofErr w:type="gramEnd"/>
      <w:r w:rsidRPr="00B8291E">
        <w:rPr>
          <w:rFonts w:cs="Arial"/>
        </w:rPr>
        <w:t xml:space="preserve"> </w:t>
      </w:r>
    </w:p>
    <w:p w14:paraId="1A9BC080"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comply with reasonable instructions notified to it in advance by the British Council with respect to the Processing of the Personal Data; and</w:t>
      </w:r>
    </w:p>
    <w:p w14:paraId="6434A0B3"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only transfer Personal Data to the relevant Third Country where the relevant requirements under Articles 44 to 50 of the GDPR are met.</w:t>
      </w:r>
    </w:p>
    <w:p w14:paraId="5205E7B1" w14:textId="1C926CAC"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r w:rsidRPr="00B8291E">
        <w:rPr>
          <w:rFonts w:cs="Arial"/>
          <w:i/>
        </w:rPr>
        <w:t xml:space="preserve"> </w:t>
      </w:r>
      <w:r w:rsidRPr="00B8291E">
        <w:rPr>
          <w:rFonts w:cs="Arial"/>
        </w:rPr>
        <w:t>notify the British Council promptly:</w:t>
      </w:r>
    </w:p>
    <w:p w14:paraId="47964405" w14:textId="77777777" w:rsidR="00C759E5" w:rsidRPr="00B8291E" w:rsidRDefault="00C759E5" w:rsidP="00375755">
      <w:pPr>
        <w:pStyle w:val="MRSchedPara3"/>
        <w:spacing w:before="60" w:after="160" w:line="276" w:lineRule="auto"/>
        <w:rPr>
          <w:rFonts w:cs="Arial"/>
        </w:rPr>
      </w:pPr>
      <w:r w:rsidRPr="00B8291E">
        <w:rPr>
          <w:rFonts w:cs="Arial"/>
        </w:rPr>
        <w:t xml:space="preserve">if it becomes aware that in following the instructions of the British Council, it shall be breaching the Data Protection </w:t>
      </w:r>
      <w:proofErr w:type="gramStart"/>
      <w:r w:rsidRPr="00B8291E">
        <w:rPr>
          <w:rFonts w:cs="Arial"/>
        </w:rPr>
        <w:t>Legislation;</w:t>
      </w:r>
      <w:proofErr w:type="gramEnd"/>
    </w:p>
    <w:p w14:paraId="6ABC6209" w14:textId="77777777" w:rsidR="00C759E5" w:rsidRPr="00B8291E" w:rsidRDefault="00C759E5" w:rsidP="00375755">
      <w:pPr>
        <w:pStyle w:val="MRSchedPara3"/>
        <w:spacing w:before="60" w:after="160" w:line="276" w:lineRule="auto"/>
        <w:rPr>
          <w:rFonts w:cs="Arial"/>
        </w:rPr>
      </w:pPr>
      <w:r w:rsidRPr="00B8291E">
        <w:rPr>
          <w:rFonts w:cs="Arial"/>
        </w:rPr>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B8291E">
        <w:rPr>
          <w:rFonts w:cs="Arial"/>
        </w:rPr>
        <w:t>otherwise;</w:t>
      </w:r>
      <w:proofErr w:type="gramEnd"/>
    </w:p>
    <w:p w14:paraId="5809D486" w14:textId="385FB2D0" w:rsidR="00C759E5" w:rsidRPr="00B8291E" w:rsidRDefault="00C759E5" w:rsidP="00375755">
      <w:pPr>
        <w:pStyle w:val="MRSchedPara3"/>
        <w:spacing w:before="60" w:after="160" w:line="276" w:lineRule="auto"/>
        <w:rPr>
          <w:rFonts w:cs="Arial"/>
        </w:rPr>
      </w:pPr>
      <w:bookmarkStart w:id="120" w:name="_Ref122342996"/>
      <w:r w:rsidRPr="00B8291E">
        <w:rPr>
          <w:rFonts w:cs="Arial"/>
        </w:rPr>
        <w:t xml:space="preserve">if the </w:t>
      </w:r>
      <w:r w:rsidR="00FB4312" w:rsidRPr="00B8291E">
        <w:rPr>
          <w:rFonts w:cs="Arial"/>
        </w:rPr>
        <w:t xml:space="preserve">Supplier </w:t>
      </w:r>
      <w:r w:rsidRPr="00B8291E">
        <w:rPr>
          <w:rFonts w:cs="Arial"/>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B8291E">
        <w:rPr>
          <w:rFonts w:cs="Arial"/>
        </w:rPr>
        <w:t>interest;</w:t>
      </w:r>
      <w:bookmarkEnd w:id="120"/>
      <w:proofErr w:type="gramEnd"/>
    </w:p>
    <w:p w14:paraId="0C2B100B" w14:textId="77777777" w:rsidR="00C759E5" w:rsidRPr="00B8291E" w:rsidRDefault="00C759E5" w:rsidP="00375755">
      <w:pPr>
        <w:pStyle w:val="MRSchedPara3"/>
        <w:spacing w:before="60" w:after="160" w:line="276" w:lineRule="auto"/>
        <w:rPr>
          <w:rFonts w:cs="Arial"/>
        </w:rPr>
      </w:pPr>
      <w:r w:rsidRPr="00B8291E">
        <w:rPr>
          <w:rFonts w:cs="Arial"/>
        </w:rPr>
        <w:lastRenderedPageBreak/>
        <w:t>(and in any event within 3 days) of:</w:t>
      </w:r>
    </w:p>
    <w:p w14:paraId="6B133708" w14:textId="4A5BB578" w:rsidR="00C759E5" w:rsidRPr="00B8291E" w:rsidRDefault="00C759E5" w:rsidP="00375755">
      <w:pPr>
        <w:pStyle w:val="MRHeading4"/>
        <w:numPr>
          <w:ilvl w:val="3"/>
          <w:numId w:val="34"/>
        </w:numPr>
        <w:tabs>
          <w:tab w:val="num" w:pos="1800"/>
        </w:tabs>
        <w:spacing w:before="60" w:after="160" w:line="276" w:lineRule="auto"/>
        <w:rPr>
          <w:rFonts w:cs="Arial"/>
        </w:rPr>
      </w:pPr>
      <w:r w:rsidRPr="00B8291E">
        <w:rPr>
          <w:rFonts w:cs="Arial"/>
        </w:rPr>
        <w:t xml:space="preserve">a request received by the </w:t>
      </w:r>
      <w:r w:rsidR="00FB4312" w:rsidRPr="00B8291E">
        <w:rPr>
          <w:rFonts w:cs="Arial"/>
        </w:rPr>
        <w:t xml:space="preserve">Supplier </w:t>
      </w:r>
      <w:r w:rsidRPr="00B8291E">
        <w:rPr>
          <w:rFonts w:cs="Arial"/>
        </w:rPr>
        <w:t>or a Sub-Processor from a Data Subject for access to that person’s Personal Data; and</w:t>
      </w:r>
    </w:p>
    <w:p w14:paraId="5B332138" w14:textId="3B4DA99D"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a complaint or request received by the </w:t>
      </w:r>
      <w:r w:rsidR="00FB4312" w:rsidRPr="00B8291E">
        <w:rPr>
          <w:rFonts w:cs="Arial"/>
        </w:rPr>
        <w:t xml:space="preserve">Supplier </w:t>
      </w:r>
      <w:r w:rsidRPr="00B8291E">
        <w:rPr>
          <w:rFonts w:cs="Arial"/>
        </w:rPr>
        <w:t xml:space="preserve">or a Sub-Processor from a Data Subject relating to the British Council’s obligations under the Data Protection </w:t>
      </w:r>
      <w:proofErr w:type="gramStart"/>
      <w:r w:rsidRPr="00B8291E">
        <w:rPr>
          <w:rFonts w:cs="Arial"/>
        </w:rPr>
        <w:t>Legislation;</w:t>
      </w:r>
      <w:proofErr w:type="gramEnd"/>
    </w:p>
    <w:p w14:paraId="538E5029" w14:textId="2D70D0E4" w:rsidR="00C759E5" w:rsidRPr="00B8291E" w:rsidRDefault="00C759E5" w:rsidP="00375755">
      <w:pPr>
        <w:pStyle w:val="MRheading30"/>
        <w:numPr>
          <w:ilvl w:val="0"/>
          <w:numId w:val="0"/>
        </w:numPr>
        <w:spacing w:before="60" w:after="160" w:line="276" w:lineRule="auto"/>
        <w:ind w:left="1800"/>
        <w:rPr>
          <w:rFonts w:cs="Arial"/>
          <w:szCs w:val="22"/>
        </w:rPr>
      </w:pPr>
      <w:r w:rsidRPr="00B8291E">
        <w:rPr>
          <w:rFonts w:cs="Arial"/>
          <w:szCs w:val="22"/>
        </w:rPr>
        <w:t xml:space="preserve">and the </w:t>
      </w:r>
      <w:r w:rsidR="00FB4312" w:rsidRPr="00B8291E">
        <w:rPr>
          <w:rFonts w:cs="Arial"/>
          <w:szCs w:val="22"/>
        </w:rPr>
        <w:t xml:space="preserve">Supplier </w:t>
      </w:r>
      <w:r w:rsidRPr="00B8291E">
        <w:rPr>
          <w:rFonts w:cs="Arial"/>
          <w:szCs w:val="22"/>
        </w:rPr>
        <w:t>shall provide the British Council with full co-operation and assistance in relation to any such complaint or request including where the complaint or request was received by the Associate, a Sub-Processor or the British Council.</w:t>
      </w:r>
    </w:p>
    <w:p w14:paraId="15A6278A" w14:textId="5C0A8109" w:rsidR="00C759E5" w:rsidRPr="00B8291E" w:rsidRDefault="00C759E5" w:rsidP="00375755">
      <w:pPr>
        <w:pStyle w:val="MRSchedPara2"/>
        <w:spacing w:before="60" w:after="160" w:line="276" w:lineRule="auto"/>
        <w:rPr>
          <w:rFonts w:cs="Arial"/>
        </w:rPr>
      </w:pPr>
      <w:bookmarkStart w:id="121" w:name="_Ref122343193"/>
      <w:r w:rsidRPr="00B8291E">
        <w:rPr>
          <w:rFonts w:cs="Arial"/>
        </w:rPr>
        <w:t xml:space="preserve">The </w:t>
      </w:r>
      <w:r w:rsidR="00FB4312" w:rsidRPr="00B8291E">
        <w:rPr>
          <w:rFonts w:cs="Arial"/>
        </w:rPr>
        <w:t xml:space="preserve">Supplier </w:t>
      </w:r>
      <w:r w:rsidRPr="00B8291E">
        <w:rPr>
          <w:rFonts w:cs="Arial"/>
        </w:rPr>
        <w:t>shall:</w:t>
      </w:r>
      <w:bookmarkEnd w:id="121"/>
    </w:p>
    <w:p w14:paraId="2247892A" w14:textId="77777777" w:rsidR="00C759E5" w:rsidRPr="00B8291E" w:rsidRDefault="00C759E5" w:rsidP="00375755">
      <w:pPr>
        <w:pStyle w:val="MRSchedPara3"/>
        <w:spacing w:before="60" w:after="160" w:line="276" w:lineRule="auto"/>
        <w:rPr>
          <w:rFonts w:cs="Arial"/>
        </w:rPr>
      </w:pPr>
      <w:bookmarkStart w:id="122" w:name="_Ref122343173"/>
      <w:r w:rsidRPr="00B8291E">
        <w:rPr>
          <w:rFonts w:cs="Arial"/>
        </w:rPr>
        <w:t xml:space="preserve">notify the British Council promptly (and in any event within 24 hours) of becoming aware of any actual, suspected or threatened Personal Data Breach of any component of the Personal </w:t>
      </w:r>
      <w:proofErr w:type="gramStart"/>
      <w:r w:rsidRPr="00B8291E">
        <w:rPr>
          <w:rFonts w:cs="Arial"/>
        </w:rPr>
        <w:t>Data;</w:t>
      </w:r>
      <w:bookmarkEnd w:id="122"/>
      <w:proofErr w:type="gramEnd"/>
      <w:r w:rsidRPr="00B8291E">
        <w:rPr>
          <w:rFonts w:cs="Arial"/>
        </w:rPr>
        <w:t xml:space="preserve">  </w:t>
      </w:r>
    </w:p>
    <w:p w14:paraId="2D65D44B" w14:textId="77777777" w:rsidR="00C759E5" w:rsidRPr="00B8291E" w:rsidRDefault="00C759E5" w:rsidP="00375755">
      <w:pPr>
        <w:pStyle w:val="MRSchedPara3"/>
        <w:spacing w:before="60" w:after="160" w:line="276" w:lineRule="auto"/>
        <w:rPr>
          <w:rFonts w:cs="Arial"/>
        </w:rPr>
      </w:pPr>
      <w:r w:rsidRPr="00B8291E">
        <w:rPr>
          <w:rFonts w:cs="Arial"/>
        </w:rPr>
        <w:t>ensure that such notice includes details of the nature of the breach, including the categories and approximate number of Data Subjects and records concerned and the remediation measures being taken to mitigate and contain the breach; and</w:t>
      </w:r>
    </w:p>
    <w:p w14:paraId="368E1863" w14:textId="234C1961" w:rsidR="00C759E5" w:rsidRPr="00B8291E" w:rsidRDefault="00C759E5" w:rsidP="00375755">
      <w:pPr>
        <w:pStyle w:val="MRSchedPara3"/>
        <w:spacing w:before="60" w:after="160" w:line="276" w:lineRule="auto"/>
        <w:rPr>
          <w:rFonts w:cs="Arial"/>
        </w:rPr>
      </w:pPr>
      <w:r w:rsidRPr="00B8291E">
        <w:rPr>
          <w:rFonts w:cs="Arial"/>
        </w:rPr>
        <w:t xml:space="preserve">provide prompt assistance as requested by the British Council following the notification of an actual, suspected or threatened Personal Data Breach referred to in clause </w:t>
      </w:r>
      <w:r w:rsidRPr="00B8291E">
        <w:rPr>
          <w:rFonts w:cs="Arial"/>
        </w:rPr>
        <w:fldChar w:fldCharType="begin"/>
      </w:r>
      <w:r w:rsidRPr="00B8291E">
        <w:rPr>
          <w:rFonts w:cs="Arial"/>
        </w:rPr>
        <w:instrText xml:space="preserve"> REF _Ref122343173 \r \h  \* MERGEFORMAT </w:instrText>
      </w:r>
      <w:r w:rsidRPr="00B8291E">
        <w:rPr>
          <w:rFonts w:cs="Arial"/>
        </w:rPr>
      </w:r>
      <w:r w:rsidRPr="00B8291E">
        <w:rPr>
          <w:rFonts w:cs="Arial"/>
        </w:rPr>
        <w:fldChar w:fldCharType="separate"/>
      </w:r>
      <w:r w:rsidR="00611D3C">
        <w:rPr>
          <w:rFonts w:cs="Arial"/>
        </w:rPr>
        <w:t>16.7.1</w:t>
      </w:r>
      <w:r w:rsidRPr="00B8291E">
        <w:rPr>
          <w:rFonts w:cs="Arial"/>
        </w:rPr>
        <w:fldChar w:fldCharType="end"/>
      </w:r>
      <w:r w:rsidR="00705C29">
        <w:rPr>
          <w:rFonts w:cs="Arial"/>
        </w:rPr>
        <w:t>.</w:t>
      </w:r>
    </w:p>
    <w:p w14:paraId="044A7153" w14:textId="5672690C" w:rsidR="00C759E5" w:rsidRPr="00B8291E" w:rsidRDefault="00C759E5" w:rsidP="00375755">
      <w:pPr>
        <w:pStyle w:val="MRSchedPara2"/>
        <w:spacing w:before="60" w:after="160" w:line="276" w:lineRule="auto"/>
        <w:rPr>
          <w:rFonts w:cs="Arial"/>
        </w:rPr>
      </w:pPr>
      <w:bookmarkStart w:id="123" w:name="_Ref122343258"/>
      <w:r w:rsidRPr="00B8291E">
        <w:rPr>
          <w:rFonts w:cs="Arial"/>
        </w:rPr>
        <w:t xml:space="preserve">In the event of a notification under clause </w:t>
      </w:r>
      <w:r w:rsidRPr="00B8291E">
        <w:rPr>
          <w:rFonts w:cs="Arial"/>
        </w:rPr>
        <w:fldChar w:fldCharType="begin"/>
      </w:r>
      <w:r w:rsidRPr="00B8291E">
        <w:rPr>
          <w:rFonts w:cs="Arial"/>
        </w:rPr>
        <w:instrText xml:space="preserve"> REF _Ref122343193 \r \h  \* MERGEFORMAT </w:instrText>
      </w:r>
      <w:r w:rsidRPr="00B8291E">
        <w:rPr>
          <w:rFonts w:cs="Arial"/>
        </w:rPr>
      </w:r>
      <w:r w:rsidRPr="00B8291E">
        <w:rPr>
          <w:rFonts w:cs="Arial"/>
        </w:rPr>
        <w:fldChar w:fldCharType="separate"/>
      </w:r>
      <w:r w:rsidR="00611D3C">
        <w:rPr>
          <w:rFonts w:cs="Arial"/>
        </w:rPr>
        <w:t>16.7</w:t>
      </w:r>
      <w:r w:rsidRPr="00B8291E">
        <w:rPr>
          <w:rFonts w:cs="Arial"/>
        </w:rPr>
        <w:fldChar w:fldCharType="end"/>
      </w:r>
      <w:r w:rsidRPr="00B8291E">
        <w:rPr>
          <w:rFonts w:cs="Arial"/>
        </w:rPr>
        <w:t xml:space="preserve">, the </w:t>
      </w:r>
      <w:r w:rsidR="00FB4312" w:rsidRPr="00B8291E">
        <w:rPr>
          <w:rFonts w:cs="Arial"/>
        </w:rPr>
        <w:t xml:space="preserve">Supplier </w:t>
      </w:r>
      <w:r w:rsidRPr="00B8291E">
        <w:rPr>
          <w:rFonts w:cs="Arial"/>
        </w:rPr>
        <w:t>shall not notify the Data Subject or any third party unless such disclosure is required by Data Protection Legislation or other law or is otherwise approved by the British Council.</w:t>
      </w:r>
      <w:bookmarkEnd w:id="123"/>
      <w:r w:rsidRPr="00B8291E">
        <w:rPr>
          <w:rFonts w:cs="Arial"/>
        </w:rPr>
        <w:t xml:space="preserve"> </w:t>
      </w:r>
    </w:p>
    <w:p w14:paraId="36EA2B16" w14:textId="506A26C8" w:rsidR="00C759E5" w:rsidRPr="00B8291E" w:rsidRDefault="00C759E5" w:rsidP="00375755">
      <w:pPr>
        <w:pStyle w:val="MRSchedPara2"/>
        <w:spacing w:before="60" w:after="160" w:line="276" w:lineRule="auto"/>
        <w:rPr>
          <w:rFonts w:cs="Arial"/>
        </w:rPr>
      </w:pPr>
      <w:bookmarkStart w:id="124" w:name="_Ref122343214"/>
      <w:r w:rsidRPr="00B8291E">
        <w:rPr>
          <w:rFonts w:cs="Arial"/>
        </w:rPr>
        <w:t xml:space="preserve">The </w:t>
      </w:r>
      <w:r w:rsidR="00FB4312" w:rsidRPr="00B8291E">
        <w:rPr>
          <w:rFonts w:cs="Arial"/>
        </w:rPr>
        <w:t xml:space="preserve">Supplier </w:t>
      </w:r>
      <w:r w:rsidRPr="00B8291E">
        <w:rPr>
          <w:rFonts w:cs="Arial"/>
        </w:rPr>
        <w:t xml:space="preserve">and its Sub-Processors shall maintain accurate written records of the Processing it carries out in connection with this Agreement and on request by the British Council, make available all information necessary to demonstrate the </w:t>
      </w:r>
      <w:r w:rsidR="00FB4312" w:rsidRPr="00B8291E">
        <w:rPr>
          <w:rFonts w:cs="Arial"/>
        </w:rPr>
        <w:t>Supplier</w:t>
      </w:r>
      <w:r w:rsidRPr="00B8291E">
        <w:rPr>
          <w:rFonts w:cs="Arial"/>
        </w:rPr>
        <w:t>’s compliance under Data Protection Legislation and the terms of this Agreement.</w:t>
      </w:r>
      <w:bookmarkEnd w:id="124"/>
      <w:r w:rsidRPr="00B8291E">
        <w:rPr>
          <w:rFonts w:cs="Arial"/>
        </w:rPr>
        <w:t xml:space="preserve"> </w:t>
      </w:r>
    </w:p>
    <w:p w14:paraId="5083ABBB" w14:textId="0E82449E"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 xml:space="preserve">and its Sub-Processors shall allow for and contribute to audits, including inspections, by the British Council (or its authorised representative) in relation to the Processing of the British Council’s Personal Data by the </w:t>
      </w:r>
      <w:r w:rsidR="00FB4312" w:rsidRPr="00B8291E">
        <w:rPr>
          <w:rFonts w:cs="Arial"/>
        </w:rPr>
        <w:t xml:space="preserve">Supplier </w:t>
      </w:r>
      <w:r w:rsidRPr="00B8291E">
        <w:rPr>
          <w:rFonts w:cs="Arial"/>
        </w:rPr>
        <w:t xml:space="preserve">and its Sub-Processors to support the </w:t>
      </w:r>
      <w:r w:rsidR="00FB4312" w:rsidRPr="00B8291E">
        <w:rPr>
          <w:rFonts w:cs="Arial"/>
        </w:rPr>
        <w:t xml:space="preserve">Supplier </w:t>
      </w:r>
      <w:r w:rsidRPr="00B8291E">
        <w:rPr>
          <w:rFonts w:cs="Arial"/>
        </w:rPr>
        <w:t xml:space="preserve">in their compliance of clause </w:t>
      </w:r>
      <w:r w:rsidRPr="00B8291E">
        <w:rPr>
          <w:rFonts w:cs="Arial"/>
        </w:rPr>
        <w:fldChar w:fldCharType="begin"/>
      </w:r>
      <w:r w:rsidRPr="00B8291E">
        <w:rPr>
          <w:rFonts w:cs="Arial"/>
        </w:rPr>
        <w:instrText xml:space="preserve"> REF _Ref122343214 \r \h  \* MERGEFORMAT </w:instrText>
      </w:r>
      <w:r w:rsidRPr="00B8291E">
        <w:rPr>
          <w:rFonts w:cs="Arial"/>
        </w:rPr>
      </w:r>
      <w:r w:rsidRPr="00B8291E">
        <w:rPr>
          <w:rFonts w:cs="Arial"/>
        </w:rPr>
        <w:fldChar w:fldCharType="separate"/>
      </w:r>
      <w:r w:rsidR="00611D3C">
        <w:rPr>
          <w:rFonts w:cs="Arial"/>
        </w:rPr>
        <w:t>16.9</w:t>
      </w:r>
      <w:r w:rsidRPr="00B8291E">
        <w:rPr>
          <w:rFonts w:cs="Arial"/>
        </w:rPr>
        <w:fldChar w:fldCharType="end"/>
      </w:r>
      <w:r w:rsidR="00705C29">
        <w:rPr>
          <w:rFonts w:cs="Arial"/>
        </w:rPr>
        <w:t>.</w:t>
      </w:r>
    </w:p>
    <w:p w14:paraId="665FFC5F" w14:textId="4B40D47A"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warrants that in carrying out its obligations under this Agreement it will not breach the Data Protection Legislation or do or omit to do anything that might cause the British Council to be in breach of the Data Protection Legislation.</w:t>
      </w:r>
    </w:p>
    <w:p w14:paraId="0B61C7BE" w14:textId="15E396F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Supplier</w:t>
      </w:r>
      <w:r w:rsidRPr="00B8291E">
        <w:rPr>
          <w:rFonts w:cs="Arial"/>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FB4312" w:rsidRPr="00B8291E">
        <w:rPr>
          <w:rFonts w:cs="Arial"/>
        </w:rPr>
        <w:t>Supplier</w:t>
      </w:r>
      <w:r w:rsidRPr="00B8291E">
        <w:rPr>
          <w:rFonts w:cs="Arial"/>
        </w:rPr>
        <w:t xml:space="preserve"> (or any Sub-Processor) of (a) its data protection obligations under this Agreement; or (b) the </w:t>
      </w:r>
      <w:r w:rsidR="00FB4312" w:rsidRPr="00B8291E">
        <w:rPr>
          <w:rFonts w:cs="Arial"/>
        </w:rPr>
        <w:t>Supplier</w:t>
      </w:r>
      <w:r w:rsidRPr="00B8291E">
        <w:rPr>
          <w:rFonts w:cs="Arial"/>
        </w:rPr>
        <w:t xml:space="preserve"> (or any Sub-Processor) acting outside or contrary to the lawful instruction of the British Council. </w:t>
      </w:r>
    </w:p>
    <w:p w14:paraId="413887D5" w14:textId="266B37D3" w:rsidR="00C759E5" w:rsidRPr="00B8291E" w:rsidRDefault="00C759E5" w:rsidP="00375755">
      <w:pPr>
        <w:pStyle w:val="MRSchedPara2"/>
        <w:spacing w:before="60" w:after="160" w:line="276" w:lineRule="auto"/>
        <w:rPr>
          <w:rFonts w:cs="Arial"/>
        </w:rPr>
      </w:pPr>
      <w:bookmarkStart w:id="125" w:name="_Ref121410111"/>
      <w:r w:rsidRPr="00B8291E">
        <w:rPr>
          <w:rFonts w:cs="Arial"/>
        </w:rPr>
        <w:lastRenderedPageBreak/>
        <w:t xml:space="preserve">On termination or expiry of this Agreement, the </w:t>
      </w:r>
      <w:r w:rsidR="00FB4312" w:rsidRPr="00B8291E">
        <w:rPr>
          <w:rFonts w:cs="Arial"/>
        </w:rPr>
        <w:t>Supplier</w:t>
      </w:r>
      <w:r w:rsidR="00375755">
        <w:rPr>
          <w:rFonts w:cs="Arial"/>
        </w:rPr>
        <w:t xml:space="preserve"> </w:t>
      </w:r>
      <w:r w:rsidRPr="00B8291E">
        <w:rPr>
          <w:rFonts w:cs="Arial"/>
        </w:rPr>
        <w:t xml:space="preserve">(or any Sub-Processor) shall, except to the extent it is required to retain a copy by law, stop Processing the Personal Data and return and/or destroy it at the request of the British Council.  The </w:t>
      </w:r>
      <w:r w:rsidR="00FB4312" w:rsidRPr="00B8291E">
        <w:rPr>
          <w:rFonts w:cs="Arial"/>
        </w:rPr>
        <w:t xml:space="preserve">Supplier </w:t>
      </w:r>
      <w:r w:rsidRPr="00B8291E">
        <w:rPr>
          <w:rFonts w:cs="Arial"/>
        </w:rPr>
        <w:t xml:space="preserve">shall return the Personal Data in an open machine-readable format, via a secure agreed route at no cost to the British Council and the </w:t>
      </w:r>
      <w:r w:rsidR="00FB4312" w:rsidRPr="00B8291E">
        <w:rPr>
          <w:rFonts w:cs="Arial"/>
        </w:rPr>
        <w:t xml:space="preserve">Supplier </w:t>
      </w:r>
      <w:r w:rsidRPr="00B8291E">
        <w:rPr>
          <w:rFonts w:cs="Arial"/>
        </w:rPr>
        <w:t>shall provide confirmation of destruction of any other copies including details of the date, time and method of destruction.</w:t>
      </w:r>
      <w:bookmarkEnd w:id="125"/>
    </w:p>
    <w:p w14:paraId="566C76CB" w14:textId="3B40875B" w:rsidR="00C759E5" w:rsidRPr="00B8291E" w:rsidRDefault="00C759E5" w:rsidP="00375755">
      <w:pPr>
        <w:pStyle w:val="MRSchedPara2"/>
        <w:spacing w:before="60" w:after="160" w:line="276" w:lineRule="auto"/>
        <w:rPr>
          <w:rFonts w:cs="Arial"/>
        </w:rPr>
      </w:pPr>
      <w:bookmarkStart w:id="126" w:name="_Ref121386922"/>
      <w:r w:rsidRPr="00B8291E">
        <w:rPr>
          <w:rFonts w:cs="Arial"/>
        </w:rPr>
        <w:t xml:space="preserve">These clauses may be amended at any time by the British Council giving at least 30 days’ written notice to the other </w:t>
      </w:r>
      <w:r w:rsidR="00375755">
        <w:rPr>
          <w:rFonts w:cs="Arial"/>
        </w:rPr>
        <w:t xml:space="preserve">party </w:t>
      </w:r>
      <w:r w:rsidRPr="00B8291E">
        <w:rPr>
          <w:rFonts w:cs="Arial"/>
        </w:rPr>
        <w:t xml:space="preserve">stating that applicable controller to processor standard clauses laid down by the European Commission or adopted by the UK Information Commissioner’s office or other Supervisory Authority are to be incorporated into this Agreement and replace clauses </w:t>
      </w:r>
      <w:r w:rsidRPr="00B8291E">
        <w:rPr>
          <w:rFonts w:cs="Arial"/>
        </w:rPr>
        <w:fldChar w:fldCharType="begin"/>
      </w:r>
      <w:r w:rsidRPr="00B8291E">
        <w:rPr>
          <w:rFonts w:cs="Arial"/>
        </w:rPr>
        <w:instrText xml:space="preserve"> REF _Ref122343239 \r \h  \* MERGEFORMAT </w:instrText>
      </w:r>
      <w:r w:rsidRPr="00B8291E">
        <w:rPr>
          <w:rFonts w:cs="Arial"/>
        </w:rPr>
      </w:r>
      <w:r w:rsidRPr="00B8291E">
        <w:rPr>
          <w:rFonts w:cs="Arial"/>
        </w:rPr>
        <w:fldChar w:fldCharType="separate"/>
      </w:r>
      <w:r w:rsidR="00611D3C">
        <w:rPr>
          <w:rFonts w:cs="Arial"/>
        </w:rPr>
        <w:t>16.2</w:t>
      </w:r>
      <w:r w:rsidRPr="00B8291E">
        <w:rPr>
          <w:rFonts w:cs="Arial"/>
        </w:rPr>
        <w:fldChar w:fldCharType="end"/>
      </w:r>
      <w:r w:rsidRPr="00B8291E">
        <w:rPr>
          <w:rFonts w:cs="Arial"/>
        </w:rPr>
        <w:t xml:space="preserve"> to </w:t>
      </w:r>
      <w:r w:rsidRPr="00B8291E">
        <w:rPr>
          <w:rFonts w:cs="Arial"/>
        </w:rPr>
        <w:fldChar w:fldCharType="begin"/>
      </w:r>
      <w:r w:rsidRPr="00B8291E">
        <w:rPr>
          <w:rFonts w:cs="Arial"/>
        </w:rPr>
        <w:instrText xml:space="preserve"> REF _Ref122343258 \r \h  \* MERGEFORMAT </w:instrText>
      </w:r>
      <w:r w:rsidRPr="00B8291E">
        <w:rPr>
          <w:rFonts w:cs="Arial"/>
        </w:rPr>
      </w:r>
      <w:r w:rsidRPr="00B8291E">
        <w:rPr>
          <w:rFonts w:cs="Arial"/>
        </w:rPr>
        <w:fldChar w:fldCharType="separate"/>
      </w:r>
      <w:r w:rsidR="00611D3C">
        <w:rPr>
          <w:rFonts w:cs="Arial"/>
        </w:rPr>
        <w:t>16.8</w:t>
      </w:r>
      <w:r w:rsidRPr="00B8291E">
        <w:rPr>
          <w:rFonts w:cs="Arial"/>
        </w:rPr>
        <w:fldChar w:fldCharType="end"/>
      </w:r>
      <w:r w:rsidRPr="00B8291E">
        <w:rPr>
          <w:rFonts w:cs="Arial"/>
        </w:rPr>
        <w:t xml:space="preserve"> and clause </w:t>
      </w:r>
      <w:r w:rsidRPr="00B8291E">
        <w:rPr>
          <w:rFonts w:cs="Arial"/>
        </w:rPr>
        <w:fldChar w:fldCharType="begin"/>
      </w:r>
      <w:r w:rsidRPr="00B8291E">
        <w:rPr>
          <w:rFonts w:cs="Arial"/>
        </w:rPr>
        <w:instrText xml:space="preserve"> REF _Ref121410111 \r \h  \* MERGEFORMAT </w:instrText>
      </w:r>
      <w:r w:rsidRPr="00B8291E">
        <w:rPr>
          <w:rFonts w:cs="Arial"/>
        </w:rPr>
      </w:r>
      <w:r w:rsidRPr="00B8291E">
        <w:rPr>
          <w:rFonts w:cs="Arial"/>
        </w:rPr>
        <w:fldChar w:fldCharType="separate"/>
      </w:r>
      <w:r w:rsidR="00611D3C">
        <w:rPr>
          <w:rFonts w:cs="Arial"/>
        </w:rPr>
        <w:t>16.13</w:t>
      </w:r>
      <w:r w:rsidRPr="00B8291E">
        <w:rPr>
          <w:rFonts w:cs="Arial"/>
        </w:rPr>
        <w:fldChar w:fldCharType="end"/>
      </w:r>
      <w:r w:rsidRPr="00B8291E">
        <w:rPr>
          <w:rFonts w:cs="Arial"/>
        </w:rPr>
        <w:t xml:space="preserve"> above.</w:t>
      </w:r>
      <w:bookmarkEnd w:id="111"/>
      <w:bookmarkEnd w:id="116"/>
      <w:bookmarkEnd w:id="126"/>
    </w:p>
    <w:p w14:paraId="01ABC51B" w14:textId="039494A9" w:rsidR="005F6D33" w:rsidRPr="00DE4EBD" w:rsidRDefault="005F6D33" w:rsidP="00375755">
      <w:pPr>
        <w:pStyle w:val="MRSchedPara1"/>
        <w:spacing w:before="60" w:after="160" w:line="276" w:lineRule="auto"/>
        <w:ind w:right="261"/>
      </w:pPr>
      <w:r w:rsidRPr="00DE4EBD">
        <w:t>Audit</w:t>
      </w:r>
      <w:bookmarkEnd w:id="112"/>
      <w:bookmarkEnd w:id="113"/>
      <w:bookmarkEnd w:id="114"/>
    </w:p>
    <w:p w14:paraId="35B53E4D" w14:textId="6AF27F08" w:rsidR="005F6D33" w:rsidRPr="00DE4EBD" w:rsidRDefault="005F6D33" w:rsidP="00375755">
      <w:pPr>
        <w:pStyle w:val="MRSchedPara2"/>
        <w:spacing w:before="60" w:after="160" w:line="276"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375755">
      <w:pPr>
        <w:pStyle w:val="MRSchedPara2"/>
        <w:spacing w:before="60" w:after="160" w:line="276"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375755">
      <w:pPr>
        <w:pStyle w:val="MRSchedPara1"/>
        <w:spacing w:before="60" w:after="160" w:line="276" w:lineRule="auto"/>
        <w:ind w:right="261"/>
      </w:pPr>
      <w:bookmarkStart w:id="127" w:name="_Toc207776124"/>
      <w:bookmarkStart w:id="128" w:name="_Toc207776272"/>
      <w:r w:rsidRPr="00DE4EBD">
        <w:t>Publicity</w:t>
      </w:r>
      <w:bookmarkEnd w:id="127"/>
      <w:bookmarkEnd w:id="128"/>
    </w:p>
    <w:p w14:paraId="0D831CAA" w14:textId="209290F4" w:rsidR="005F6D33" w:rsidRPr="00DE4EBD" w:rsidRDefault="005F6D33" w:rsidP="00375755">
      <w:pPr>
        <w:pStyle w:val="MRSchedPara2"/>
        <w:spacing w:before="60" w:after="160" w:line="276" w:lineRule="auto"/>
        <w:ind w:right="261"/>
      </w:pPr>
      <w:r w:rsidRPr="00DE4EBD">
        <w:t xml:space="preserve">The Supplier shall not publicise the terms of this Agreement or use the name of the British Council or any trade name or </w:t>
      </w:r>
      <w:proofErr w:type="gramStart"/>
      <w:r w:rsidRPr="00DE4EBD">
        <w:t>trade mark</w:t>
      </w:r>
      <w:proofErr w:type="gramEnd"/>
      <w:r w:rsidRPr="00DE4EBD">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 In particular, the Supplier shall not use the British Council’s logo or other branding without having previously obtained such prior written consent.</w:t>
      </w:r>
    </w:p>
    <w:p w14:paraId="79EF4D2B" w14:textId="5EB2FBD1" w:rsidR="005F6D33" w:rsidRPr="00DE4EBD" w:rsidRDefault="005F6D33" w:rsidP="00375755">
      <w:pPr>
        <w:pStyle w:val="MRSchedPara1"/>
        <w:spacing w:before="60" w:after="160" w:line="276" w:lineRule="auto"/>
        <w:ind w:right="261"/>
      </w:pPr>
      <w:bookmarkStart w:id="129" w:name="_Ref205954106"/>
      <w:bookmarkStart w:id="130" w:name="_Toc207776128"/>
      <w:bookmarkStart w:id="131" w:name="_Toc207776276"/>
      <w:r w:rsidRPr="00DE4EBD">
        <w:t>Health and Safety</w:t>
      </w:r>
      <w:bookmarkEnd w:id="129"/>
      <w:bookmarkEnd w:id="130"/>
      <w:bookmarkEnd w:id="131"/>
    </w:p>
    <w:p w14:paraId="6C70594A" w14:textId="12B813E8" w:rsidR="005F6D33" w:rsidRPr="00DE4EBD" w:rsidRDefault="005F6D33" w:rsidP="00375755">
      <w:pPr>
        <w:pStyle w:val="MRSchedPara2"/>
        <w:spacing w:before="60" w:after="160" w:line="276"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375755">
      <w:pPr>
        <w:pStyle w:val="MRSchedPara2"/>
        <w:spacing w:before="60" w:after="160" w:line="276" w:lineRule="auto"/>
        <w:ind w:right="261"/>
      </w:pPr>
      <w:r w:rsidRPr="00DE4EBD">
        <w:lastRenderedPageBreak/>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7F094912" w14:textId="50D18FC4" w:rsidR="005F6D33" w:rsidRPr="00DE4EBD" w:rsidRDefault="005F6D33" w:rsidP="00375755">
      <w:pPr>
        <w:pStyle w:val="MRSchedPara1"/>
        <w:spacing w:before="60" w:after="160" w:line="276" w:lineRule="auto"/>
        <w:ind w:right="261"/>
      </w:pPr>
      <w:bookmarkStart w:id="132" w:name="_Toc207776129"/>
      <w:bookmarkStart w:id="133" w:name="_Toc207776277"/>
      <w:r w:rsidRPr="00DE4EBD">
        <w:t>Employees</w:t>
      </w:r>
      <w:bookmarkEnd w:id="132"/>
      <w:bookmarkEnd w:id="133"/>
    </w:p>
    <w:p w14:paraId="2245240A" w14:textId="13800C19" w:rsidR="005F6D33" w:rsidRPr="00DE4EBD" w:rsidRDefault="005F6D33" w:rsidP="00375755">
      <w:pPr>
        <w:pStyle w:val="MRSchedPara2"/>
        <w:spacing w:before="60" w:after="160" w:line="276"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375755">
      <w:pPr>
        <w:pStyle w:val="MRSchedPara1"/>
        <w:spacing w:before="60" w:after="160" w:line="276" w:lineRule="auto"/>
        <w:ind w:right="261"/>
      </w:pPr>
      <w:r w:rsidRPr="00DE4EBD">
        <w:t>S</w:t>
      </w:r>
      <w:bookmarkStart w:id="134" w:name="_Ref447620328"/>
      <w:r w:rsidRPr="00DE4EBD">
        <w:t>afeguarding and Protecting Children and Vulnerable Adults</w:t>
      </w:r>
      <w:bookmarkEnd w:id="134"/>
    </w:p>
    <w:bookmarkEnd w:id="9"/>
    <w:p w14:paraId="5ABFCDCF" w14:textId="3AAC0539" w:rsidR="005F6D33" w:rsidRPr="00DE4EBD" w:rsidRDefault="005F6D33" w:rsidP="00375755">
      <w:pPr>
        <w:pStyle w:val="MRSchedPara2"/>
        <w:spacing w:before="60" w:after="160" w:line="276"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1"/>
      </w:r>
      <w:r w:rsidRPr="00DE4EBD">
        <w:t xml:space="preserve">.  </w:t>
      </w:r>
    </w:p>
    <w:p w14:paraId="0B475CFD" w14:textId="5D094E85"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375755">
      <w:pPr>
        <w:pStyle w:val="MRSchedPara2"/>
        <w:spacing w:before="60" w:after="160" w:line="276"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375755">
      <w:pPr>
        <w:pStyle w:val="MRSchedPara1"/>
        <w:spacing w:before="60" w:after="160" w:line="276" w:lineRule="auto"/>
        <w:ind w:right="261"/>
      </w:pPr>
      <w:r w:rsidRPr="00DE4EBD">
        <w:t>Anti-slavery and human trafficking</w:t>
      </w:r>
    </w:p>
    <w:p w14:paraId="2D44712E" w14:textId="0E2A9464" w:rsidR="005F6D33" w:rsidRPr="00DE4EBD" w:rsidRDefault="005F6D33" w:rsidP="00375755">
      <w:pPr>
        <w:pStyle w:val="MRSchedPara2"/>
        <w:spacing w:before="60" w:after="160" w:line="276" w:lineRule="auto"/>
        <w:ind w:right="261"/>
      </w:pPr>
      <w:bookmarkStart w:id="135" w:name="_Ref455748416"/>
      <w:r w:rsidRPr="00DE4EBD">
        <w:t>The Supplier shall:</w:t>
      </w:r>
      <w:bookmarkEnd w:id="135"/>
    </w:p>
    <w:p w14:paraId="35B6BB37" w14:textId="0DD795A1" w:rsidR="005F6D33" w:rsidRPr="00DE4EBD" w:rsidRDefault="005F6D33" w:rsidP="00375755">
      <w:pPr>
        <w:pStyle w:val="MRSchedPara3"/>
        <w:spacing w:before="60" w:after="160" w:line="276" w:lineRule="auto"/>
        <w:ind w:right="261"/>
      </w:pPr>
      <w:r w:rsidRPr="00DE4EBD">
        <w:t xml:space="preserve">ensure that slavery and human trafficking is not taking place in any part of its business or in any part of its supply </w:t>
      </w:r>
      <w:proofErr w:type="gramStart"/>
      <w:r w:rsidRPr="00DE4EBD">
        <w:t>chain;</w:t>
      </w:r>
      <w:proofErr w:type="gramEnd"/>
      <w:r w:rsidRPr="00DE4EBD">
        <w:t xml:space="preserve"> </w:t>
      </w:r>
    </w:p>
    <w:p w14:paraId="3E390E17" w14:textId="204383C0" w:rsidR="005F6D33" w:rsidRPr="00DE4EBD" w:rsidRDefault="005F6D33" w:rsidP="00375755">
      <w:pPr>
        <w:pStyle w:val="MRSchedPara3"/>
        <w:spacing w:before="60" w:after="160" w:line="276" w:lineRule="auto"/>
        <w:ind w:right="261"/>
      </w:pPr>
      <w:r w:rsidRPr="00DE4EBD">
        <w:t xml:space="preserve">implement due diligence procedures for its own suppliers, subcontractors and other participants in its supply chains, to ensure that there is no slavery or human trafficking in its supply </w:t>
      </w:r>
      <w:proofErr w:type="gramStart"/>
      <w:r w:rsidRPr="00DE4EBD">
        <w:t>chains;</w:t>
      </w:r>
      <w:proofErr w:type="gramEnd"/>
    </w:p>
    <w:p w14:paraId="2DDE4B6B" w14:textId="0E2DEC35" w:rsidR="005F6D33" w:rsidRPr="00DE4EBD" w:rsidRDefault="005F6D33" w:rsidP="00375755">
      <w:pPr>
        <w:pStyle w:val="MRSchedPara3"/>
        <w:spacing w:before="60" w:after="160" w:line="276"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375755">
      <w:pPr>
        <w:pStyle w:val="MRSchedPara3"/>
        <w:spacing w:before="60" w:after="160" w:line="276" w:lineRule="auto"/>
        <w:ind w:right="261"/>
      </w:pPr>
      <w:r w:rsidRPr="00DE4EBD">
        <w:lastRenderedPageBreak/>
        <w:t>notify the British Council as soon as it becomes aware of any actual or suspected slavery or human trafficking in any part of its business or in a supply chain which has a connection with this Agreement.</w:t>
      </w:r>
    </w:p>
    <w:p w14:paraId="519ED15F" w14:textId="4D4CD553" w:rsidR="005F6D33" w:rsidRPr="00DE4EBD" w:rsidRDefault="005F6D33" w:rsidP="00375755">
      <w:pPr>
        <w:pStyle w:val="MRSchedPara2"/>
        <w:spacing w:before="60" w:after="160" w:line="276"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611D3C">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3CA4D758" w14:textId="61860081"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09A9102D" w14:textId="4CC3E9DF" w:rsidR="005F6D33" w:rsidRPr="00DE4EBD" w:rsidRDefault="005F6D33" w:rsidP="00375755">
      <w:pPr>
        <w:pStyle w:val="MRSchedPara3"/>
        <w:spacing w:before="60" w:after="160" w:line="276" w:lineRule="auto"/>
        <w:ind w:right="261"/>
      </w:pPr>
      <w:r w:rsidRPr="00DE4EBD">
        <w:t xml:space="preserve">share with third </w:t>
      </w:r>
      <w:proofErr w:type="gramStart"/>
      <w:r w:rsidRPr="00DE4EBD">
        <w:t>parties</w:t>
      </w:r>
      <w:proofErr w:type="gramEnd"/>
      <w:r w:rsidRPr="00DE4EBD">
        <w:t xml:space="preserve"> information about such non-compliance.</w:t>
      </w:r>
    </w:p>
    <w:p w14:paraId="35DE50E3" w14:textId="19529D37" w:rsidR="005F6D33" w:rsidRPr="00DE4EBD" w:rsidRDefault="005F6D33" w:rsidP="00375755">
      <w:pPr>
        <w:pStyle w:val="MRSchedPara1"/>
        <w:spacing w:before="60" w:after="160" w:line="276" w:lineRule="auto"/>
        <w:ind w:right="261"/>
      </w:pPr>
      <w:r w:rsidRPr="00DE4EBD">
        <w:t>Equality, Diversity and Inclusion</w:t>
      </w:r>
    </w:p>
    <w:p w14:paraId="2CD1D355" w14:textId="10F86429" w:rsidR="005F6D33" w:rsidRPr="00DE4EBD" w:rsidRDefault="005F6D33" w:rsidP="00375755">
      <w:pPr>
        <w:pStyle w:val="MRSchedPara2"/>
        <w:spacing w:before="60" w:after="160" w:line="276"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375755">
      <w:pPr>
        <w:pStyle w:val="MRSchedPara2"/>
        <w:spacing w:before="60" w:after="160" w:line="276"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375755">
      <w:pPr>
        <w:pStyle w:val="MRSchedPara1"/>
        <w:spacing w:before="60" w:after="160" w:line="276" w:lineRule="auto"/>
        <w:ind w:right="261"/>
      </w:pPr>
      <w:bookmarkStart w:id="136" w:name="_Ref387827530"/>
      <w:r w:rsidRPr="00DE4EBD">
        <w:t>Assignment</w:t>
      </w:r>
      <w:bookmarkEnd w:id="136"/>
    </w:p>
    <w:p w14:paraId="276D0A21" w14:textId="69E6AC09" w:rsidR="005F6D33" w:rsidRPr="00DE4EBD" w:rsidRDefault="005F6D33" w:rsidP="00375755">
      <w:pPr>
        <w:pStyle w:val="MRSchedPara2"/>
        <w:spacing w:before="60" w:after="160" w:line="276"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0B875008" w:rsidR="005F6D33" w:rsidRPr="00DE4EBD" w:rsidRDefault="005F6D33" w:rsidP="00375755">
      <w:pPr>
        <w:pStyle w:val="MRSchedPara2"/>
        <w:spacing w:before="60" w:after="160" w:line="276" w:lineRule="auto"/>
        <w:ind w:right="261"/>
      </w:pPr>
      <w:bookmarkStart w:id="137" w:name="_Ref387827455"/>
      <w:r w:rsidRPr="00DE4EBD">
        <w:t>The British Council may assign or novate this Agreement to: (</w:t>
      </w:r>
      <w:proofErr w:type="spellStart"/>
      <w:r w:rsidRPr="00DE4EBD">
        <w:t>i</w:t>
      </w:r>
      <w:proofErr w:type="spellEnd"/>
      <w:r w:rsidRPr="00DE4EBD">
        <w:t xml:space="preserve">) any separate entity Controlled by the British Council; (ii) </w:t>
      </w:r>
      <w:proofErr w:type="spellStart"/>
      <w:r w:rsidRPr="00DE4EBD">
        <w:t>any body</w:t>
      </w:r>
      <w:proofErr w:type="spellEnd"/>
      <w:r w:rsidRPr="00DE4EBD">
        <w:t xml:space="preserve"> or department which succeeds to those functions of the British Council to which this Agreement relates; or (iii) any provider of outsourcing or </w:t>
      </w:r>
      <w:proofErr w:type="gramStart"/>
      <w:r w:rsidRPr="00DE4EBD">
        <w:t>third party</w:t>
      </w:r>
      <w:proofErr w:type="gramEnd"/>
      <w:r w:rsidRPr="00DE4EBD">
        <w:t xml:space="preserve">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611D3C">
        <w:t>24.2</w:t>
      </w:r>
      <w:r w:rsidRPr="00DE4EBD">
        <w:fldChar w:fldCharType="end"/>
      </w:r>
      <w:r w:rsidRPr="00DE4EBD">
        <w:t>.</w:t>
      </w:r>
      <w:bookmarkEnd w:id="137"/>
    </w:p>
    <w:p w14:paraId="7DECC4E5" w14:textId="7B0CC503" w:rsidR="005F6D33" w:rsidRPr="00DE4EBD" w:rsidRDefault="005F6D33" w:rsidP="00375755">
      <w:pPr>
        <w:pStyle w:val="MRSchedPara1"/>
        <w:spacing w:before="60" w:after="160" w:line="276" w:lineRule="auto"/>
        <w:ind w:right="261"/>
      </w:pPr>
      <w:r w:rsidRPr="00DE4EBD">
        <w:t>Waiver</w:t>
      </w:r>
    </w:p>
    <w:p w14:paraId="7F4A7641" w14:textId="75700CF3" w:rsidR="005F6D33" w:rsidRPr="00DE4EBD" w:rsidRDefault="005F6D33" w:rsidP="00375755">
      <w:pPr>
        <w:pStyle w:val="MRSchedPara2"/>
        <w:spacing w:before="60" w:after="160" w:line="276"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375755">
      <w:pPr>
        <w:pStyle w:val="MRSchedPara1"/>
        <w:spacing w:before="60" w:after="160" w:line="276" w:lineRule="auto"/>
        <w:ind w:right="261"/>
      </w:pPr>
      <w:r w:rsidRPr="00DE4EBD">
        <w:t>Entire agreement</w:t>
      </w:r>
    </w:p>
    <w:p w14:paraId="47A12C35" w14:textId="2E425D75" w:rsidR="005F6D33" w:rsidRPr="00DE4EBD" w:rsidRDefault="005F6D33" w:rsidP="00375755">
      <w:pPr>
        <w:pStyle w:val="MRSchedPara2"/>
        <w:spacing w:before="60" w:after="160" w:line="276" w:lineRule="auto"/>
        <w:ind w:right="261"/>
      </w:pPr>
      <w:r w:rsidRPr="00DE4EBD">
        <w:t xml:space="preserve">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w:t>
      </w:r>
      <w:r w:rsidRPr="00DE4EBD">
        <w:lastRenderedPageBreak/>
        <w:t>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375755">
      <w:pPr>
        <w:pStyle w:val="MRSchedPara1"/>
        <w:spacing w:before="60" w:after="160" w:line="276" w:lineRule="auto"/>
        <w:ind w:right="261"/>
      </w:pPr>
      <w:bookmarkStart w:id="138" w:name="_Ref387839268"/>
      <w:r w:rsidRPr="00DE4EBD">
        <w:t>Variation</w:t>
      </w:r>
      <w:bookmarkEnd w:id="138"/>
    </w:p>
    <w:p w14:paraId="159FA2B7" w14:textId="698D34F7" w:rsidR="005F6D33" w:rsidRPr="00DE4EBD" w:rsidRDefault="005F6D33" w:rsidP="00375755">
      <w:pPr>
        <w:pStyle w:val="MRSchedPara2"/>
        <w:spacing w:before="60" w:after="160" w:line="276"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375755">
      <w:pPr>
        <w:pStyle w:val="MRSchedPara1"/>
        <w:spacing w:before="60" w:after="160" w:line="276" w:lineRule="auto"/>
        <w:ind w:right="261"/>
      </w:pPr>
      <w:r w:rsidRPr="00DE4EBD">
        <w:t>S</w:t>
      </w:r>
      <w:bookmarkStart w:id="139" w:name="a273531"/>
      <w:r w:rsidRPr="00DE4EBD">
        <w:t>everance</w:t>
      </w:r>
      <w:bookmarkEnd w:id="139"/>
    </w:p>
    <w:p w14:paraId="209C9A30" w14:textId="62DAC99C" w:rsidR="005F6D33" w:rsidRPr="00DE4EBD" w:rsidRDefault="005F6D33" w:rsidP="00375755">
      <w:pPr>
        <w:pStyle w:val="MRSchedPara2"/>
        <w:spacing w:before="60" w:after="160" w:line="276" w:lineRule="auto"/>
        <w:ind w:right="261"/>
      </w:pPr>
      <w:r w:rsidRPr="00DE4EBD">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375755">
      <w:pPr>
        <w:pStyle w:val="MRSchedPara1"/>
        <w:spacing w:before="60" w:after="160" w:line="276" w:lineRule="auto"/>
        <w:ind w:right="261"/>
      </w:pPr>
      <w:r w:rsidRPr="00DE4EBD">
        <w:t>Counterparts</w:t>
      </w:r>
    </w:p>
    <w:p w14:paraId="0469FADD" w14:textId="05A54ED3" w:rsidR="005F6D33" w:rsidRPr="00DE4EBD" w:rsidRDefault="005F6D33" w:rsidP="00375755">
      <w:pPr>
        <w:pStyle w:val="MRSchedPara2"/>
        <w:spacing w:before="60" w:after="160" w:line="276"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375755">
      <w:pPr>
        <w:pStyle w:val="MRSchedPara1"/>
        <w:spacing w:before="60" w:after="160" w:line="276" w:lineRule="auto"/>
        <w:ind w:right="261"/>
      </w:pPr>
      <w:r w:rsidRPr="00DE4EBD">
        <w:t>Third party rights</w:t>
      </w:r>
    </w:p>
    <w:p w14:paraId="037F574D" w14:textId="7D74B493"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611D3C">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611D3C">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375755">
      <w:pPr>
        <w:pStyle w:val="MRSchedPara2"/>
        <w:spacing w:before="60" w:after="160" w:line="276" w:lineRule="auto"/>
        <w:ind w:right="261"/>
      </w:pPr>
      <w:r w:rsidRPr="00DE4EBD">
        <w:t>The parties agree that no consent from the British Council Entities or the persons referred to in this clause is required for the parties to vary or rescind this Agreement (</w:t>
      </w:r>
      <w:proofErr w:type="gramStart"/>
      <w:r w:rsidRPr="00DE4EBD">
        <w:t>whether or not</w:t>
      </w:r>
      <w:proofErr w:type="gramEnd"/>
      <w:r w:rsidRPr="00DE4EBD">
        <w:t xml:space="preserve"> in a way that varies or extinguishes rights or benefits in favour of such third parties).</w:t>
      </w:r>
    </w:p>
    <w:p w14:paraId="3456664D" w14:textId="0CBAAE57" w:rsidR="005F6D33" w:rsidRPr="00DE4EBD" w:rsidRDefault="005F6D33" w:rsidP="00375755">
      <w:pPr>
        <w:pStyle w:val="MRSchedPara1"/>
        <w:spacing w:before="60" w:after="160" w:line="276" w:lineRule="auto"/>
        <w:ind w:right="261"/>
      </w:pPr>
      <w:r w:rsidRPr="00DE4EBD">
        <w:t>No partnership or agency</w:t>
      </w:r>
    </w:p>
    <w:p w14:paraId="719F55F0" w14:textId="67FD08CC" w:rsidR="005F6D33" w:rsidRPr="00DE4EBD" w:rsidRDefault="005F6D33" w:rsidP="00375755">
      <w:pPr>
        <w:pStyle w:val="MRSchedPara2"/>
        <w:spacing w:before="60" w:after="160" w:line="276" w:lineRule="auto"/>
        <w:ind w:right="261"/>
      </w:pPr>
      <w:r w:rsidRPr="00DE4EBD">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375755">
      <w:pPr>
        <w:pStyle w:val="MRSchedPara1"/>
        <w:spacing w:before="60" w:after="160" w:line="276" w:lineRule="auto"/>
        <w:ind w:right="261"/>
      </w:pPr>
      <w:bookmarkStart w:id="140" w:name="_Ref387827595"/>
      <w:r w:rsidRPr="00DE4EBD">
        <w:t>Force Majeure</w:t>
      </w:r>
      <w:bookmarkEnd w:id="140"/>
    </w:p>
    <w:p w14:paraId="7EE99A02" w14:textId="3D36EF07" w:rsidR="005F6D33" w:rsidRPr="00DE4EBD" w:rsidRDefault="005F6D33" w:rsidP="00375755">
      <w:pPr>
        <w:pStyle w:val="MRSchedPara2"/>
        <w:spacing w:before="60" w:after="160" w:line="276" w:lineRule="auto"/>
        <w:ind w:right="261"/>
      </w:pPr>
      <w:r w:rsidRPr="00DE4EBD">
        <w:t>S</w:t>
      </w:r>
      <w:bookmarkStart w:id="141"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611D3C">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611D3C">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41"/>
    </w:p>
    <w:p w14:paraId="62C628F9" w14:textId="7B441C77" w:rsidR="005F6D33" w:rsidRPr="00DE4EBD" w:rsidRDefault="005F6D33" w:rsidP="00375755">
      <w:pPr>
        <w:pStyle w:val="MRSchedPara2"/>
        <w:spacing w:before="60" w:after="160" w:line="276" w:lineRule="auto"/>
        <w:ind w:right="261"/>
      </w:pPr>
      <w:bookmarkStart w:id="142" w:name="a866385"/>
      <w:r w:rsidRPr="00DE4EBD">
        <w:lastRenderedPageBreak/>
        <w:t>A party that is subject to a Force Majeure Event shall not be in breach of this Agreement provided that:</w:t>
      </w:r>
      <w:bookmarkEnd w:id="142"/>
    </w:p>
    <w:p w14:paraId="671EC82C" w14:textId="7B34F22D" w:rsidR="005F6D33" w:rsidRPr="00DE4EBD" w:rsidRDefault="005F6D33" w:rsidP="00375755">
      <w:pPr>
        <w:pStyle w:val="MRSchedPara3"/>
        <w:spacing w:before="60" w:after="160" w:line="276" w:lineRule="auto"/>
        <w:ind w:right="261"/>
      </w:pPr>
      <w:r w:rsidRPr="00DE4EBD">
        <w:t xml:space="preserve">it promptly notifies the other party in writing of the nature and extent of the Force Majeure Event causing its failure or delay in </w:t>
      </w:r>
      <w:proofErr w:type="gramStart"/>
      <w:r w:rsidRPr="00DE4EBD">
        <w:t>performance;</w:t>
      </w:r>
      <w:proofErr w:type="gramEnd"/>
      <w:r w:rsidRPr="00DE4EBD">
        <w:t xml:space="preserve"> </w:t>
      </w:r>
    </w:p>
    <w:p w14:paraId="22F23985" w14:textId="3EDB10B2" w:rsidR="005F6D33" w:rsidRPr="00DE4EBD" w:rsidRDefault="005F6D33" w:rsidP="00375755">
      <w:pPr>
        <w:pStyle w:val="MRSchedPara3"/>
        <w:spacing w:before="60" w:after="160" w:line="276"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375755">
      <w:pPr>
        <w:pStyle w:val="MRSchedPara3"/>
        <w:spacing w:before="60" w:after="160" w:line="276"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09643DF6" w:rsidR="005F6D33" w:rsidRPr="00DE4EBD" w:rsidRDefault="005F6D33" w:rsidP="00375755">
      <w:pPr>
        <w:pStyle w:val="MRSchedPara2"/>
        <w:spacing w:before="60" w:after="160" w:line="276" w:lineRule="auto"/>
        <w:ind w:right="261"/>
      </w:pPr>
      <w:bookmarkStart w:id="143"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611D3C">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43"/>
    </w:p>
    <w:p w14:paraId="49161A7E" w14:textId="1846834C" w:rsidR="005F6D33" w:rsidRPr="00DE4EBD" w:rsidRDefault="005F6D33" w:rsidP="00375755">
      <w:pPr>
        <w:pStyle w:val="MRSchedPara1"/>
        <w:spacing w:before="60" w:after="160" w:line="276" w:lineRule="auto"/>
        <w:ind w:right="261"/>
      </w:pPr>
      <w:bookmarkStart w:id="144" w:name="_Ref387839429"/>
      <w:r w:rsidRPr="00DE4EBD">
        <w:t>Notice</w:t>
      </w:r>
      <w:bookmarkEnd w:id="144"/>
    </w:p>
    <w:p w14:paraId="7003260B" w14:textId="27F162CA" w:rsidR="005F6D33" w:rsidRPr="00DE4EBD" w:rsidRDefault="005F6D33" w:rsidP="00375755">
      <w:pPr>
        <w:pStyle w:val="MRSchedPara2"/>
        <w:spacing w:before="60" w:after="160" w:line="276" w:lineRule="auto"/>
        <w:ind w:right="261"/>
      </w:pPr>
      <w:bookmarkStart w:id="145"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375755">
      <w:pPr>
        <w:pStyle w:val="MRSchedPara3"/>
        <w:spacing w:before="60" w:after="160" w:line="276" w:lineRule="auto"/>
        <w:ind w:right="261"/>
      </w:pPr>
      <w:bookmarkStart w:id="146" w:name="_Ref62829128"/>
      <w:r w:rsidRPr="00DE4EBD">
        <w:t xml:space="preserve">personally, in which case the notice will be deemed to have been received at the time of </w:t>
      </w:r>
      <w:proofErr w:type="gramStart"/>
      <w:r w:rsidRPr="00DE4EBD">
        <w:t>delivery;</w:t>
      </w:r>
      <w:bookmarkEnd w:id="146"/>
      <w:proofErr w:type="gramEnd"/>
    </w:p>
    <w:p w14:paraId="385B7F43" w14:textId="5D3BD591" w:rsidR="005F6D33" w:rsidRPr="00DE4EBD" w:rsidRDefault="005F6D33" w:rsidP="00375755">
      <w:pPr>
        <w:pStyle w:val="MRSchedPara3"/>
        <w:spacing w:before="60" w:after="160" w:line="276"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DE4EBD">
        <w:t>posting;</w:t>
      </w:r>
      <w:proofErr w:type="gramEnd"/>
      <w:r w:rsidRPr="00DE4EBD">
        <w:t xml:space="preserve"> </w:t>
      </w:r>
    </w:p>
    <w:p w14:paraId="292E030F" w14:textId="216CA163" w:rsidR="005F6D33" w:rsidRPr="00DE4EBD" w:rsidRDefault="005F6D33" w:rsidP="00375755">
      <w:pPr>
        <w:pStyle w:val="MRSchedPara3"/>
        <w:spacing w:before="60" w:after="160" w:line="276" w:lineRule="auto"/>
        <w:ind w:right="261"/>
      </w:pPr>
      <w:bookmarkStart w:id="147"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47"/>
      <w:r w:rsidRPr="00DE4EBD">
        <w:t xml:space="preserve"> </w:t>
      </w:r>
    </w:p>
    <w:p w14:paraId="6538287E" w14:textId="31C9DC1D" w:rsidR="005F6D33" w:rsidRPr="00DE4EBD" w:rsidRDefault="005F6D33" w:rsidP="00375755">
      <w:pPr>
        <w:pStyle w:val="MRSchedPara3"/>
        <w:spacing w:before="60" w:after="160" w:line="276" w:lineRule="auto"/>
        <w:ind w:right="261"/>
      </w:pPr>
      <w:bookmarkStart w:id="148" w:name="_Ref62829140"/>
      <w:r w:rsidRPr="00DE4EBD">
        <w:t xml:space="preserve">by email to the relevant email address specified in clause </w:t>
      </w:r>
      <w:r w:rsidR="00611D3C">
        <w:t>3.1</w:t>
      </w:r>
      <w:r w:rsidR="007A0BB4">
        <w:fldChar w:fldCharType="begin"/>
      </w:r>
      <w:r w:rsidR="007A0BB4">
        <w:instrText xml:space="preserve"> REF _Ref62828229 \r \h  \* MERGEFORMAT </w:instrText>
      </w:r>
      <w:r w:rsidR="00000000">
        <w:fldChar w:fldCharType="separate"/>
      </w:r>
      <w:r w:rsidR="007A0BB4">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w:t>
      </w:r>
      <w:proofErr w:type="gramStart"/>
      <w:r w:rsidRPr="00DE4EBD">
        <w:t>auto-reply</w:t>
      </w:r>
      <w:proofErr w:type="gramEnd"/>
      <w:r w:rsidRPr="00DE4EBD">
        <w:t xml:space="preserve"> or error message is received by the sender in response within one hour after transmission of the notice, then no valid notice has been delivered and the notice must be sent by one of the alternative methods listed above.</w:t>
      </w:r>
      <w:bookmarkEnd w:id="148"/>
    </w:p>
    <w:p w14:paraId="36766601" w14:textId="477ACCC2" w:rsidR="005F6D33" w:rsidRPr="00DE4EBD" w:rsidRDefault="005F6D33" w:rsidP="00375755">
      <w:pPr>
        <w:pStyle w:val="MRSchedPara2"/>
        <w:spacing w:before="60" w:after="160" w:line="276" w:lineRule="auto"/>
        <w:ind w:right="261"/>
      </w:pPr>
      <w:r w:rsidRPr="00DE4EBD">
        <w:lastRenderedPageBreak/>
        <w:t xml:space="preserve">To prove service of notice under clauses </w:t>
      </w:r>
      <w:r w:rsidRPr="00DE4EBD">
        <w:fldChar w:fldCharType="begin"/>
      </w:r>
      <w:r w:rsidRPr="00DE4EBD">
        <w:instrText xml:space="preserve"> REF _Ref62829128 \r \h  \* MERGEFORMAT </w:instrText>
      </w:r>
      <w:r w:rsidRPr="00DE4EBD">
        <w:fldChar w:fldCharType="separate"/>
      </w:r>
      <w:r w:rsidR="00611D3C">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611D3C">
        <w:t>33.1.3</w:t>
      </w:r>
      <w:r w:rsidRPr="00DE4EBD">
        <w:fldChar w:fldCharType="end"/>
      </w:r>
      <w:r w:rsidRPr="00DE4EBD">
        <w:t xml:space="preserve"> above, it is sufficient to prove that the envelope containing the notice was properly addressed and posted or handed to the courier.</w:t>
      </w:r>
      <w:bookmarkEnd w:id="145"/>
    </w:p>
    <w:p w14:paraId="77341458" w14:textId="42E765EB" w:rsidR="005F6D33" w:rsidRPr="00DE4EBD" w:rsidRDefault="005F6D33" w:rsidP="00375755">
      <w:pPr>
        <w:pStyle w:val="MRSchedPara1"/>
        <w:spacing w:before="60" w:after="160" w:line="276" w:lineRule="auto"/>
        <w:ind w:right="261"/>
      </w:pPr>
      <w:bookmarkStart w:id="149" w:name="_Ref387827621"/>
      <w:r w:rsidRPr="00DE4EBD">
        <w:t>Governing Law and Dispute Resolution Procedure</w:t>
      </w:r>
      <w:bookmarkEnd w:id="149"/>
    </w:p>
    <w:p w14:paraId="23FD67F6" w14:textId="2AA20764" w:rsidR="005F6D33" w:rsidRPr="00DE4EBD" w:rsidRDefault="005F6D33" w:rsidP="00375755">
      <w:pPr>
        <w:pStyle w:val="MRSchedPara2"/>
        <w:spacing w:before="60" w:after="160" w:line="276" w:lineRule="auto"/>
        <w:ind w:right="261"/>
      </w:pPr>
      <w:r w:rsidRPr="00DE4EBD">
        <w:t xml:space="preserve">This Agreement and any dispute or claim (including any non-contractual dispute or claim) arising out of or in connection with it or its subject matter, shall be governed by, and construed in accordance with, the laws of </w:t>
      </w:r>
      <w:r w:rsidR="0075758C" w:rsidRPr="0075758C">
        <w:rPr>
          <w:highlight w:val="yellow"/>
        </w:rPr>
        <w:t>Vietnam</w:t>
      </w:r>
      <w:r w:rsidRPr="00DE4EBD">
        <w:t>.</w:t>
      </w:r>
    </w:p>
    <w:p w14:paraId="3EE61EC8" w14:textId="007DFBBA" w:rsidR="00A35728" w:rsidRPr="00DE4EBD" w:rsidRDefault="00A35728" w:rsidP="00375755">
      <w:pPr>
        <w:pStyle w:val="MRSchedPara2"/>
        <w:spacing w:before="60" w:after="160" w:line="276" w:lineRule="auto"/>
        <w:ind w:right="261"/>
      </w:pPr>
      <w:r w:rsidRPr="009F3A37">
        <w:rPr>
          <w:rFonts w:cs="Arial"/>
        </w:rPr>
        <w:t>Subject to the remainder of this clause</w:t>
      </w:r>
      <w:r>
        <w:rPr>
          <w:rFonts w:cs="Arial"/>
        </w:rPr>
        <w:t xml:space="preserve"> 34</w:t>
      </w:r>
      <w:r w:rsidRPr="009F3A37">
        <w:rPr>
          <w:rFonts w:cs="Arial"/>
        </w:rPr>
        <w:t xml:space="preserve">, the parties irrevocably agree that </w:t>
      </w:r>
      <w:r w:rsidRPr="009F3A37">
        <w:t xml:space="preserve">any disputes or claims (including any non-contractual disputes or claims) arising out of or in connection with this Agreement or its subject matter, shall be referred to and finally resolved by the </w:t>
      </w:r>
      <w:r w:rsidRPr="0075758C">
        <w:rPr>
          <w:highlight w:val="yellow"/>
        </w:rPr>
        <w:t>Vietnam International Arbitration Centre (VIAC) beside the Vietnam Chamber of Commerce and Industry in Hanoi</w:t>
      </w:r>
      <w:r w:rsidRPr="009F3A37">
        <w:t xml:space="preserve"> in accordance with its rules of arbitration for the time being in force</w:t>
      </w:r>
    </w:p>
    <w:p w14:paraId="0897D33F" w14:textId="3433A7BA" w:rsidR="005F6D33" w:rsidRPr="00DE4EBD" w:rsidRDefault="005F6D33" w:rsidP="00375755">
      <w:pPr>
        <w:pStyle w:val="MRSchedPara2"/>
        <w:spacing w:before="60" w:after="160" w:line="276" w:lineRule="auto"/>
        <w:ind w:right="261"/>
      </w:pPr>
      <w:bookmarkStart w:id="150"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611D3C">
        <w:t>34.3</w:t>
      </w:r>
      <w:r w:rsidRPr="00DE4EBD">
        <w:fldChar w:fldCharType="end"/>
      </w:r>
      <w:r w:rsidRPr="00DE4EBD">
        <w:t>, either party may commence proceedings in accordance with clause</w:t>
      </w:r>
      <w:r w:rsidR="00A02F39">
        <w:t xml:space="preserve"> 34.2</w:t>
      </w:r>
      <w:r w:rsidRPr="00DE4EBD">
        <w:t>.</w:t>
      </w:r>
      <w:bookmarkEnd w:id="150"/>
    </w:p>
    <w:p w14:paraId="06597124" w14:textId="54EF303A" w:rsidR="005D2C07" w:rsidRDefault="005F6D33" w:rsidP="005D2C07">
      <w:pPr>
        <w:pStyle w:val="MRSchedPara2"/>
        <w:spacing w:before="60" w:after="160" w:line="276"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611D3C">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305629D3" w14:textId="77777777" w:rsidR="005D2C07" w:rsidRDefault="005D2C07" w:rsidP="005D2C07">
      <w:pPr>
        <w:pStyle w:val="MRSchedPara1"/>
      </w:pPr>
      <w:r>
        <w:t>Language</w:t>
      </w:r>
    </w:p>
    <w:p w14:paraId="748F62E2" w14:textId="3AC882DF" w:rsidR="005D2C07" w:rsidRPr="008820DC" w:rsidRDefault="00DA45D5" w:rsidP="005D2C07">
      <w:pPr>
        <w:pStyle w:val="MRheading20"/>
        <w:numPr>
          <w:ilvl w:val="0"/>
          <w:numId w:val="0"/>
        </w:numPr>
        <w:spacing w:before="60" w:after="160" w:line="276" w:lineRule="auto"/>
        <w:rPr>
          <w:rFonts w:cs="Arial"/>
          <w:szCs w:val="22"/>
        </w:rPr>
      </w:pPr>
      <w:r>
        <w:rPr>
          <w:rFonts w:cs="Arial"/>
          <w:szCs w:val="22"/>
        </w:rPr>
        <w:t>35.1</w:t>
      </w:r>
      <w:r>
        <w:rPr>
          <w:rFonts w:cs="Arial"/>
          <w:szCs w:val="22"/>
        </w:rPr>
        <w:tab/>
      </w:r>
      <w:r w:rsidR="005D2C07" w:rsidRPr="006D0250">
        <w:rPr>
          <w:rFonts w:cs="Arial"/>
          <w:szCs w:val="22"/>
        </w:rPr>
        <w:t xml:space="preserve">This Agreement is signed by the Parties in English and Vietnamese with equal validity. In case </w:t>
      </w:r>
      <w:r>
        <w:rPr>
          <w:rFonts w:cs="Arial"/>
          <w:szCs w:val="22"/>
        </w:rPr>
        <w:tab/>
      </w:r>
      <w:r w:rsidR="005D2C07" w:rsidRPr="006D0250">
        <w:rPr>
          <w:rFonts w:cs="Arial"/>
          <w:szCs w:val="22"/>
        </w:rPr>
        <w:t xml:space="preserve">of any discrepancy or contrary between the English version and the Vietnamese version, the </w:t>
      </w:r>
      <w:r>
        <w:rPr>
          <w:rFonts w:cs="Arial"/>
          <w:szCs w:val="22"/>
        </w:rPr>
        <w:tab/>
      </w:r>
      <w:r w:rsidR="005D2C07">
        <w:rPr>
          <w:rFonts w:cs="Arial"/>
          <w:szCs w:val="22"/>
        </w:rPr>
        <w:t>Vietnamese</w:t>
      </w:r>
      <w:r w:rsidR="005D2C07" w:rsidRPr="006D0250">
        <w:rPr>
          <w:rFonts w:cs="Arial"/>
          <w:szCs w:val="22"/>
        </w:rPr>
        <w:t xml:space="preserve"> version shall prevail.</w:t>
      </w:r>
    </w:p>
    <w:p w14:paraId="59576516" w14:textId="77777777" w:rsidR="00A0132C" w:rsidRDefault="00A0132C" w:rsidP="008C1E12">
      <w:pPr>
        <w:sectPr w:rsidR="00A0132C" w:rsidSect="00250D10">
          <w:headerReference w:type="default" r:id="rId14"/>
          <w:pgSz w:w="11906" w:h="16838" w:code="9"/>
          <w:pgMar w:top="1440" w:right="1080" w:bottom="1440" w:left="1080" w:header="709" w:footer="709" w:gutter="0"/>
          <w:paperSrc w:first="7" w:other="7"/>
          <w:pgNumType w:start="1"/>
          <w:cols w:space="708"/>
          <w:docGrid w:linePitch="360"/>
        </w:sectPr>
      </w:pPr>
    </w:p>
    <w:p w14:paraId="591C37FD" w14:textId="77777777" w:rsidR="005F6D33" w:rsidRPr="004E7274" w:rsidRDefault="005F6D33" w:rsidP="00375755">
      <w:pPr>
        <w:pStyle w:val="MRSchedule1"/>
        <w:spacing w:before="60" w:after="160" w:line="276" w:lineRule="auto"/>
        <w:ind w:right="261"/>
      </w:pPr>
      <w:bookmarkStart w:id="151" w:name="_Ref511303233"/>
      <w:bookmarkStart w:id="152" w:name="_Ref122530169"/>
      <w:bookmarkEnd w:id="151"/>
    </w:p>
    <w:bookmarkEnd w:id="152"/>
    <w:p w14:paraId="2A9CC771" w14:textId="3DF8A23F" w:rsidR="005F6D33" w:rsidRPr="004E7274" w:rsidRDefault="005F6D33" w:rsidP="00375755">
      <w:pPr>
        <w:pStyle w:val="MRSchedule2"/>
        <w:spacing w:before="60" w:after="160" w:line="276" w:lineRule="auto"/>
        <w:ind w:right="261"/>
      </w:pPr>
      <w:r w:rsidRPr="004E7274">
        <w:t>Data Processing Schedule</w:t>
      </w:r>
    </w:p>
    <w:bookmarkEnd w:id="0"/>
    <w:p w14:paraId="15A80783" w14:textId="10B31B3A" w:rsidR="00B8291E" w:rsidRPr="004E7274" w:rsidRDefault="00B8291E" w:rsidP="00375755">
      <w:pPr>
        <w:spacing w:before="60" w:after="160" w:line="276" w:lineRule="auto"/>
        <w:jc w:val="center"/>
        <w:rPr>
          <w:u w:val="single"/>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680"/>
      </w:tblGrid>
      <w:tr w:rsidR="00B8291E" w:rsidRPr="004E7274" w14:paraId="14631833" w14:textId="77777777" w:rsidTr="009A282C">
        <w:tc>
          <w:tcPr>
            <w:tcW w:w="2083" w:type="pct"/>
            <w:shd w:val="clear" w:color="auto" w:fill="auto"/>
          </w:tcPr>
          <w:p w14:paraId="6CE99652" w14:textId="77777777" w:rsidR="00B8291E" w:rsidRPr="004E7274" w:rsidRDefault="00B8291E" w:rsidP="00375755">
            <w:pPr>
              <w:spacing w:before="60" w:after="160" w:line="276" w:lineRule="auto"/>
              <w:jc w:val="left"/>
              <w:rPr>
                <w:b/>
              </w:rPr>
            </w:pPr>
            <w:r w:rsidRPr="004E7274">
              <w:rPr>
                <w:b/>
              </w:rPr>
              <w:t>Description</w:t>
            </w:r>
          </w:p>
        </w:tc>
        <w:tc>
          <w:tcPr>
            <w:tcW w:w="2917" w:type="pct"/>
            <w:shd w:val="clear" w:color="auto" w:fill="auto"/>
          </w:tcPr>
          <w:p w14:paraId="5838C179" w14:textId="77777777" w:rsidR="00B8291E" w:rsidRPr="004E7274" w:rsidRDefault="00B8291E" w:rsidP="00375755">
            <w:pPr>
              <w:spacing w:before="60" w:after="160" w:line="276" w:lineRule="auto"/>
            </w:pPr>
            <w:r w:rsidRPr="004E7274">
              <w:t>Details</w:t>
            </w:r>
          </w:p>
        </w:tc>
      </w:tr>
      <w:tr w:rsidR="00B8291E" w:rsidRPr="004E7274" w14:paraId="0D3D95F7" w14:textId="77777777" w:rsidTr="009A282C">
        <w:tc>
          <w:tcPr>
            <w:tcW w:w="2083" w:type="pct"/>
            <w:shd w:val="clear" w:color="auto" w:fill="auto"/>
          </w:tcPr>
          <w:p w14:paraId="38A41CD1" w14:textId="77777777" w:rsidR="00B8291E" w:rsidRPr="004E7274" w:rsidRDefault="00B8291E" w:rsidP="00375755">
            <w:pPr>
              <w:spacing w:before="60" w:after="160" w:line="276" w:lineRule="auto"/>
              <w:jc w:val="left"/>
              <w:rPr>
                <w:b/>
              </w:rPr>
            </w:pPr>
            <w:r w:rsidRPr="004E7274">
              <w:rPr>
                <w:b/>
              </w:rPr>
              <w:t>Duration of Processing</w:t>
            </w:r>
          </w:p>
        </w:tc>
        <w:tc>
          <w:tcPr>
            <w:tcW w:w="2917" w:type="pct"/>
            <w:shd w:val="clear" w:color="auto" w:fill="auto"/>
          </w:tcPr>
          <w:p w14:paraId="0AF251ED" w14:textId="77777777" w:rsidR="00B8291E" w:rsidRPr="004E7274" w:rsidRDefault="00B8291E" w:rsidP="00375755">
            <w:pPr>
              <w:spacing w:before="60" w:after="160" w:line="276" w:lineRule="auto"/>
              <w:rPr>
                <w:i/>
              </w:rPr>
            </w:pPr>
            <w:r w:rsidRPr="004E7274">
              <w:rPr>
                <w:i/>
              </w:rPr>
              <w:t>[Clearly set out the duration of the processing including dates]</w:t>
            </w:r>
          </w:p>
        </w:tc>
      </w:tr>
      <w:tr w:rsidR="00B8291E" w:rsidRPr="004E7274" w14:paraId="46FC32EF" w14:textId="77777777" w:rsidTr="009A282C">
        <w:tc>
          <w:tcPr>
            <w:tcW w:w="2083" w:type="pct"/>
            <w:shd w:val="clear" w:color="auto" w:fill="auto"/>
          </w:tcPr>
          <w:p w14:paraId="0EAEE64C" w14:textId="77777777" w:rsidR="00B8291E" w:rsidRPr="004E7274" w:rsidRDefault="00B8291E" w:rsidP="00375755">
            <w:pPr>
              <w:spacing w:before="60" w:after="160" w:line="276" w:lineRule="auto"/>
              <w:jc w:val="left"/>
              <w:rPr>
                <w:b/>
              </w:rPr>
            </w:pPr>
            <w:r w:rsidRPr="004E7274">
              <w:rPr>
                <w:b/>
              </w:rPr>
              <w:t>The frequency of the transfer</w:t>
            </w:r>
          </w:p>
        </w:tc>
        <w:tc>
          <w:tcPr>
            <w:tcW w:w="2917" w:type="pct"/>
            <w:shd w:val="clear" w:color="auto" w:fill="auto"/>
          </w:tcPr>
          <w:p w14:paraId="66C5A29C" w14:textId="77777777" w:rsidR="00B8291E" w:rsidRPr="004E7274" w:rsidRDefault="00B8291E" w:rsidP="00375755">
            <w:pPr>
              <w:spacing w:before="60" w:after="160" w:line="276" w:lineRule="auto"/>
              <w:rPr>
                <w:i/>
              </w:rPr>
            </w:pPr>
            <w:r w:rsidRPr="004E7274">
              <w:rPr>
                <w:i/>
              </w:rPr>
              <w:t xml:space="preserve">[Clearly set out if </w:t>
            </w:r>
            <w:r w:rsidRPr="004E7274">
              <w:rPr>
                <w:i/>
                <w:noProof/>
              </w:rPr>
              <w:t>the data is transferred on a one-off or continuous basis]</w:t>
            </w:r>
          </w:p>
        </w:tc>
      </w:tr>
      <w:tr w:rsidR="00B8291E" w:rsidRPr="004E7274" w14:paraId="70202C7B" w14:textId="77777777" w:rsidTr="009A282C">
        <w:tc>
          <w:tcPr>
            <w:tcW w:w="2083" w:type="pct"/>
            <w:shd w:val="clear" w:color="auto" w:fill="auto"/>
          </w:tcPr>
          <w:p w14:paraId="543AC2C1" w14:textId="77777777" w:rsidR="00B8291E" w:rsidRPr="004E7274" w:rsidRDefault="00B8291E" w:rsidP="00375755">
            <w:pPr>
              <w:spacing w:before="60" w:after="160" w:line="276" w:lineRule="auto"/>
              <w:jc w:val="left"/>
              <w:rPr>
                <w:b/>
              </w:rPr>
            </w:pPr>
            <w:r w:rsidRPr="004E7274">
              <w:rPr>
                <w:b/>
              </w:rPr>
              <w:t>Nature and purpose of Processing</w:t>
            </w:r>
          </w:p>
        </w:tc>
        <w:tc>
          <w:tcPr>
            <w:tcW w:w="2917" w:type="pct"/>
            <w:shd w:val="clear" w:color="auto" w:fill="auto"/>
          </w:tcPr>
          <w:p w14:paraId="6D4E4E56" w14:textId="77777777" w:rsidR="00B8291E" w:rsidRPr="004E7274" w:rsidRDefault="00B8291E" w:rsidP="00375755">
            <w:pPr>
              <w:spacing w:before="60" w:after="160" w:line="276" w:lineRule="auto"/>
              <w:rPr>
                <w:i/>
                <w:iCs/>
                <w:lang w:bidi="he-IL"/>
              </w:rPr>
            </w:pPr>
            <w:r w:rsidRPr="004E7274">
              <w:rPr>
                <w:i/>
                <w:iCs/>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4E7274">
              <w:rPr>
                <w:i/>
                <w:iCs/>
                <w:lang w:bidi="he-IL"/>
              </w:rPr>
              <w:t>whether or not</w:t>
            </w:r>
            <w:proofErr w:type="gramEnd"/>
            <w:r w:rsidRPr="004E7274">
              <w:rPr>
                <w:i/>
                <w:iCs/>
                <w:lang w:bidi="he-IL"/>
              </w:rPr>
              <w:t xml:space="preserve"> by automated means) etc. The purpose might </w:t>
            </w:r>
            <w:proofErr w:type="gramStart"/>
            <w:r w:rsidRPr="004E7274">
              <w:rPr>
                <w:i/>
                <w:iCs/>
                <w:lang w:bidi="he-IL"/>
              </w:rPr>
              <w:t>include:</w:t>
            </w:r>
            <w:proofErr w:type="gramEnd"/>
            <w:r w:rsidRPr="004E7274">
              <w:rPr>
                <w:i/>
                <w:iCs/>
                <w:lang w:bidi="he-IL"/>
              </w:rPr>
              <w:t xml:space="preserve"> employment processing, marketing, statutory obligation, grant distribution and management, event management recruitment assessment etc]</w:t>
            </w:r>
            <w:r w:rsidRPr="004E7274">
              <w:t xml:space="preserve"> </w:t>
            </w:r>
          </w:p>
        </w:tc>
      </w:tr>
      <w:tr w:rsidR="00B8291E" w:rsidRPr="004E7274" w14:paraId="06A2EB67" w14:textId="77777777" w:rsidTr="009A282C">
        <w:tc>
          <w:tcPr>
            <w:tcW w:w="2083" w:type="pct"/>
            <w:shd w:val="clear" w:color="auto" w:fill="auto"/>
          </w:tcPr>
          <w:p w14:paraId="1D57529D" w14:textId="77777777" w:rsidR="00B8291E" w:rsidRPr="004E7274" w:rsidRDefault="00B8291E" w:rsidP="00375755">
            <w:pPr>
              <w:spacing w:before="60" w:after="160" w:line="276" w:lineRule="auto"/>
              <w:jc w:val="left"/>
              <w:rPr>
                <w:b/>
              </w:rPr>
            </w:pPr>
            <w:r w:rsidRPr="004E7274">
              <w:rPr>
                <w:b/>
              </w:rPr>
              <w:t>Type of Personal Data</w:t>
            </w:r>
          </w:p>
        </w:tc>
        <w:tc>
          <w:tcPr>
            <w:tcW w:w="2917" w:type="pct"/>
            <w:shd w:val="clear" w:color="auto" w:fill="auto"/>
          </w:tcPr>
          <w:p w14:paraId="3A09021D" w14:textId="77777777" w:rsidR="00B8291E" w:rsidRPr="004E7274" w:rsidRDefault="00B8291E" w:rsidP="00375755">
            <w:pPr>
              <w:spacing w:before="60" w:after="160" w:line="276" w:lineRule="auto"/>
              <w:rPr>
                <w:i/>
                <w:iCs/>
                <w:lang w:bidi="he-IL"/>
              </w:rPr>
            </w:pPr>
            <w:r w:rsidRPr="004E7274">
              <w:rPr>
                <w:i/>
                <w:iCs/>
                <w:lang w:bidi="he-IL"/>
              </w:rPr>
              <w:t xml:space="preserve">[Examples here </w:t>
            </w:r>
            <w:proofErr w:type="gramStart"/>
            <w:r w:rsidRPr="004E7274">
              <w:rPr>
                <w:i/>
                <w:iCs/>
                <w:lang w:bidi="he-IL"/>
              </w:rPr>
              <w:t>include:</w:t>
            </w:r>
            <w:proofErr w:type="gramEnd"/>
            <w:r w:rsidRPr="004E7274">
              <w:rPr>
                <w:i/>
                <w:iCs/>
                <w:lang w:bidi="he-IL"/>
              </w:rPr>
              <w:t xml:space="preserve"> name, address, date of birth, National identification number, telephone number, pay, images, biometric data etc]</w:t>
            </w:r>
          </w:p>
        </w:tc>
      </w:tr>
      <w:tr w:rsidR="00B8291E" w:rsidRPr="004E7274" w14:paraId="6846C6D6" w14:textId="77777777" w:rsidTr="009A282C">
        <w:tc>
          <w:tcPr>
            <w:tcW w:w="2083" w:type="pct"/>
            <w:shd w:val="clear" w:color="auto" w:fill="auto"/>
          </w:tcPr>
          <w:p w14:paraId="332D923B" w14:textId="77777777" w:rsidR="00B8291E" w:rsidRPr="004E7274" w:rsidRDefault="00B8291E" w:rsidP="00375755">
            <w:pPr>
              <w:spacing w:before="60" w:after="160" w:line="276" w:lineRule="auto"/>
              <w:jc w:val="left"/>
              <w:rPr>
                <w:b/>
              </w:rPr>
            </w:pPr>
            <w:r w:rsidRPr="004E7274">
              <w:rPr>
                <w:b/>
              </w:rPr>
              <w:t>Categories of Data Subjects</w:t>
            </w:r>
          </w:p>
        </w:tc>
        <w:tc>
          <w:tcPr>
            <w:tcW w:w="2917" w:type="pct"/>
            <w:shd w:val="clear" w:color="auto" w:fill="auto"/>
          </w:tcPr>
          <w:p w14:paraId="764FA3AB" w14:textId="77777777" w:rsidR="00B8291E" w:rsidRPr="004E7274" w:rsidRDefault="00B8291E" w:rsidP="00375755">
            <w:pPr>
              <w:spacing w:before="60" w:after="160" w:line="276" w:lineRule="auto"/>
              <w:rPr>
                <w:i/>
                <w:iCs/>
                <w:lang w:bidi="he-IL"/>
              </w:rPr>
            </w:pPr>
            <w:r w:rsidRPr="004E7274">
              <w:rPr>
                <w:i/>
                <w:iCs/>
                <w:lang w:bidi="he-IL"/>
              </w:rPr>
              <w:t xml:space="preserve">[Examples </w:t>
            </w:r>
            <w:proofErr w:type="gramStart"/>
            <w:r w:rsidRPr="004E7274">
              <w:rPr>
                <w:i/>
                <w:iCs/>
                <w:lang w:bidi="he-IL"/>
              </w:rPr>
              <w:t>include:</w:t>
            </w:r>
            <w:proofErr w:type="gramEnd"/>
            <w:r w:rsidRPr="004E7274">
              <w:rPr>
                <w:i/>
                <w:iCs/>
                <w:lang w:bidi="he-IL"/>
              </w:rPr>
              <w:t xml:space="preserve"> Staff (including volunteers, agents, and temporary workers), customers/ clients, suppliers, students / pupils, members of the public, users of a particular website etc]</w:t>
            </w:r>
          </w:p>
        </w:tc>
      </w:tr>
      <w:tr w:rsidR="00B8291E" w:rsidRPr="004E7274" w14:paraId="2DE2C5A8" w14:textId="77777777" w:rsidTr="009A282C">
        <w:tc>
          <w:tcPr>
            <w:tcW w:w="2083" w:type="pct"/>
            <w:shd w:val="clear" w:color="auto" w:fill="auto"/>
          </w:tcPr>
          <w:p w14:paraId="7E46F959" w14:textId="77777777" w:rsidR="00B8291E" w:rsidRPr="004E7274" w:rsidRDefault="00B8291E" w:rsidP="00375755">
            <w:pPr>
              <w:spacing w:before="60" w:after="160" w:line="276" w:lineRule="auto"/>
              <w:jc w:val="left"/>
              <w:rPr>
                <w:b/>
              </w:rPr>
            </w:pPr>
            <w:r w:rsidRPr="004E7274">
              <w:rPr>
                <w:b/>
              </w:rPr>
              <w:t xml:space="preserve">Sensitive data transferred (if applicable) and applied restrictions or safeguards </w:t>
            </w:r>
          </w:p>
        </w:tc>
        <w:tc>
          <w:tcPr>
            <w:tcW w:w="2917" w:type="pct"/>
            <w:shd w:val="clear" w:color="auto" w:fill="auto"/>
          </w:tcPr>
          <w:p w14:paraId="03D8C3F8" w14:textId="77777777" w:rsidR="00B8291E" w:rsidRPr="004E7274" w:rsidRDefault="00B8291E" w:rsidP="00375755">
            <w:pPr>
              <w:spacing w:before="60" w:after="160" w:line="276" w:lineRule="auto"/>
              <w:rPr>
                <w:i/>
                <w:iCs/>
                <w:lang w:bidi="he-IL"/>
              </w:rPr>
            </w:pPr>
            <w:r w:rsidRPr="004E7274">
              <w:rPr>
                <w:i/>
                <w:iCs/>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B8291E" w:rsidRPr="004E7274" w14:paraId="74FA40C1" w14:textId="77777777" w:rsidTr="009A282C">
        <w:tc>
          <w:tcPr>
            <w:tcW w:w="2083" w:type="pct"/>
            <w:shd w:val="clear" w:color="auto" w:fill="auto"/>
          </w:tcPr>
          <w:p w14:paraId="6FC57939" w14:textId="77777777" w:rsidR="00B8291E" w:rsidRPr="004E7274" w:rsidRDefault="00B8291E" w:rsidP="00375755">
            <w:pPr>
              <w:spacing w:before="60" w:after="160" w:line="276" w:lineRule="auto"/>
              <w:jc w:val="left"/>
              <w:rPr>
                <w:b/>
              </w:rPr>
            </w:pPr>
            <w:r w:rsidRPr="004E7274">
              <w:rPr>
                <w:b/>
              </w:rPr>
              <w:t>Countries or International Organisations Personal Data will be transferred to</w:t>
            </w:r>
          </w:p>
        </w:tc>
        <w:tc>
          <w:tcPr>
            <w:tcW w:w="2917" w:type="pct"/>
            <w:shd w:val="clear" w:color="auto" w:fill="auto"/>
          </w:tcPr>
          <w:p w14:paraId="05C86C95" w14:textId="77777777" w:rsidR="00B8291E" w:rsidRPr="004E7274" w:rsidRDefault="00B8291E" w:rsidP="00375755">
            <w:pPr>
              <w:spacing w:before="60" w:after="160" w:line="276" w:lineRule="auto"/>
              <w:rPr>
                <w:i/>
              </w:rPr>
            </w:pPr>
            <w:r w:rsidRPr="004E7274">
              <w:rPr>
                <w:i/>
              </w:rPr>
              <w:t>[name the countries and International Organisations (where applicable). Where not applicable state N/A. NB: “International Organisation” is defined in the GDPR as “</w:t>
            </w:r>
            <w:r w:rsidRPr="004E7274">
              <w:rPr>
                <w:i/>
                <w:lang w:val="en-US"/>
              </w:rPr>
              <w:t xml:space="preserve">an </w:t>
            </w:r>
            <w:proofErr w:type="spellStart"/>
            <w:r w:rsidRPr="004E7274">
              <w:rPr>
                <w:i/>
                <w:lang w:val="en-US"/>
              </w:rPr>
              <w:t>organisation</w:t>
            </w:r>
            <w:proofErr w:type="spellEnd"/>
            <w:r w:rsidRPr="004E7274">
              <w:rPr>
                <w:i/>
                <w:lang w:val="en-US"/>
              </w:rPr>
              <w:t xml:space="preserve"> and its subordinate bodies governed by public international law, or any other body which is set up </w:t>
            </w:r>
            <w:r w:rsidRPr="004E7274">
              <w:rPr>
                <w:i/>
                <w:lang w:val="en-US"/>
              </w:rPr>
              <w:lastRenderedPageBreak/>
              <w:t>by, or on the basis of, an agreement between two or more countries.”</w:t>
            </w:r>
            <w:r w:rsidRPr="004E7274">
              <w:rPr>
                <w:i/>
              </w:rPr>
              <w:t>]</w:t>
            </w:r>
          </w:p>
        </w:tc>
      </w:tr>
      <w:tr w:rsidR="00B8291E" w:rsidRPr="004E7274" w14:paraId="234EBDED" w14:textId="77777777" w:rsidTr="009A282C">
        <w:tc>
          <w:tcPr>
            <w:tcW w:w="2083" w:type="pct"/>
            <w:shd w:val="clear" w:color="auto" w:fill="auto"/>
          </w:tcPr>
          <w:p w14:paraId="3F9327E5" w14:textId="77777777" w:rsidR="00B8291E" w:rsidRPr="004E7274" w:rsidRDefault="00B8291E" w:rsidP="00375755">
            <w:pPr>
              <w:spacing w:before="60" w:after="160" w:line="276" w:lineRule="auto"/>
              <w:rPr>
                <w:b/>
              </w:rPr>
            </w:pPr>
            <w:r w:rsidRPr="004E7274">
              <w:rPr>
                <w:b/>
              </w:rPr>
              <w:lastRenderedPageBreak/>
              <w:t>Sub-Processors</w:t>
            </w:r>
          </w:p>
        </w:tc>
        <w:tc>
          <w:tcPr>
            <w:tcW w:w="2917" w:type="pct"/>
            <w:shd w:val="clear" w:color="auto" w:fill="auto"/>
          </w:tcPr>
          <w:p w14:paraId="0B6E58BB" w14:textId="77777777" w:rsidR="00B8291E" w:rsidRPr="004E7274" w:rsidRDefault="00B8291E" w:rsidP="00375755">
            <w:pPr>
              <w:spacing w:before="60" w:after="160" w:line="276" w:lineRule="auto"/>
              <w:rPr>
                <w:i/>
              </w:rPr>
            </w:pPr>
            <w:r w:rsidRPr="004E7274">
              <w:rPr>
                <w:i/>
              </w:rPr>
              <w:t>[name and contact address of Sub-Processor(s) (where applicable) and brief description of the nature of processing of personal data that they are undertaking under this agreement, where not applicable state N/A]</w:t>
            </w:r>
          </w:p>
        </w:tc>
      </w:tr>
    </w:tbl>
    <w:p w14:paraId="52235D45" w14:textId="60AA06D0" w:rsidR="00B8291E" w:rsidRPr="00F665B1" w:rsidRDefault="00B8291E" w:rsidP="00F665B1">
      <w:pPr>
        <w:spacing w:before="60" w:after="160" w:line="276" w:lineRule="auto"/>
        <w:jc w:val="left"/>
        <w:rPr>
          <w:sz w:val="20"/>
          <w:szCs w:val="20"/>
        </w:rPr>
      </w:pPr>
      <w:r>
        <w:rPr>
          <w:sz w:val="20"/>
          <w:szCs w:val="20"/>
        </w:rPr>
        <w:br w:type="page"/>
      </w:r>
      <w:bookmarkStart w:id="153" w:name="_Hlk122511174"/>
    </w:p>
    <w:p w14:paraId="38723BCD" w14:textId="0BF317EE" w:rsidR="00B8291E" w:rsidRPr="00B8291E" w:rsidRDefault="00B8291E" w:rsidP="00375755">
      <w:pPr>
        <w:spacing w:before="60" w:after="160" w:line="276" w:lineRule="auto"/>
        <w:rPr>
          <w:rFonts w:cs="Arial"/>
          <w:b/>
          <w:iCs/>
          <w:noProof/>
          <w:sz w:val="20"/>
          <w:szCs w:val="20"/>
          <w:u w:val="single"/>
        </w:rPr>
      </w:pPr>
      <w:r w:rsidRPr="00B8291E">
        <w:rPr>
          <w:rFonts w:cs="Arial"/>
          <w:b/>
          <w:iCs/>
          <w:noProof/>
          <w:sz w:val="20"/>
          <w:szCs w:val="20"/>
          <w:u w:val="single"/>
        </w:rPr>
        <w:lastRenderedPageBreak/>
        <w:br w:type="page"/>
      </w:r>
      <w:bookmarkEnd w:id="153"/>
    </w:p>
    <w:sectPr w:rsidR="00B8291E" w:rsidRPr="00B8291E" w:rsidSect="00250D10">
      <w:footnotePr>
        <w:numRestart w:val="eachSect"/>
      </w:footnotePr>
      <w:pgSz w:w="11906" w:h="16838" w:code="9"/>
      <w:pgMar w:top="1440" w:right="1080" w:bottom="1440" w:left="108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D3D91" w14:textId="77777777" w:rsidR="00A4203F" w:rsidRDefault="00A4203F" w:rsidP="00C200AF">
      <w:pPr>
        <w:spacing w:before="0" w:line="240" w:lineRule="auto"/>
      </w:pPr>
      <w:r>
        <w:separator/>
      </w:r>
    </w:p>
  </w:endnote>
  <w:endnote w:type="continuationSeparator" w:id="0">
    <w:p w14:paraId="6F1B1A29" w14:textId="77777777" w:rsidR="00A4203F" w:rsidRDefault="00A4203F"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03C9" w14:textId="268EFD4B" w:rsidR="00A63CBF" w:rsidRPr="005101BC" w:rsidRDefault="008B2394" w:rsidP="00575F6F">
    <w:pPr>
      <w:pStyle w:val="Footer"/>
      <w:rPr>
        <w:sz w:val="16"/>
        <w:szCs w:val="16"/>
      </w:rPr>
    </w:pPr>
    <w:r w:rsidRPr="008B2394">
      <w:rPr>
        <w:sz w:val="16"/>
        <w:szCs w:val="16"/>
      </w:rPr>
      <w:t xml:space="preserve">Last updated: </w:t>
    </w:r>
    <w:r w:rsidR="00870C9E" w:rsidRPr="00870C9E">
      <w:rPr>
        <w:sz w:val="16"/>
        <w:szCs w:val="16"/>
      </w:rPr>
      <w:t>27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57B77" w14:textId="77777777" w:rsidR="00A4203F" w:rsidRDefault="00A4203F" w:rsidP="00C200AF">
      <w:pPr>
        <w:spacing w:before="0" w:line="240" w:lineRule="auto"/>
      </w:pPr>
      <w:r>
        <w:separator/>
      </w:r>
    </w:p>
  </w:footnote>
  <w:footnote w:type="continuationSeparator" w:id="0">
    <w:p w14:paraId="3638C431" w14:textId="77777777" w:rsidR="00A4203F" w:rsidRDefault="00A4203F" w:rsidP="00C200AF">
      <w:pPr>
        <w:spacing w:before="0" w:line="240" w:lineRule="auto"/>
      </w:pPr>
      <w:r>
        <w:continuationSeparator/>
      </w:r>
    </w:p>
  </w:footnote>
  <w:footnote w:id="1">
    <w:p w14:paraId="08D4CA32" w14:textId="5D7E9FE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670"/>
    </w:tblGrid>
    <w:tr w:rsidR="005F6D33" w14:paraId="16A791E7" w14:textId="77777777" w:rsidTr="00250D10">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670" w:type="dxa"/>
          <w:tcBorders>
            <w:bottom w:val="single" w:sz="4" w:space="0" w:color="auto"/>
          </w:tcBorders>
        </w:tcPr>
        <w:p w14:paraId="69FC7F2B" w14:textId="77777777" w:rsidR="005F6D33" w:rsidRPr="00DE4EBD" w:rsidRDefault="005F6D33" w:rsidP="005F6D33">
          <w:pPr>
            <w:pStyle w:val="Header"/>
            <w:jc w:val="right"/>
            <w:rPr>
              <w:b/>
              <w:bCs/>
            </w:rPr>
          </w:pPr>
          <w:r w:rsidRPr="00DE4EBD">
            <w:rPr>
              <w:b/>
              <w:bCs/>
              <w:sz w:val="32"/>
              <w:szCs w:val="32"/>
            </w:rPr>
            <w:t>Agreement for the purchase of professional or consultancy services</w:t>
          </w:r>
        </w:p>
      </w:tc>
    </w:tr>
  </w:tbl>
  <w:p w14:paraId="710BD246" w14:textId="77777777" w:rsidR="008B2394" w:rsidRPr="005F6D33" w:rsidRDefault="008B2394" w:rsidP="005F6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2CBC" w14:textId="77777777" w:rsidR="00F432E7" w:rsidRPr="005F6D33" w:rsidRDefault="00F432E7" w:rsidP="005F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3A79DF"/>
    <w:multiLevelType w:val="multilevel"/>
    <w:tmpl w:val="0CB869B4"/>
    <w:lvl w:ilvl="0">
      <w:start w:val="1"/>
      <w:numFmt w:val="decimal"/>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lvl>
    <w:lvl w:ilvl="2">
      <w:start w:val="1"/>
      <w:numFmt w:val="decimal"/>
      <w:lvlText w:val="%1.%2.%3"/>
      <w:lvlJc w:val="left"/>
      <w:pPr>
        <w:tabs>
          <w:tab w:val="num" w:pos="2520"/>
        </w:tabs>
        <w:ind w:left="2520" w:hanging="1080"/>
      </w:pPr>
    </w:lvl>
    <w:lvl w:ilvl="3">
      <w:start w:val="1"/>
      <w:numFmt w:val="lowerRoman"/>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3960" w:hanging="720"/>
      </w:pPr>
      <w:rPr>
        <w:b w:val="0"/>
        <w:i w:val="0"/>
        <w:sz w:val="22"/>
        <w:szCs w:val="22"/>
        <w:u w:val="none"/>
      </w:rPr>
    </w:lvl>
    <w:lvl w:ilvl="5">
      <w:start w:val="1"/>
      <w:numFmt w:val="decimal"/>
      <w:lvlText w:val="%6)"/>
      <w:lvlJc w:val="left"/>
      <w:pPr>
        <w:tabs>
          <w:tab w:val="num" w:pos="4680"/>
        </w:tabs>
        <w:ind w:left="4680" w:hanging="720"/>
      </w:pPr>
      <w:rPr>
        <w:b w:val="0"/>
        <w:i w:val="0"/>
        <w:sz w:val="22"/>
        <w:szCs w:val="22"/>
        <w:u w:val="none"/>
      </w:rPr>
    </w:lvl>
    <w:lvl w:ilvl="6">
      <w:start w:val="1"/>
      <w:numFmt w:val="lowerLetter"/>
      <w:lvlText w:val="%7)"/>
      <w:lvlJc w:val="left"/>
      <w:pPr>
        <w:tabs>
          <w:tab w:val="num" w:pos="5400"/>
        </w:tabs>
        <w:ind w:left="5400" w:hanging="720"/>
      </w:pPr>
    </w:lvl>
    <w:lvl w:ilvl="7">
      <w:start w:val="1"/>
      <w:numFmt w:val="lowerRoman"/>
      <w:lvlText w:val="%8)"/>
      <w:lvlJc w:val="left"/>
      <w:pPr>
        <w:tabs>
          <w:tab w:val="num" w:pos="6120"/>
        </w:tabs>
        <w:ind w:left="6120" w:hanging="720"/>
      </w:pPr>
    </w:lvl>
    <w:lvl w:ilvl="8">
      <w:start w:val="1"/>
      <w:numFmt w:val="upperLetter"/>
      <w:lvlText w:val="%9)"/>
      <w:lvlJc w:val="left"/>
      <w:pPr>
        <w:tabs>
          <w:tab w:val="num" w:pos="6840"/>
        </w:tabs>
        <w:ind w:left="6840" w:hanging="720"/>
      </w:pPr>
    </w:lvl>
  </w:abstractNum>
  <w:abstractNum w:abstractNumId="13"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4" w15:restartNumberingAfterBreak="0">
    <w:nsid w:val="16C66EF2"/>
    <w:multiLevelType w:val="hybridMultilevel"/>
    <w:tmpl w:val="9F98F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9" w15:restartNumberingAfterBreak="0">
    <w:nsid w:val="2C556BD5"/>
    <w:multiLevelType w:val="hybridMultilevel"/>
    <w:tmpl w:val="B318581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54BD68">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A91713"/>
    <w:multiLevelType w:val="hybridMultilevel"/>
    <w:tmpl w:val="BF047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22"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4"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5"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6"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62C4601"/>
    <w:multiLevelType w:val="multilevel"/>
    <w:tmpl w:val="D13C9630"/>
    <w:numStyleLink w:val="LMA"/>
  </w:abstractNum>
  <w:abstractNum w:abstractNumId="29" w15:restartNumberingAfterBreak="0">
    <w:nsid w:val="4D840B7B"/>
    <w:multiLevelType w:val="multilevel"/>
    <w:tmpl w:val="9B1CF228"/>
    <w:numStyleLink w:val="Definitions"/>
  </w:abstractNum>
  <w:abstractNum w:abstractNumId="30"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31"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2"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3"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34"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5"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36" w15:restartNumberingAfterBreak="0">
    <w:nsid w:val="6B880425"/>
    <w:multiLevelType w:val="hybridMultilevel"/>
    <w:tmpl w:val="BA2A69D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CB6E9B4">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8" w15:restartNumberingAfterBreak="0">
    <w:nsid w:val="6D0C2F44"/>
    <w:multiLevelType w:val="multilevel"/>
    <w:tmpl w:val="7D42F14A"/>
    <w:numStyleLink w:val="Headings"/>
  </w:abstractNum>
  <w:abstractNum w:abstractNumId="39"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44"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7"/>
  </w:num>
  <w:num w:numId="2" w16cid:durableId="1966695390">
    <w:abstractNumId w:val="10"/>
  </w:num>
  <w:num w:numId="3" w16cid:durableId="638924477">
    <w:abstractNumId w:val="31"/>
  </w:num>
  <w:num w:numId="4" w16cid:durableId="2011563509">
    <w:abstractNumId w:val="29"/>
  </w:num>
  <w:num w:numId="5" w16cid:durableId="1741905262">
    <w:abstractNumId w:val="38"/>
  </w:num>
  <w:num w:numId="6" w16cid:durableId="81725438">
    <w:abstractNumId w:val="28"/>
  </w:num>
  <w:num w:numId="7" w16cid:durableId="437793495">
    <w:abstractNumId w:val="43"/>
  </w:num>
  <w:num w:numId="8" w16cid:durableId="2078240296">
    <w:abstractNumId w:val="25"/>
  </w:num>
  <w:num w:numId="9" w16cid:durableId="504903656">
    <w:abstractNumId w:val="32"/>
  </w:num>
  <w:num w:numId="10" w16cid:durableId="1840578874">
    <w:abstractNumId w:val="24"/>
  </w:num>
  <w:num w:numId="11" w16cid:durableId="1483692192">
    <w:abstractNumId w:val="18"/>
  </w:num>
  <w:num w:numId="12" w16cid:durableId="2104106062">
    <w:abstractNumId w:val="34"/>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40"/>
  </w:num>
  <w:num w:numId="14" w16cid:durableId="853418223">
    <w:abstractNumId w:val="11"/>
  </w:num>
  <w:num w:numId="15" w16cid:durableId="1606306036">
    <w:abstractNumId w:val="39"/>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3"/>
  </w:num>
  <w:num w:numId="28" w16cid:durableId="944774563">
    <w:abstractNumId w:val="21"/>
  </w:num>
  <w:num w:numId="29" w16cid:durableId="300692600">
    <w:abstractNumId w:val="34"/>
  </w:num>
  <w:num w:numId="30" w16cid:durableId="364646133">
    <w:abstractNumId w:val="16"/>
  </w:num>
  <w:num w:numId="31" w16cid:durableId="80296659">
    <w:abstractNumId w:val="22"/>
  </w:num>
  <w:num w:numId="32" w16cid:durableId="1732387712">
    <w:abstractNumId w:val="42"/>
  </w:num>
  <w:num w:numId="33" w16cid:durableId="37824265">
    <w:abstractNumId w:val="38"/>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4" w16cid:durableId="2000570517">
    <w:abstractNumId w:val="38"/>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5" w16cid:durableId="741870201">
    <w:abstractNumId w:val="38"/>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6653986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369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05294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647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5321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494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655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88328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3104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232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6690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2239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9187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408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0143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15272">
    <w:abstractNumId w:val="15"/>
  </w:num>
  <w:num w:numId="52" w16cid:durableId="10349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613534">
    <w:abstractNumId w:val="19"/>
  </w:num>
  <w:num w:numId="54" w16cid:durableId="1729111944">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10630">
    <w:abstractNumId w:val="37"/>
  </w:num>
  <w:num w:numId="56" w16cid:durableId="236019305">
    <w:abstractNumId w:val="41"/>
  </w:num>
  <w:num w:numId="57" w16cid:durableId="621422609">
    <w:abstractNumId w:val="36"/>
  </w:num>
  <w:num w:numId="58" w16cid:durableId="1372460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1347807">
    <w:abstractNumId w:val="23"/>
  </w:num>
  <w:num w:numId="60" w16cid:durableId="2055151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687036">
    <w:abstractNumId w:val="18"/>
  </w:num>
  <w:num w:numId="62" w16cid:durableId="422842412">
    <w:abstractNumId w:val="27"/>
  </w:num>
  <w:num w:numId="63" w16cid:durableId="249235760">
    <w:abstractNumId w:val="30"/>
  </w:num>
  <w:num w:numId="64" w16cid:durableId="203446561">
    <w:abstractNumId w:val="14"/>
  </w:num>
  <w:num w:numId="65" w16cid:durableId="836849953">
    <w:abstractNumId w:val="20"/>
  </w:num>
  <w:num w:numId="66" w16cid:durableId="1236545760">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0691A"/>
    <w:rsid w:val="000476C0"/>
    <w:rsid w:val="0004778A"/>
    <w:rsid w:val="0007553D"/>
    <w:rsid w:val="000761F8"/>
    <w:rsid w:val="000A0F49"/>
    <w:rsid w:val="000B4954"/>
    <w:rsid w:val="000C0EA6"/>
    <w:rsid w:val="000C52D0"/>
    <w:rsid w:val="000C6952"/>
    <w:rsid w:val="000D5520"/>
    <w:rsid w:val="000E202E"/>
    <w:rsid w:val="00100805"/>
    <w:rsid w:val="00106098"/>
    <w:rsid w:val="001102AF"/>
    <w:rsid w:val="00131C71"/>
    <w:rsid w:val="00142778"/>
    <w:rsid w:val="00154B2D"/>
    <w:rsid w:val="00177787"/>
    <w:rsid w:val="001A0666"/>
    <w:rsid w:val="001A4E20"/>
    <w:rsid w:val="001C085E"/>
    <w:rsid w:val="001D1057"/>
    <w:rsid w:val="001E6280"/>
    <w:rsid w:val="001F0738"/>
    <w:rsid w:val="002022B1"/>
    <w:rsid w:val="00222375"/>
    <w:rsid w:val="002223AA"/>
    <w:rsid w:val="00244EDF"/>
    <w:rsid w:val="00250D10"/>
    <w:rsid w:val="00291833"/>
    <w:rsid w:val="002B7632"/>
    <w:rsid w:val="002E6ACD"/>
    <w:rsid w:val="00323A44"/>
    <w:rsid w:val="0032406D"/>
    <w:rsid w:val="00325BCD"/>
    <w:rsid w:val="0033319C"/>
    <w:rsid w:val="00347845"/>
    <w:rsid w:val="00375755"/>
    <w:rsid w:val="003903B8"/>
    <w:rsid w:val="003916E7"/>
    <w:rsid w:val="00395154"/>
    <w:rsid w:val="003958BD"/>
    <w:rsid w:val="0039595C"/>
    <w:rsid w:val="003B665B"/>
    <w:rsid w:val="003C4E6B"/>
    <w:rsid w:val="003D1692"/>
    <w:rsid w:val="003E5B58"/>
    <w:rsid w:val="003E5EBE"/>
    <w:rsid w:val="00411FE8"/>
    <w:rsid w:val="004150E4"/>
    <w:rsid w:val="00441F46"/>
    <w:rsid w:val="00442EF0"/>
    <w:rsid w:val="00447623"/>
    <w:rsid w:val="00447A9C"/>
    <w:rsid w:val="004502F7"/>
    <w:rsid w:val="004665AB"/>
    <w:rsid w:val="00491249"/>
    <w:rsid w:val="004941E8"/>
    <w:rsid w:val="004B4AB7"/>
    <w:rsid w:val="004C4D16"/>
    <w:rsid w:val="004E7274"/>
    <w:rsid w:val="005101BC"/>
    <w:rsid w:val="00514ED1"/>
    <w:rsid w:val="005168B9"/>
    <w:rsid w:val="00522324"/>
    <w:rsid w:val="00537314"/>
    <w:rsid w:val="005416E9"/>
    <w:rsid w:val="00552C89"/>
    <w:rsid w:val="00553156"/>
    <w:rsid w:val="005640B8"/>
    <w:rsid w:val="005656CC"/>
    <w:rsid w:val="00575F6F"/>
    <w:rsid w:val="005A46B4"/>
    <w:rsid w:val="005A6CC6"/>
    <w:rsid w:val="005C06BF"/>
    <w:rsid w:val="005C7E7E"/>
    <w:rsid w:val="005D2C07"/>
    <w:rsid w:val="005E1F8F"/>
    <w:rsid w:val="005F0E46"/>
    <w:rsid w:val="005F6D33"/>
    <w:rsid w:val="0060418E"/>
    <w:rsid w:val="00611D3C"/>
    <w:rsid w:val="0061510D"/>
    <w:rsid w:val="00615D2F"/>
    <w:rsid w:val="00654102"/>
    <w:rsid w:val="00657185"/>
    <w:rsid w:val="00657E29"/>
    <w:rsid w:val="006652F5"/>
    <w:rsid w:val="00684890"/>
    <w:rsid w:val="00692221"/>
    <w:rsid w:val="006B41AB"/>
    <w:rsid w:val="006B7DC2"/>
    <w:rsid w:val="006C266A"/>
    <w:rsid w:val="006D0D60"/>
    <w:rsid w:val="006D2B44"/>
    <w:rsid w:val="006F604A"/>
    <w:rsid w:val="0070404A"/>
    <w:rsid w:val="00705C29"/>
    <w:rsid w:val="00711CB5"/>
    <w:rsid w:val="00737DE8"/>
    <w:rsid w:val="0074686D"/>
    <w:rsid w:val="0075758C"/>
    <w:rsid w:val="00765FCC"/>
    <w:rsid w:val="00766C4A"/>
    <w:rsid w:val="007810F3"/>
    <w:rsid w:val="007A0BB4"/>
    <w:rsid w:val="007A70F4"/>
    <w:rsid w:val="007A71FD"/>
    <w:rsid w:val="007A730C"/>
    <w:rsid w:val="007B34D4"/>
    <w:rsid w:val="007E1788"/>
    <w:rsid w:val="007F5D2C"/>
    <w:rsid w:val="0080336A"/>
    <w:rsid w:val="008364A8"/>
    <w:rsid w:val="00855016"/>
    <w:rsid w:val="00855A80"/>
    <w:rsid w:val="00865946"/>
    <w:rsid w:val="0086604F"/>
    <w:rsid w:val="00870C9E"/>
    <w:rsid w:val="00871D48"/>
    <w:rsid w:val="00893D18"/>
    <w:rsid w:val="008B2394"/>
    <w:rsid w:val="008C167A"/>
    <w:rsid w:val="008C1E12"/>
    <w:rsid w:val="008C6CDD"/>
    <w:rsid w:val="008C7A98"/>
    <w:rsid w:val="008D6146"/>
    <w:rsid w:val="008E0CFB"/>
    <w:rsid w:val="008F0805"/>
    <w:rsid w:val="008F2819"/>
    <w:rsid w:val="00917336"/>
    <w:rsid w:val="00917936"/>
    <w:rsid w:val="00917FE4"/>
    <w:rsid w:val="00923C8F"/>
    <w:rsid w:val="00925702"/>
    <w:rsid w:val="00941E0B"/>
    <w:rsid w:val="00970846"/>
    <w:rsid w:val="009916A8"/>
    <w:rsid w:val="009936A4"/>
    <w:rsid w:val="0099477E"/>
    <w:rsid w:val="00996C88"/>
    <w:rsid w:val="009A282C"/>
    <w:rsid w:val="009A47BC"/>
    <w:rsid w:val="009D0D92"/>
    <w:rsid w:val="009D2C92"/>
    <w:rsid w:val="009E422A"/>
    <w:rsid w:val="00A0132C"/>
    <w:rsid w:val="00A02F39"/>
    <w:rsid w:val="00A12930"/>
    <w:rsid w:val="00A20F5B"/>
    <w:rsid w:val="00A35728"/>
    <w:rsid w:val="00A37520"/>
    <w:rsid w:val="00A4203F"/>
    <w:rsid w:val="00A47B7F"/>
    <w:rsid w:val="00A63CBF"/>
    <w:rsid w:val="00A72336"/>
    <w:rsid w:val="00A74000"/>
    <w:rsid w:val="00AA65BF"/>
    <w:rsid w:val="00AB0D84"/>
    <w:rsid w:val="00AB21BB"/>
    <w:rsid w:val="00AD2147"/>
    <w:rsid w:val="00AD3E61"/>
    <w:rsid w:val="00AD5646"/>
    <w:rsid w:val="00AE2161"/>
    <w:rsid w:val="00B124B9"/>
    <w:rsid w:val="00B23D39"/>
    <w:rsid w:val="00B35976"/>
    <w:rsid w:val="00B53427"/>
    <w:rsid w:val="00B66396"/>
    <w:rsid w:val="00B703C9"/>
    <w:rsid w:val="00B75368"/>
    <w:rsid w:val="00B77A0E"/>
    <w:rsid w:val="00B8291E"/>
    <w:rsid w:val="00B96EE8"/>
    <w:rsid w:val="00BA3F25"/>
    <w:rsid w:val="00BA488B"/>
    <w:rsid w:val="00BA708E"/>
    <w:rsid w:val="00BD698B"/>
    <w:rsid w:val="00BE7EC2"/>
    <w:rsid w:val="00BF1DAB"/>
    <w:rsid w:val="00BF6649"/>
    <w:rsid w:val="00C128B2"/>
    <w:rsid w:val="00C200AF"/>
    <w:rsid w:val="00C228B9"/>
    <w:rsid w:val="00C352BA"/>
    <w:rsid w:val="00C372BA"/>
    <w:rsid w:val="00C37A7C"/>
    <w:rsid w:val="00C43DFC"/>
    <w:rsid w:val="00C45A7D"/>
    <w:rsid w:val="00C63101"/>
    <w:rsid w:val="00C634CD"/>
    <w:rsid w:val="00C73ECE"/>
    <w:rsid w:val="00C759E5"/>
    <w:rsid w:val="00C838BA"/>
    <w:rsid w:val="00C956D0"/>
    <w:rsid w:val="00CA7FBA"/>
    <w:rsid w:val="00CB4FE5"/>
    <w:rsid w:val="00CD3DA3"/>
    <w:rsid w:val="00CD449C"/>
    <w:rsid w:val="00CD4F4C"/>
    <w:rsid w:val="00D05170"/>
    <w:rsid w:val="00D20430"/>
    <w:rsid w:val="00D233D8"/>
    <w:rsid w:val="00D42A61"/>
    <w:rsid w:val="00D732FB"/>
    <w:rsid w:val="00D8751B"/>
    <w:rsid w:val="00D93F18"/>
    <w:rsid w:val="00DA1AF1"/>
    <w:rsid w:val="00DA45D5"/>
    <w:rsid w:val="00DB1058"/>
    <w:rsid w:val="00E35EBC"/>
    <w:rsid w:val="00E369FB"/>
    <w:rsid w:val="00E448C5"/>
    <w:rsid w:val="00E5331C"/>
    <w:rsid w:val="00E645FC"/>
    <w:rsid w:val="00E6733D"/>
    <w:rsid w:val="00E93EC4"/>
    <w:rsid w:val="00EA2AD2"/>
    <w:rsid w:val="00EA673A"/>
    <w:rsid w:val="00EB5349"/>
    <w:rsid w:val="00EC5DAE"/>
    <w:rsid w:val="00EF1FD2"/>
    <w:rsid w:val="00EF75F0"/>
    <w:rsid w:val="00F07E38"/>
    <w:rsid w:val="00F25360"/>
    <w:rsid w:val="00F411CA"/>
    <w:rsid w:val="00F432E7"/>
    <w:rsid w:val="00F43536"/>
    <w:rsid w:val="00F440BB"/>
    <w:rsid w:val="00F46F33"/>
    <w:rsid w:val="00F540DE"/>
    <w:rsid w:val="00F5420E"/>
    <w:rsid w:val="00F665B1"/>
    <w:rsid w:val="00F74DC3"/>
    <w:rsid w:val="00F77233"/>
    <w:rsid w:val="00F91605"/>
    <w:rsid w:val="00F92D1E"/>
    <w:rsid w:val="00FB4312"/>
    <w:rsid w:val="00FB5DD1"/>
    <w:rsid w:val="00FC09AC"/>
    <w:rsid w:val="00FC43CD"/>
    <w:rsid w:val="00FC5689"/>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qFormat/>
    <w:rsid w:val="00D93F18"/>
    <w:pPr>
      <w:numPr>
        <w:numId w:val="7"/>
      </w:numPr>
      <w:tabs>
        <w:tab w:val="left" w:pos="720"/>
      </w:tabs>
      <w:outlineLvl w:val="0"/>
    </w:pPr>
  </w:style>
  <w:style w:type="paragraph" w:customStyle="1" w:styleId="MRNoHead2">
    <w:name w:val="M&amp;R No Head 2"/>
    <w:aliases w:val="M&amp;RnoH2"/>
    <w:basedOn w:val="Normal"/>
    <w:qFormat/>
    <w:rsid w:val="00D93F18"/>
    <w:pPr>
      <w:numPr>
        <w:ilvl w:val="1"/>
        <w:numId w:val="7"/>
      </w:numPr>
      <w:tabs>
        <w:tab w:val="left" w:pos="1440"/>
      </w:tabs>
      <w:outlineLvl w:val="1"/>
    </w:pPr>
  </w:style>
  <w:style w:type="paragraph" w:customStyle="1" w:styleId="MRNoHead3">
    <w:name w:val="M&amp;R No Head 3"/>
    <w:aliases w:val="M&amp;RnoH3"/>
    <w:basedOn w:val="Normal"/>
    <w:qFormat/>
    <w:rsid w:val="00D93F18"/>
    <w:pPr>
      <w:numPr>
        <w:ilvl w:val="2"/>
        <w:numId w:val="7"/>
      </w:numPr>
      <w:tabs>
        <w:tab w:val="left" w:pos="2517"/>
      </w:tabs>
      <w:outlineLvl w:val="2"/>
    </w:pPr>
  </w:style>
  <w:style w:type="paragraph" w:customStyle="1" w:styleId="MRNoHead4">
    <w:name w:val="M&amp;R No Head 4"/>
    <w:aliases w:val="M&amp;RnoH4"/>
    <w:basedOn w:val="Normal"/>
    <w:rsid w:val="00D93F18"/>
    <w:pPr>
      <w:numPr>
        <w:ilvl w:val="3"/>
        <w:numId w:val="7"/>
      </w:numPr>
      <w:outlineLvl w:val="3"/>
    </w:pPr>
  </w:style>
  <w:style w:type="paragraph" w:customStyle="1" w:styleId="MRNoHead5">
    <w:name w:val="M&amp;R No Head 5"/>
    <w:aliases w:val="M&amp;RnoH5"/>
    <w:basedOn w:val="Normal"/>
    <w:rsid w:val="00D93F18"/>
    <w:pPr>
      <w:numPr>
        <w:ilvl w:val="4"/>
        <w:numId w:val="7"/>
      </w:numPr>
      <w:outlineLvl w:val="4"/>
    </w:pPr>
  </w:style>
  <w:style w:type="paragraph" w:customStyle="1" w:styleId="MRNoHead6">
    <w:name w:val="M&amp;R No Head 6"/>
    <w:aliases w:val="M&amp;RnoH6"/>
    <w:basedOn w:val="Normal"/>
    <w:rsid w:val="00D93F18"/>
    <w:pPr>
      <w:numPr>
        <w:ilvl w:val="5"/>
        <w:numId w:val="7"/>
      </w:numPr>
      <w:outlineLvl w:val="5"/>
    </w:pPr>
  </w:style>
  <w:style w:type="paragraph" w:customStyle="1" w:styleId="MRNoHead7">
    <w:name w:val="M&amp;R No Head 7"/>
    <w:aliases w:val="M&amp;RnoH7"/>
    <w:basedOn w:val="Normal"/>
    <w:rsid w:val="00D93F18"/>
    <w:pPr>
      <w:numPr>
        <w:ilvl w:val="6"/>
        <w:numId w:val="7"/>
      </w:numPr>
      <w:outlineLvl w:val="6"/>
    </w:pPr>
  </w:style>
  <w:style w:type="paragraph" w:customStyle="1" w:styleId="MRNoHead8">
    <w:name w:val="M&amp;R No Head 8"/>
    <w:aliases w:val="M&amp;RnoH8"/>
    <w:basedOn w:val="Normal"/>
    <w:rsid w:val="00D93F18"/>
    <w:pPr>
      <w:numPr>
        <w:ilvl w:val="7"/>
        <w:numId w:val="7"/>
      </w:numPr>
      <w:outlineLvl w:val="7"/>
    </w:pPr>
  </w:style>
  <w:style w:type="paragraph" w:customStyle="1" w:styleId="MRNoHead9">
    <w:name w:val="M&amp;R No Head 9"/>
    <w:aliases w:val="M&amp;RnoH9"/>
    <w:basedOn w:val="Normal"/>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 w:type="paragraph" w:customStyle="1" w:styleId="MRheading10">
    <w:name w:val="M&amp;R heading 1"/>
    <w:basedOn w:val="Normal"/>
    <w:rsid w:val="00C45A7D"/>
    <w:pPr>
      <w:keepNext/>
      <w:keepLines/>
      <w:numPr>
        <w:numId w:val="30"/>
      </w:numPr>
    </w:pPr>
    <w:rPr>
      <w:rFonts w:eastAsia="Times New Roman"/>
      <w:b/>
      <w:szCs w:val="20"/>
      <w:u w:val="single"/>
    </w:rPr>
  </w:style>
  <w:style w:type="paragraph" w:customStyle="1" w:styleId="MRheading20">
    <w:name w:val="M&amp;R heading 2"/>
    <w:basedOn w:val="Normal"/>
    <w:link w:val="MRheading2Char"/>
    <w:rsid w:val="00C45A7D"/>
    <w:pPr>
      <w:numPr>
        <w:ilvl w:val="1"/>
        <w:numId w:val="30"/>
      </w:numPr>
      <w:outlineLvl w:val="1"/>
    </w:pPr>
    <w:rPr>
      <w:rFonts w:eastAsia="Times New Roman"/>
      <w:szCs w:val="20"/>
    </w:rPr>
  </w:style>
  <w:style w:type="paragraph" w:customStyle="1" w:styleId="MRheading30">
    <w:name w:val="M&amp;R heading 3"/>
    <w:basedOn w:val="Normal"/>
    <w:link w:val="MRheading3Char"/>
    <w:rsid w:val="00C45A7D"/>
    <w:pPr>
      <w:numPr>
        <w:ilvl w:val="2"/>
        <w:numId w:val="30"/>
      </w:numPr>
      <w:outlineLvl w:val="2"/>
    </w:pPr>
    <w:rPr>
      <w:rFonts w:eastAsia="Times New Roman"/>
      <w:szCs w:val="20"/>
    </w:rPr>
  </w:style>
  <w:style w:type="paragraph" w:customStyle="1" w:styleId="MRheading40">
    <w:name w:val="M&amp;R heading 4"/>
    <w:basedOn w:val="Normal"/>
    <w:rsid w:val="00C45A7D"/>
    <w:pPr>
      <w:numPr>
        <w:ilvl w:val="3"/>
        <w:numId w:val="30"/>
      </w:numPr>
      <w:outlineLvl w:val="3"/>
    </w:pPr>
    <w:rPr>
      <w:rFonts w:eastAsia="Times New Roman"/>
      <w:szCs w:val="20"/>
    </w:rPr>
  </w:style>
  <w:style w:type="paragraph" w:customStyle="1" w:styleId="MRheading50">
    <w:name w:val="M&amp;R heading 5"/>
    <w:basedOn w:val="Normal"/>
    <w:rsid w:val="00C45A7D"/>
    <w:pPr>
      <w:numPr>
        <w:ilvl w:val="4"/>
        <w:numId w:val="30"/>
      </w:numPr>
      <w:outlineLvl w:val="4"/>
    </w:pPr>
    <w:rPr>
      <w:rFonts w:eastAsia="Times New Roman"/>
      <w:szCs w:val="20"/>
    </w:rPr>
  </w:style>
  <w:style w:type="paragraph" w:customStyle="1" w:styleId="MRheading60">
    <w:name w:val="M&amp;R heading 6"/>
    <w:basedOn w:val="Normal"/>
    <w:rsid w:val="00C45A7D"/>
    <w:pPr>
      <w:numPr>
        <w:ilvl w:val="5"/>
        <w:numId w:val="30"/>
      </w:numPr>
      <w:outlineLvl w:val="5"/>
    </w:pPr>
    <w:rPr>
      <w:rFonts w:eastAsia="Times New Roman"/>
      <w:szCs w:val="20"/>
    </w:rPr>
  </w:style>
  <w:style w:type="paragraph" w:customStyle="1" w:styleId="MRheading70">
    <w:name w:val="M&amp;R heading 7"/>
    <w:basedOn w:val="Normal"/>
    <w:rsid w:val="00C45A7D"/>
    <w:pPr>
      <w:numPr>
        <w:ilvl w:val="6"/>
        <w:numId w:val="30"/>
      </w:numPr>
      <w:outlineLvl w:val="6"/>
    </w:pPr>
    <w:rPr>
      <w:rFonts w:eastAsia="Times New Roman"/>
      <w:szCs w:val="20"/>
    </w:rPr>
  </w:style>
  <w:style w:type="paragraph" w:customStyle="1" w:styleId="MRheading80">
    <w:name w:val="M&amp;R heading 8"/>
    <w:basedOn w:val="Normal"/>
    <w:rsid w:val="00C45A7D"/>
    <w:pPr>
      <w:numPr>
        <w:ilvl w:val="7"/>
        <w:numId w:val="30"/>
      </w:numPr>
      <w:outlineLvl w:val="7"/>
    </w:pPr>
    <w:rPr>
      <w:rFonts w:eastAsia="Times New Roman"/>
      <w:szCs w:val="20"/>
    </w:rPr>
  </w:style>
  <w:style w:type="paragraph" w:customStyle="1" w:styleId="MRheading90">
    <w:name w:val="M&amp;R heading 9"/>
    <w:basedOn w:val="Normal"/>
    <w:rsid w:val="00C45A7D"/>
    <w:pPr>
      <w:numPr>
        <w:ilvl w:val="8"/>
        <w:numId w:val="30"/>
      </w:numPr>
      <w:outlineLvl w:val="8"/>
    </w:pPr>
    <w:rPr>
      <w:rFonts w:eastAsia="Times New Roman"/>
      <w:szCs w:val="20"/>
    </w:rPr>
  </w:style>
  <w:style w:type="character" w:customStyle="1" w:styleId="MRheading3Char">
    <w:name w:val="M&amp;R heading 3 Char"/>
    <w:link w:val="MRheading30"/>
    <w:rsid w:val="00C759E5"/>
    <w:rPr>
      <w:rFonts w:eastAsia="Times New Roman"/>
      <w:szCs w:val="20"/>
    </w:rPr>
  </w:style>
  <w:style w:type="character" w:customStyle="1" w:styleId="MRheading2Char">
    <w:name w:val="M&amp;R heading 2 Char"/>
    <w:link w:val="MRheading20"/>
    <w:rsid w:val="00C759E5"/>
    <w:rPr>
      <w:rFonts w:eastAsia="Times New Roman"/>
      <w:szCs w:val="20"/>
    </w:rPr>
  </w:style>
  <w:style w:type="paragraph" w:customStyle="1" w:styleId="Point0number">
    <w:name w:val="Point 0 (number)"/>
    <w:basedOn w:val="Normal"/>
    <w:rsid w:val="00B8291E"/>
    <w:pPr>
      <w:numPr>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1number">
    <w:name w:val="Point 1 (number)"/>
    <w:basedOn w:val="Normal"/>
    <w:rsid w:val="00B8291E"/>
    <w:pPr>
      <w:numPr>
        <w:ilvl w:val="2"/>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number">
    <w:name w:val="Point 2 (number)"/>
    <w:basedOn w:val="Normal"/>
    <w:rsid w:val="00B8291E"/>
    <w:pPr>
      <w:numPr>
        <w:ilvl w:val="4"/>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number">
    <w:name w:val="Point 3 (number)"/>
    <w:basedOn w:val="Normal"/>
    <w:rsid w:val="00B8291E"/>
    <w:pPr>
      <w:numPr>
        <w:ilvl w:val="6"/>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0letter">
    <w:name w:val="Point 0 (letter)"/>
    <w:basedOn w:val="Normal"/>
    <w:rsid w:val="00B8291E"/>
    <w:pPr>
      <w:numPr>
        <w:ilvl w:val="1"/>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letter">
    <w:name w:val="Point 2 (letter)"/>
    <w:basedOn w:val="Normal"/>
    <w:rsid w:val="00B8291E"/>
    <w:pPr>
      <w:numPr>
        <w:ilvl w:val="5"/>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letter">
    <w:name w:val="Point 3 (letter)"/>
    <w:basedOn w:val="Normal"/>
    <w:rsid w:val="00B8291E"/>
    <w:pPr>
      <w:numPr>
        <w:ilvl w:val="7"/>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4letter">
    <w:name w:val="Point 4 (letter)"/>
    <w:basedOn w:val="Normal"/>
    <w:rsid w:val="00B8291E"/>
    <w:pPr>
      <w:numPr>
        <w:ilvl w:val="8"/>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Body">
    <w:name w:val="Body"/>
    <w:basedOn w:val="Normal"/>
    <w:link w:val="BodyChar"/>
    <w:qFormat/>
    <w:rsid w:val="00B8291E"/>
    <w:pPr>
      <w:adjustRightInd w:val="0"/>
      <w:spacing w:before="0" w:after="240" w:line="240" w:lineRule="auto"/>
    </w:pPr>
    <w:rPr>
      <w:rFonts w:eastAsia="Arial" w:cs="Arial"/>
      <w:sz w:val="20"/>
      <w:szCs w:val="20"/>
    </w:rPr>
  </w:style>
  <w:style w:type="character" w:customStyle="1" w:styleId="BodyChar">
    <w:name w:val="Body Char"/>
    <w:link w:val="Body"/>
    <w:locked/>
    <w:rsid w:val="00B8291E"/>
    <w:rPr>
      <w:rFonts w:eastAsia="Arial" w:cs="Arial"/>
      <w:sz w:val="20"/>
      <w:szCs w:val="20"/>
    </w:rPr>
  </w:style>
  <w:style w:type="paragraph" w:customStyle="1" w:styleId="Bodyindent">
    <w:name w:val="Body indent"/>
    <w:basedOn w:val="Body"/>
    <w:link w:val="BodyindentChar"/>
    <w:qFormat/>
    <w:rsid w:val="00B8291E"/>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B8291E"/>
    <w:rPr>
      <w:rFonts w:ascii="Verdana" w:eastAsia="Times New Roman" w:hAnsi="Verdana"/>
      <w:sz w:val="20"/>
      <w:szCs w:val="18"/>
      <w:lang w:eastAsia="zh-CN"/>
    </w:rPr>
  </w:style>
  <w:style w:type="paragraph" w:customStyle="1" w:styleId="NormalNumbered">
    <w:name w:val="Normal Numbered"/>
    <w:basedOn w:val="Normal"/>
    <w:link w:val="NormalNumberedChar"/>
    <w:qFormat/>
    <w:rsid w:val="00B8291E"/>
    <w:pPr>
      <w:numPr>
        <w:numId w:val="57"/>
      </w:numPr>
      <w:spacing w:before="0" w:after="200" w:line="276" w:lineRule="auto"/>
      <w:ind w:left="454" w:hanging="454"/>
      <w:jc w:val="left"/>
    </w:pPr>
    <w:rPr>
      <w:rFonts w:ascii="Verdana" w:eastAsia="Verdana" w:hAnsi="Verdana" w:cs="Verdana"/>
      <w:color w:val="000000"/>
      <w:lang w:eastAsia="en-US"/>
    </w:rPr>
  </w:style>
  <w:style w:type="character" w:customStyle="1" w:styleId="NormalNumberedChar">
    <w:name w:val="Normal Numbered Char"/>
    <w:link w:val="NormalNumbered"/>
    <w:rsid w:val="00B8291E"/>
    <w:rPr>
      <w:rFonts w:ascii="Verdana" w:eastAsia="Verdana" w:hAnsi="Verdana" w:cs="Verdana"/>
      <w:color w:val="000000"/>
      <w:lang w:eastAsia="en-US"/>
    </w:rPr>
  </w:style>
  <w:style w:type="paragraph" w:customStyle="1" w:styleId="Definition3">
    <w:name w:val="Definition 3"/>
    <w:basedOn w:val="BodyText"/>
    <w:rsid w:val="00250D10"/>
    <w:pPr>
      <w:numPr>
        <w:ilvl w:val="3"/>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4">
    <w:name w:val="Definition 4"/>
    <w:basedOn w:val="BodyText"/>
    <w:rsid w:val="00250D10"/>
    <w:pPr>
      <w:numPr>
        <w:ilvl w:val="4"/>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
    <w:name w:val="Definition"/>
    <w:basedOn w:val="Normal"/>
    <w:rsid w:val="00250D10"/>
    <w:pPr>
      <w:numPr>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1">
    <w:name w:val="Parties 1"/>
    <w:basedOn w:val="BodyText"/>
    <w:rsid w:val="00250D10"/>
    <w:pPr>
      <w:numPr>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1">
    <w:name w:val="Definition 1"/>
    <w:basedOn w:val="BodyText"/>
    <w:rsid w:val="00250D10"/>
    <w:pPr>
      <w:numPr>
        <w:ilvl w:val="1"/>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2">
    <w:name w:val="Parties 2"/>
    <w:basedOn w:val="BodyText"/>
    <w:rsid w:val="00250D10"/>
    <w:pPr>
      <w:numPr>
        <w:ilvl w:val="1"/>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2">
    <w:name w:val="Definition 2"/>
    <w:basedOn w:val="BodyText"/>
    <w:rsid w:val="00250D10"/>
    <w:pPr>
      <w:numPr>
        <w:ilvl w:val="2"/>
        <w:numId w:val="63"/>
      </w:numPr>
      <w:spacing w:before="60" w:after="160" w:line="276" w:lineRule="auto"/>
      <w:jc w:val="left"/>
    </w:pPr>
    <w:rPr>
      <w:rFonts w:ascii="British Council Sans" w:eastAsia="Times New Roman" w:hAnsi="British Council San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partner/international-development/jobs/policies-consult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1308cde5-f005-4696-aedf-6c40bed8c18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5" ma:contentTypeDescription="Create a new document." ma:contentTypeScope="" ma:versionID="20652342a18e30d9c4742ad597c68de1">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4935b8d29d20e38d1f6b8f683eadc833"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51F18-506A-4285-9432-8248BCB4D069}">
  <ds:schemaRefs>
    <ds:schemaRef ds:uri="http://schemas.microsoft.com/office/2006/metadata/properties"/>
    <ds:schemaRef ds:uri="http://schemas.microsoft.com/office/infopath/2007/PartnerControls"/>
    <ds:schemaRef ds:uri="163a9379-ce27-46a7-9421-00421ed92031"/>
    <ds:schemaRef ds:uri="1308cde5-f005-4696-aedf-6c40bed8c187"/>
  </ds:schemaRefs>
</ds:datastoreItem>
</file>

<file path=customXml/itemProps2.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customXml/itemProps3.xml><?xml version="1.0" encoding="utf-8"?>
<ds:datastoreItem xmlns:ds="http://schemas.openxmlformats.org/officeDocument/2006/customXml" ds:itemID="{E1514C6B-4D5F-4248-BB6A-1F1E20E4A946}">
  <ds:schemaRefs>
    <ds:schemaRef ds:uri="http://schemas.microsoft.com/sharepoint/v3/contenttype/forms"/>
  </ds:schemaRefs>
</ds:datastoreItem>
</file>

<file path=customXml/itemProps4.xml><?xml version="1.0" encoding="utf-8"?>
<ds:datastoreItem xmlns:ds="http://schemas.openxmlformats.org/officeDocument/2006/customXml" ds:itemID="{B4D92D6D-0828-4509-984B-F8A083C53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cde5-f005-4696-aedf-6c40bed8c187"/>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37</Pages>
  <Words>14242</Words>
  <Characters>81184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Pham, Hong (Vietnam)</cp:lastModifiedBy>
  <cp:revision>41</cp:revision>
  <dcterms:created xsi:type="dcterms:W3CDTF">2023-03-23T19:02:00Z</dcterms:created>
  <dcterms:modified xsi:type="dcterms:W3CDTF">2024-09-11T07:19:00Z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0x010100AD0BB2941130D84EBB982FE2AE60564C</vt:lpwstr>
  </property>
  <property fmtid="{D5CDD505-2E9C-101B-9397-08002B2CF9AE}" pid="3" name="MediaServiceImageTags">
    <vt:lpwstr/>
  </property>
</Properties>
</file>